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F4F9A" w14:textId="1C46F581" w:rsidR="009E21FF" w:rsidRPr="001226B2" w:rsidRDefault="00DC1729" w:rsidP="009363D3">
      <w:pPr>
        <w:jc w:val="left"/>
        <w:rPr>
          <w:rStyle w:val="CoverHeader1"/>
          <w:lang w:val="es-ES"/>
        </w:rPr>
      </w:pPr>
      <w:bookmarkStart w:id="0" w:name="_GoBack"/>
      <w:bookmarkEnd w:id="0"/>
      <w:r>
        <w:rPr>
          <w:rFonts w:ascii="GIZ Gravur TT Cond" w:hAnsi="GIZ Gravur TT Cond"/>
          <w:b/>
          <w:noProof/>
          <w:sz w:val="48"/>
          <w:szCs w:val="48"/>
          <w:lang w:val="de-DE" w:eastAsia="de-DE"/>
        </w:rPr>
        <w:drawing>
          <wp:anchor distT="0" distB="0" distL="114300" distR="114300" simplePos="0" relativeHeight="251659776" behindDoc="0" locked="0" layoutInCell="1" allowOverlap="1" wp14:anchorId="7D01CFEE" wp14:editId="41503BCD">
            <wp:simplePos x="0" y="0"/>
            <wp:positionH relativeFrom="column">
              <wp:posOffset>224155</wp:posOffset>
            </wp:positionH>
            <wp:positionV relativeFrom="line">
              <wp:posOffset>-648970</wp:posOffset>
            </wp:positionV>
            <wp:extent cx="4602480" cy="5664200"/>
            <wp:effectExtent l="247650" t="0" r="883920" b="31750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kblatt.PNG"/>
                    <pic:cNvPicPr/>
                  </pic:nvPicPr>
                  <pic:blipFill>
                    <a:blip r:embed="rId9">
                      <a:extLst>
                        <a:ext uri="{28A0092B-C50C-407E-A947-70E740481C1C}">
                          <a14:useLocalDpi xmlns:a14="http://schemas.microsoft.com/office/drawing/2010/main" val="0"/>
                        </a:ext>
                      </a:extLst>
                    </a:blip>
                    <a:stretch>
                      <a:fillRect/>
                    </a:stretch>
                  </pic:blipFill>
                  <pic:spPr>
                    <a:xfrm rot="20536197">
                      <a:off x="0" y="0"/>
                      <a:ext cx="4602480" cy="5664200"/>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fov="1800000">
                        <a:rot lat="19210955" lon="390926" rev="21349024"/>
                      </a:camera>
                      <a:lightRig rig="twoPt" dir="t">
                        <a:rot lat="0" lon="0" rev="7200000"/>
                      </a:lightRig>
                    </a:scene3d>
                    <a:sp3d prstMaterial="matte">
                      <a:bevelT w="22860" h="12700"/>
                      <a:contourClr>
                        <a:srgbClr val="FFFFFF"/>
                      </a:contourClr>
                    </a:sp3d>
                  </pic:spPr>
                </pic:pic>
              </a:graphicData>
            </a:graphic>
            <wp14:sizeRelH relativeFrom="page">
              <wp14:pctWidth>0</wp14:pctWidth>
            </wp14:sizeRelH>
            <wp14:sizeRelV relativeFrom="page">
              <wp14:pctHeight>0</wp14:pctHeight>
            </wp14:sizeRelV>
          </wp:anchor>
        </w:drawing>
      </w:r>
    </w:p>
    <w:p w14:paraId="79B5BCF0" w14:textId="2739029A" w:rsidR="00F219A7" w:rsidRPr="001226B2" w:rsidRDefault="00F219A7" w:rsidP="00DC1729">
      <w:pPr>
        <w:jc w:val="left"/>
        <w:rPr>
          <w:rFonts w:ascii="GIZ Gravur TT Cond" w:hAnsi="GIZ Gravur TT Cond"/>
          <w:b/>
          <w:sz w:val="48"/>
          <w:szCs w:val="48"/>
          <w:lang w:val="es-ES"/>
        </w:rPr>
      </w:pPr>
    </w:p>
    <w:p w14:paraId="4C1E3D9F" w14:textId="19C95007" w:rsidR="00F219A7" w:rsidRPr="001226B2" w:rsidRDefault="00F219A7" w:rsidP="0083537E">
      <w:pPr>
        <w:ind w:firstLine="720"/>
        <w:jc w:val="left"/>
        <w:rPr>
          <w:rFonts w:ascii="GIZ Gravur TT Cond" w:hAnsi="GIZ Gravur TT Cond"/>
          <w:b/>
          <w:sz w:val="48"/>
          <w:szCs w:val="48"/>
          <w:lang w:val="es-ES"/>
        </w:rPr>
      </w:pPr>
    </w:p>
    <w:p w14:paraId="0F01941F" w14:textId="6EC288D9" w:rsidR="00566FEF" w:rsidRPr="001226B2" w:rsidRDefault="006B2571" w:rsidP="0083537E">
      <w:pPr>
        <w:ind w:firstLine="720"/>
        <w:jc w:val="left"/>
        <w:rPr>
          <w:rFonts w:ascii="GIZ Gravur TT Cond" w:hAnsi="GIZ Gravur TT Cond" w:cs="Gravur-CondensedBold"/>
          <w:bCs/>
          <w:sz w:val="48"/>
          <w:szCs w:val="48"/>
          <w:lang w:val="es-ES"/>
        </w:rPr>
      </w:pPr>
      <w:r w:rsidRPr="001226B2">
        <w:rPr>
          <w:rFonts w:ascii="GIZ Gravur TT Cond" w:hAnsi="GIZ Gravur TT Cond"/>
          <w:b/>
          <w:sz w:val="48"/>
          <w:szCs w:val="48"/>
          <w:lang w:val="es-ES"/>
        </w:rPr>
        <w:t xml:space="preserve">Modelo de </w:t>
      </w:r>
      <w:r w:rsidR="003A3DC7" w:rsidRPr="001226B2">
        <w:rPr>
          <w:rFonts w:ascii="GIZ Gravur TT Cond" w:hAnsi="GIZ Gravur TT Cond"/>
          <w:b/>
          <w:sz w:val="48"/>
          <w:szCs w:val="48"/>
          <w:lang w:val="es-ES"/>
        </w:rPr>
        <w:t>i</w:t>
      </w:r>
      <w:r w:rsidRPr="001226B2">
        <w:rPr>
          <w:rFonts w:ascii="GIZ Gravur TT Cond" w:hAnsi="GIZ Gravur TT Cond"/>
          <w:b/>
          <w:sz w:val="48"/>
          <w:szCs w:val="48"/>
          <w:lang w:val="es-ES"/>
        </w:rPr>
        <w:t xml:space="preserve">nforme </w:t>
      </w:r>
      <w:r w:rsidR="003A3DC7" w:rsidRPr="001226B2">
        <w:rPr>
          <w:rFonts w:ascii="GIZ Gravur TT Cond" w:hAnsi="GIZ Gravur TT Cond"/>
          <w:b/>
          <w:sz w:val="48"/>
          <w:szCs w:val="48"/>
          <w:lang w:val="es-ES"/>
        </w:rPr>
        <w:t>b</w:t>
      </w:r>
      <w:r w:rsidRPr="001226B2">
        <w:rPr>
          <w:rFonts w:ascii="GIZ Gravur TT Cond" w:hAnsi="GIZ Gravur TT Cond"/>
          <w:b/>
          <w:sz w:val="48"/>
          <w:szCs w:val="48"/>
          <w:lang w:val="es-ES"/>
        </w:rPr>
        <w:t xml:space="preserve">ienal de </w:t>
      </w:r>
      <w:r w:rsidR="003A3DC7" w:rsidRPr="001226B2">
        <w:rPr>
          <w:rFonts w:ascii="GIZ Gravur TT Cond" w:hAnsi="GIZ Gravur TT Cond"/>
          <w:b/>
          <w:sz w:val="48"/>
          <w:szCs w:val="48"/>
          <w:lang w:val="es-ES"/>
        </w:rPr>
        <w:t>a</w:t>
      </w:r>
      <w:r w:rsidRPr="001226B2">
        <w:rPr>
          <w:rFonts w:ascii="GIZ Gravur TT Cond" w:hAnsi="GIZ Gravur TT Cond"/>
          <w:b/>
          <w:sz w:val="48"/>
          <w:szCs w:val="48"/>
          <w:lang w:val="es-ES"/>
        </w:rPr>
        <w:t>ctualización</w:t>
      </w:r>
    </w:p>
    <w:p w14:paraId="4A9C10D3" w14:textId="55EDBCDB" w:rsidR="009E21FF" w:rsidRPr="001226B2" w:rsidRDefault="00D84DA9" w:rsidP="0083537E">
      <w:pPr>
        <w:ind w:left="720"/>
        <w:jc w:val="left"/>
        <w:rPr>
          <w:color w:val="008000"/>
          <w:sz w:val="44"/>
          <w:szCs w:val="44"/>
          <w:lang w:val="es-ES"/>
        </w:rPr>
      </w:pPr>
      <w:r w:rsidRPr="001226B2">
        <w:rPr>
          <w:noProof/>
          <w:lang w:val="de-DE" w:eastAsia="de-DE"/>
        </w:rPr>
        <w:drawing>
          <wp:anchor distT="0" distB="0" distL="114300" distR="114300" simplePos="0" relativeHeight="251662848" behindDoc="0" locked="0" layoutInCell="1" allowOverlap="1" wp14:anchorId="27E52841" wp14:editId="067FB732">
            <wp:simplePos x="0" y="0"/>
            <wp:positionH relativeFrom="margin">
              <wp:posOffset>3621278</wp:posOffset>
            </wp:positionH>
            <wp:positionV relativeFrom="margin">
              <wp:posOffset>8261350</wp:posOffset>
            </wp:positionV>
            <wp:extent cx="2331085" cy="1126490"/>
            <wp:effectExtent l="0" t="0" r="0" b="0"/>
            <wp:wrapSquare wrapText="bothSides"/>
            <wp:docPr id="22"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UB_Web_es_Por encargo.jpg"/>
                    <pic:cNvPicPr/>
                  </pic:nvPicPr>
                  <pic:blipFill>
                    <a:blip r:embed="rId10">
                      <a:extLst>
                        <a:ext uri="{28A0092B-C50C-407E-A947-70E740481C1C}">
                          <a14:useLocalDpi xmlns:a14="http://schemas.microsoft.com/office/drawing/2010/main" val="0"/>
                        </a:ext>
                      </a:extLst>
                    </a:blip>
                    <a:stretch>
                      <a:fillRect/>
                    </a:stretch>
                  </pic:blipFill>
                  <pic:spPr>
                    <a:xfrm>
                      <a:off x="0" y="0"/>
                      <a:ext cx="2331085" cy="1126490"/>
                    </a:xfrm>
                    <a:prstGeom prst="rect">
                      <a:avLst/>
                    </a:prstGeom>
                  </pic:spPr>
                </pic:pic>
              </a:graphicData>
            </a:graphic>
            <wp14:sizeRelH relativeFrom="margin">
              <wp14:pctWidth>0</wp14:pctWidth>
            </wp14:sizeRelH>
            <wp14:sizeRelV relativeFrom="margin">
              <wp14:pctHeight>0</wp14:pctHeight>
            </wp14:sizeRelV>
          </wp:anchor>
        </w:drawing>
      </w:r>
      <w:r w:rsidR="007E4745" w:rsidRPr="001226B2">
        <w:rPr>
          <w:rFonts w:ascii="GIZ Gravur TT Cond" w:hAnsi="GIZ Gravur TT Cond"/>
          <w:noProof/>
          <w:lang w:val="de-DE" w:eastAsia="de-DE"/>
        </w:rPr>
        <w:drawing>
          <wp:anchor distT="0" distB="0" distL="114300" distR="114300" simplePos="0" relativeHeight="251661824" behindDoc="0" locked="0" layoutInCell="1" allowOverlap="1" wp14:anchorId="3CD2D73B" wp14:editId="7F97C7A0">
            <wp:simplePos x="0" y="0"/>
            <wp:positionH relativeFrom="margin">
              <wp:posOffset>1782445</wp:posOffset>
            </wp:positionH>
            <wp:positionV relativeFrom="margin">
              <wp:posOffset>8449310</wp:posOffset>
            </wp:positionV>
            <wp:extent cx="1840230" cy="755015"/>
            <wp:effectExtent l="0" t="0" r="0" b="0"/>
            <wp:wrapSquare wrapText="bothSides"/>
            <wp:docPr id="18" name="Grafik 18" descr="F:\2. GTZ 02\001 - Nicolas Hempel\@CDC, Manuals, Logo, Vorlagen  for GIZ\vorlagen cdc 2012\seite office u layoutvorlagen\giz-logo\gizlogo-unternehmen-de-4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0" descr="F:\2. GTZ 02\001 - Nicolas Hempel\@CDC, Manuals, Logo, Vorlagen  for GIZ\vorlagen cdc 2012\seite office u layoutvorlagen\giz-logo\gizlogo-unternehmen-de-4c.wmf"/>
                    <pic:cNvPicPr>
                      <a:picLocks noChangeAspect="1" noChangeArrowheads="1"/>
                    </pic:cNvPicPr>
                  </pic:nvPicPr>
                  <pic:blipFill>
                    <a:blip r:embed="rId11" cstate="print">
                      <a:extLst>
                        <a:ext uri="{28A0092B-C50C-407E-A947-70E740481C1C}">
                          <a14:useLocalDpi xmlns:a14="http://schemas.microsoft.com/office/drawing/2010/main" val="0"/>
                        </a:ext>
                      </a:extLst>
                    </a:blip>
                    <a:srcRect t="1024"/>
                    <a:stretch>
                      <a:fillRect/>
                    </a:stretch>
                  </pic:blipFill>
                  <pic:spPr bwMode="auto">
                    <a:xfrm>
                      <a:off x="0" y="0"/>
                      <a:ext cx="1840230" cy="755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6FEF" w:rsidRPr="001226B2">
        <w:rPr>
          <w:rFonts w:ascii="GIZ Gravur TT Cond" w:hAnsi="GIZ Gravur TT Cond" w:cs="Gravur-CondensedBold"/>
          <w:bCs/>
          <w:sz w:val="26"/>
          <w:szCs w:val="26"/>
          <w:lang w:val="es-ES"/>
        </w:rPr>
        <w:t>(</w:t>
      </w:r>
      <w:r w:rsidR="006B2571" w:rsidRPr="001226B2">
        <w:rPr>
          <w:rFonts w:ascii="GIZ Gravur TT Cond" w:hAnsi="GIZ Gravur TT Cond" w:cs="Gravur-CondensedBold"/>
          <w:bCs/>
          <w:sz w:val="26"/>
          <w:szCs w:val="26"/>
          <w:lang w:val="es-ES"/>
        </w:rPr>
        <w:t xml:space="preserve">Conforme a las </w:t>
      </w:r>
      <w:r w:rsidR="004B51EA" w:rsidRPr="001226B2">
        <w:rPr>
          <w:rFonts w:ascii="GIZ Gravur TT Cond" w:hAnsi="GIZ Gravur TT Cond" w:cs="Gravur-CondensedBold"/>
          <w:bCs/>
          <w:sz w:val="26"/>
          <w:szCs w:val="26"/>
          <w:lang w:val="es-ES"/>
        </w:rPr>
        <w:t>d</w:t>
      </w:r>
      <w:r w:rsidR="006B2571" w:rsidRPr="001226B2">
        <w:rPr>
          <w:rFonts w:ascii="GIZ Gravur TT Cond" w:hAnsi="GIZ Gravur TT Cond" w:cs="Gravur-CondensedBold"/>
          <w:bCs/>
          <w:sz w:val="26"/>
          <w:szCs w:val="26"/>
          <w:lang w:val="es-ES"/>
        </w:rPr>
        <w:t xml:space="preserve">irectrices de la </w:t>
      </w:r>
      <w:r w:rsidR="004B51EA" w:rsidRPr="001226B2">
        <w:rPr>
          <w:rFonts w:ascii="GIZ Gravur TT Cond" w:hAnsi="GIZ Gravur TT Cond" w:cs="Gravur-CondensedBold"/>
          <w:bCs/>
          <w:sz w:val="26"/>
          <w:szCs w:val="26"/>
          <w:lang w:val="es-ES"/>
        </w:rPr>
        <w:t>CMNUCC</w:t>
      </w:r>
      <w:r w:rsidR="006B2571" w:rsidRPr="001226B2">
        <w:rPr>
          <w:rFonts w:ascii="GIZ Gravur TT Cond" w:hAnsi="GIZ Gravur TT Cond" w:cs="Gravur-CondensedBold"/>
          <w:bCs/>
          <w:sz w:val="26"/>
          <w:szCs w:val="26"/>
          <w:lang w:val="es-ES"/>
        </w:rPr>
        <w:t xml:space="preserve"> para la presentación de los informes bienales de actualización de las Partes no incluidas en el Anexo I de la Convención</w:t>
      </w:r>
      <w:r w:rsidR="00566FEF" w:rsidRPr="001226B2">
        <w:rPr>
          <w:rFonts w:ascii="GIZ Gravur TT Cond" w:hAnsi="GIZ Gravur TT Cond" w:cs="Gravur-CondensedBold"/>
          <w:bCs/>
          <w:sz w:val="26"/>
          <w:szCs w:val="26"/>
          <w:lang w:val="es-ES"/>
        </w:rPr>
        <w:t>)</w:t>
      </w:r>
      <w:r w:rsidR="00D86767" w:rsidRPr="001226B2">
        <w:rPr>
          <w:b/>
          <w:sz w:val="72"/>
          <w:szCs w:val="72"/>
          <w:lang w:val="es-ES" w:eastAsia="de-DE"/>
        </w:rPr>
        <w:t xml:space="preserve"> </w:t>
      </w:r>
      <w:r w:rsidR="009363D3" w:rsidRPr="001226B2">
        <w:rPr>
          <w:rFonts w:ascii="Gravur-CondensedBold" w:hAnsi="Gravur-CondensedBold" w:cs="Gravur-CondensedBold"/>
          <w:b/>
          <w:bCs/>
          <w:noProof/>
          <w:color w:val="C00000"/>
          <w:sz w:val="42"/>
          <w:szCs w:val="42"/>
          <w:lang w:val="de-DE" w:eastAsia="de-DE"/>
        </w:rPr>
        <mc:AlternateContent>
          <mc:Choice Requires="wps">
            <w:drawing>
              <wp:anchor distT="0" distB="0" distL="114300" distR="114300" simplePos="0" relativeHeight="251660800" behindDoc="1" locked="1" layoutInCell="1" allowOverlap="1" wp14:anchorId="57BF727B" wp14:editId="49ADE52E">
                <wp:simplePos x="0" y="0"/>
                <wp:positionH relativeFrom="column">
                  <wp:posOffset>-915670</wp:posOffset>
                </wp:positionH>
                <wp:positionV relativeFrom="page">
                  <wp:posOffset>417195</wp:posOffset>
                </wp:positionV>
                <wp:extent cx="7616825" cy="3641090"/>
                <wp:effectExtent l="0" t="0" r="22225" b="16510"/>
                <wp:wrapNone/>
                <wp:docPr id="9" name="Rechteck 9"/>
                <wp:cNvGraphicFramePr/>
                <a:graphic xmlns:a="http://schemas.openxmlformats.org/drawingml/2006/main">
                  <a:graphicData uri="http://schemas.microsoft.com/office/word/2010/wordprocessingShape">
                    <wps:wsp>
                      <wps:cNvSpPr/>
                      <wps:spPr>
                        <a:xfrm>
                          <a:off x="0" y="0"/>
                          <a:ext cx="7616825" cy="3641090"/>
                        </a:xfrm>
                        <a:prstGeom prst="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76714" id="Rechteck 9" o:spid="_x0000_s1026" style="position:absolute;margin-left:-72.1pt;margin-top:32.85pt;width:599.75pt;height:28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" fillcolor="#4f81bd [3204]" strokecolor="white [3212]" strokeweight="2pt">
                <w10:wrap anchory="page"/>
                <w10:anchorlock/>
              </v:rect>
            </w:pict>
          </mc:Fallback>
        </mc:AlternateContent>
      </w:r>
      <w:r w:rsidR="009E21FF" w:rsidRPr="001226B2">
        <w:rPr>
          <w:b/>
          <w:color w:val="008000"/>
          <w:sz w:val="72"/>
          <w:szCs w:val="72"/>
          <w:lang w:val="es-ES"/>
        </w:rPr>
        <w:br w:type="page"/>
      </w:r>
    </w:p>
    <w:tbl>
      <w:tblPr>
        <w:tblW w:w="5000" w:type="pct"/>
        <w:tblCellMar>
          <w:left w:w="0" w:type="dxa"/>
          <w:right w:w="0" w:type="dxa"/>
        </w:tblCellMar>
        <w:tblLook w:val="00A0" w:firstRow="1" w:lastRow="0" w:firstColumn="1" w:lastColumn="0" w:noHBand="0" w:noVBand="0"/>
      </w:tblPr>
      <w:tblGrid>
        <w:gridCol w:w="8711"/>
        <w:gridCol w:w="359"/>
      </w:tblGrid>
      <w:tr w:rsidR="003037A2" w:rsidRPr="001226B2" w14:paraId="26FBD7E1" w14:textId="77777777" w:rsidTr="00B050B6">
        <w:trPr>
          <w:trHeight w:val="4694"/>
        </w:trPr>
        <w:tc>
          <w:tcPr>
            <w:tcW w:w="4802" w:type="pct"/>
            <w:vMerge w:val="restart"/>
            <w:vAlign w:val="bottom"/>
          </w:tcPr>
          <w:p w14:paraId="603E44E5" w14:textId="77777777" w:rsidR="003037A2" w:rsidRPr="001226B2" w:rsidRDefault="003037A2">
            <w:pPr>
              <w:spacing w:after="0"/>
              <w:jc w:val="left"/>
              <w:rPr>
                <w:rFonts w:ascii="Arial Narrow" w:eastAsia="Times New Roman" w:hAnsi="Arial Narrow" w:cs="Arial"/>
                <w:b/>
                <w:bCs/>
                <w:sz w:val="16"/>
                <w:szCs w:val="16"/>
                <w:lang w:val="es-ES" w:eastAsia="de-DE"/>
              </w:rPr>
            </w:pPr>
          </w:p>
          <w:p w14:paraId="4FE5E1A7" w14:textId="77777777" w:rsidR="003037A2" w:rsidRPr="001226B2" w:rsidRDefault="003037A2">
            <w:pPr>
              <w:spacing w:after="0"/>
              <w:jc w:val="left"/>
              <w:rPr>
                <w:rFonts w:ascii="Arial Narrow" w:eastAsia="Times New Roman" w:hAnsi="Arial Narrow" w:cs="Arial"/>
                <w:b/>
                <w:bCs/>
                <w:sz w:val="16"/>
                <w:szCs w:val="16"/>
                <w:lang w:val="es-ES" w:eastAsia="de-DE"/>
              </w:rPr>
            </w:pPr>
          </w:p>
          <w:p w14:paraId="55ECA35F" w14:textId="77777777" w:rsidR="00502E9F" w:rsidRPr="001226B2" w:rsidRDefault="00502E9F">
            <w:pPr>
              <w:spacing w:after="0"/>
              <w:jc w:val="left"/>
              <w:rPr>
                <w:rFonts w:ascii="Arial Narrow" w:eastAsia="Times New Roman" w:hAnsi="Arial Narrow" w:cs="Arial"/>
                <w:bCs/>
                <w:sz w:val="16"/>
                <w:szCs w:val="16"/>
                <w:lang w:val="es-ES" w:eastAsia="de-DE"/>
              </w:rPr>
            </w:pPr>
          </w:p>
          <w:p w14:paraId="72445883" w14:textId="77777777" w:rsidR="00502E9F" w:rsidRPr="001226B2" w:rsidRDefault="00502E9F">
            <w:pPr>
              <w:spacing w:after="0"/>
              <w:jc w:val="left"/>
              <w:rPr>
                <w:rFonts w:ascii="Arial Narrow" w:eastAsia="Times New Roman" w:hAnsi="Arial Narrow" w:cs="Arial"/>
                <w:bCs/>
                <w:sz w:val="16"/>
                <w:szCs w:val="16"/>
                <w:lang w:val="es-ES" w:eastAsia="de-DE"/>
              </w:rPr>
            </w:pPr>
          </w:p>
          <w:p w14:paraId="43049419" w14:textId="77777777" w:rsidR="00502E9F" w:rsidRPr="001226B2" w:rsidRDefault="00502E9F">
            <w:pPr>
              <w:spacing w:after="0"/>
              <w:jc w:val="left"/>
              <w:rPr>
                <w:rFonts w:ascii="Arial Narrow" w:eastAsia="Times New Roman" w:hAnsi="Arial Narrow" w:cs="Arial"/>
                <w:bCs/>
                <w:sz w:val="16"/>
                <w:szCs w:val="16"/>
                <w:lang w:val="es-ES" w:eastAsia="de-DE"/>
              </w:rPr>
            </w:pPr>
          </w:p>
          <w:p w14:paraId="21B25C53" w14:textId="77777777" w:rsidR="00502E9F" w:rsidRPr="001226B2" w:rsidRDefault="00502E9F">
            <w:pPr>
              <w:spacing w:after="0"/>
              <w:jc w:val="left"/>
              <w:rPr>
                <w:rFonts w:ascii="Arial Narrow" w:eastAsia="Times New Roman" w:hAnsi="Arial Narrow" w:cs="Arial"/>
                <w:bCs/>
                <w:sz w:val="16"/>
                <w:szCs w:val="16"/>
                <w:lang w:val="es-ES" w:eastAsia="de-DE"/>
              </w:rPr>
            </w:pPr>
          </w:p>
          <w:p w14:paraId="528C9C71" w14:textId="77777777" w:rsidR="00502E9F" w:rsidRPr="001226B2" w:rsidRDefault="00502E9F">
            <w:pPr>
              <w:spacing w:after="0"/>
              <w:jc w:val="left"/>
              <w:rPr>
                <w:rFonts w:ascii="Arial Narrow" w:eastAsia="Times New Roman" w:hAnsi="Arial Narrow" w:cs="Arial"/>
                <w:bCs/>
                <w:sz w:val="16"/>
                <w:szCs w:val="16"/>
                <w:lang w:val="es-ES" w:eastAsia="de-DE"/>
              </w:rPr>
            </w:pPr>
          </w:p>
          <w:p w14:paraId="775A6F0B" w14:textId="77777777" w:rsidR="00502E9F" w:rsidRPr="001226B2" w:rsidRDefault="00502E9F">
            <w:pPr>
              <w:spacing w:after="0"/>
              <w:jc w:val="left"/>
              <w:rPr>
                <w:rFonts w:ascii="Arial Narrow" w:eastAsia="Times New Roman" w:hAnsi="Arial Narrow" w:cs="Arial"/>
                <w:bCs/>
                <w:sz w:val="16"/>
                <w:szCs w:val="16"/>
                <w:lang w:val="es-ES" w:eastAsia="de-DE"/>
              </w:rPr>
            </w:pPr>
          </w:p>
          <w:p w14:paraId="6362EA96" w14:textId="77777777" w:rsidR="00502E9F" w:rsidRPr="001226B2" w:rsidRDefault="00502E9F">
            <w:pPr>
              <w:spacing w:after="0"/>
              <w:jc w:val="left"/>
              <w:rPr>
                <w:rFonts w:ascii="Arial Narrow" w:eastAsia="Times New Roman" w:hAnsi="Arial Narrow" w:cs="Arial"/>
                <w:bCs/>
                <w:sz w:val="16"/>
                <w:szCs w:val="16"/>
                <w:lang w:val="es-ES" w:eastAsia="de-DE"/>
              </w:rPr>
            </w:pPr>
          </w:p>
          <w:p w14:paraId="548240AD" w14:textId="77777777" w:rsidR="00CD21F5" w:rsidRPr="001226B2" w:rsidRDefault="00CD21F5" w:rsidP="00CD21F5">
            <w:pPr>
              <w:spacing w:after="0"/>
              <w:jc w:val="left"/>
              <w:rPr>
                <w:rFonts w:ascii="Arial Narrow" w:eastAsia="Times New Roman" w:hAnsi="Arial Narrow" w:cs="Arial"/>
                <w:bCs/>
                <w:sz w:val="16"/>
                <w:szCs w:val="16"/>
                <w:lang w:val="es-ES" w:eastAsia="de-DE"/>
              </w:rPr>
            </w:pPr>
            <w:r w:rsidRPr="001226B2">
              <w:rPr>
                <w:rFonts w:ascii="Arial Narrow" w:eastAsia="Times New Roman" w:hAnsi="Arial Narrow" w:cs="Arial"/>
                <w:bCs/>
                <w:sz w:val="16"/>
                <w:szCs w:val="16"/>
                <w:lang w:val="es-ES" w:eastAsia="de-DE"/>
              </w:rPr>
              <w:t>Como empresa federal, la GIZ asiste al Gobierno alemán en su labor</w:t>
            </w:r>
          </w:p>
          <w:p w14:paraId="23F80D48" w14:textId="77777777" w:rsidR="00CD21F5" w:rsidRPr="001226B2" w:rsidRDefault="00CD21F5" w:rsidP="00CD21F5">
            <w:pPr>
              <w:spacing w:after="0"/>
              <w:jc w:val="left"/>
              <w:rPr>
                <w:rFonts w:ascii="Arial Narrow" w:eastAsia="Times New Roman" w:hAnsi="Arial Narrow" w:cs="Arial"/>
                <w:bCs/>
                <w:sz w:val="16"/>
                <w:szCs w:val="16"/>
                <w:lang w:val="es-ES" w:eastAsia="de-DE"/>
              </w:rPr>
            </w:pPr>
            <w:r w:rsidRPr="001226B2">
              <w:rPr>
                <w:rFonts w:ascii="Arial Narrow" w:eastAsia="Times New Roman" w:hAnsi="Arial Narrow" w:cs="Arial"/>
                <w:bCs/>
                <w:sz w:val="16"/>
                <w:szCs w:val="16"/>
                <w:lang w:val="es-ES" w:eastAsia="de-DE"/>
              </w:rPr>
              <w:t>para alcanzar sus objetivos en el ámbito de la cooperación internacional</w:t>
            </w:r>
          </w:p>
          <w:p w14:paraId="22EFCDDB" w14:textId="014CB6BC" w:rsidR="003037A2" w:rsidRPr="001226B2" w:rsidRDefault="00CD21F5">
            <w:pPr>
              <w:spacing w:after="0"/>
              <w:jc w:val="left"/>
              <w:rPr>
                <w:rFonts w:ascii="Arial Narrow" w:eastAsiaTheme="minorHAnsi" w:hAnsi="Arial Narrow" w:cs="GIZGravurTT-Cond"/>
                <w:sz w:val="16"/>
                <w:szCs w:val="16"/>
                <w:lang w:val="es-ES"/>
              </w:rPr>
            </w:pPr>
            <w:r w:rsidRPr="001226B2">
              <w:rPr>
                <w:rFonts w:ascii="Arial Narrow" w:eastAsia="Times New Roman" w:hAnsi="Arial Narrow" w:cs="Arial"/>
                <w:bCs/>
                <w:sz w:val="16"/>
                <w:szCs w:val="16"/>
                <w:lang w:val="es-ES" w:eastAsia="de-DE"/>
              </w:rPr>
              <w:t>para el desarrollo sostenible</w:t>
            </w:r>
            <w:r w:rsidR="003037A2" w:rsidRPr="001226B2">
              <w:rPr>
                <w:rFonts w:ascii="Arial Narrow" w:eastAsiaTheme="minorHAnsi" w:hAnsi="Arial Narrow" w:cs="GIZGravurTT-Cond"/>
                <w:sz w:val="16"/>
                <w:szCs w:val="16"/>
                <w:lang w:val="es-ES"/>
              </w:rPr>
              <w:t>.</w:t>
            </w:r>
          </w:p>
          <w:p w14:paraId="64B90E24" w14:textId="77777777" w:rsidR="003037A2" w:rsidRPr="001226B2" w:rsidRDefault="003037A2">
            <w:pPr>
              <w:spacing w:after="0"/>
              <w:jc w:val="left"/>
              <w:rPr>
                <w:rFonts w:ascii="Arial Narrow" w:eastAsia="Times New Roman" w:hAnsi="Arial Narrow" w:cs="Arial"/>
                <w:b/>
                <w:bCs/>
                <w:sz w:val="16"/>
                <w:szCs w:val="16"/>
                <w:lang w:val="es-ES" w:eastAsia="de-DE"/>
              </w:rPr>
            </w:pPr>
          </w:p>
          <w:p w14:paraId="1E30BA3B" w14:textId="77777777" w:rsidR="00CD21F5" w:rsidRPr="001226B2" w:rsidRDefault="00CD21F5" w:rsidP="00CD21F5">
            <w:pPr>
              <w:spacing w:after="0"/>
              <w:jc w:val="left"/>
              <w:rPr>
                <w:rFonts w:ascii="Arial Narrow" w:eastAsia="Times New Roman" w:hAnsi="Arial Narrow" w:cs="Arial"/>
                <w:b/>
                <w:bCs/>
                <w:sz w:val="16"/>
                <w:szCs w:val="16"/>
                <w:lang w:val="es-ES" w:eastAsia="de-DE"/>
              </w:rPr>
            </w:pPr>
            <w:r w:rsidRPr="001226B2">
              <w:rPr>
                <w:rFonts w:ascii="Arial Narrow" w:eastAsia="Times New Roman" w:hAnsi="Arial Narrow" w:cs="Arial"/>
                <w:b/>
                <w:bCs/>
                <w:sz w:val="16"/>
                <w:szCs w:val="16"/>
                <w:lang w:val="es-ES" w:eastAsia="de-DE"/>
              </w:rPr>
              <w:t>Publicado por:</w:t>
            </w:r>
          </w:p>
          <w:p w14:paraId="517A956F" w14:textId="120C3E17" w:rsidR="003037A2" w:rsidRPr="002E3974" w:rsidRDefault="00CD21F5">
            <w:pPr>
              <w:spacing w:after="0"/>
              <w:jc w:val="left"/>
              <w:rPr>
                <w:rFonts w:ascii="Arial Narrow" w:eastAsia="Times New Roman" w:hAnsi="Arial Narrow" w:cs="Arial"/>
                <w:sz w:val="16"/>
                <w:lang w:val="de-DE" w:eastAsia="de-DE"/>
              </w:rPr>
            </w:pPr>
            <w:r w:rsidRPr="002E3974">
              <w:rPr>
                <w:rFonts w:ascii="Arial Narrow" w:eastAsia="Times New Roman" w:hAnsi="Arial Narrow" w:cs="Arial"/>
                <w:sz w:val="16"/>
                <w:lang w:val="de-DE" w:eastAsia="de-DE"/>
              </w:rPr>
              <w:t>Deutsche Gesellschaft für Internationale Zusammenarbeit (GIZ) GmbH</w:t>
            </w:r>
          </w:p>
          <w:p w14:paraId="66C3955E" w14:textId="77777777" w:rsidR="003037A2" w:rsidRPr="002E3974" w:rsidRDefault="003037A2">
            <w:pPr>
              <w:spacing w:after="0"/>
              <w:jc w:val="left"/>
              <w:rPr>
                <w:rFonts w:ascii="Arial Narrow" w:eastAsia="Times New Roman" w:hAnsi="Arial Narrow" w:cs="Arial"/>
                <w:sz w:val="16"/>
                <w:lang w:val="de-DE" w:eastAsia="de-DE"/>
              </w:rPr>
            </w:pPr>
          </w:p>
          <w:p w14:paraId="78463360" w14:textId="7AB6A981" w:rsidR="003037A2" w:rsidRPr="001226B2" w:rsidRDefault="00EF70F6">
            <w:pPr>
              <w:spacing w:after="0"/>
              <w:jc w:val="left"/>
              <w:rPr>
                <w:rFonts w:ascii="Arial Narrow" w:eastAsia="Times New Roman" w:hAnsi="Arial Narrow" w:cs="Arial"/>
                <w:b/>
                <w:sz w:val="16"/>
                <w:lang w:val="es-ES" w:eastAsia="de-DE"/>
              </w:rPr>
            </w:pPr>
            <w:r w:rsidRPr="001226B2">
              <w:rPr>
                <w:rFonts w:ascii="Arial Narrow" w:eastAsia="Times New Roman" w:hAnsi="Arial Narrow" w:cs="Arial"/>
                <w:b/>
                <w:sz w:val="16"/>
                <w:lang w:val="es-ES" w:eastAsia="de-DE"/>
              </w:rPr>
              <w:t>Domicilios de la Sociedad</w:t>
            </w:r>
          </w:p>
          <w:p w14:paraId="382DF039" w14:textId="0E81E594" w:rsidR="003037A2" w:rsidRPr="001226B2" w:rsidRDefault="003037A2">
            <w:pPr>
              <w:spacing w:after="0"/>
              <w:jc w:val="left"/>
              <w:rPr>
                <w:rFonts w:ascii="Arial Narrow" w:eastAsia="Times New Roman" w:hAnsi="Arial Narrow" w:cs="Arial"/>
                <w:sz w:val="16"/>
                <w:lang w:val="es-ES" w:eastAsia="de-DE"/>
              </w:rPr>
            </w:pPr>
            <w:r w:rsidRPr="001226B2">
              <w:rPr>
                <w:rFonts w:ascii="Arial Narrow" w:eastAsia="Times New Roman" w:hAnsi="Arial Narrow" w:cs="Arial"/>
                <w:sz w:val="16"/>
                <w:lang w:val="es-ES" w:eastAsia="de-DE"/>
              </w:rPr>
              <w:t xml:space="preserve">Bonn </w:t>
            </w:r>
            <w:r w:rsidR="00EF70F6" w:rsidRPr="001226B2">
              <w:rPr>
                <w:rFonts w:ascii="Arial Narrow" w:eastAsia="Times New Roman" w:hAnsi="Arial Narrow" w:cs="Arial"/>
                <w:sz w:val="16"/>
                <w:lang w:val="es-ES" w:eastAsia="de-DE"/>
              </w:rPr>
              <w:t xml:space="preserve">y </w:t>
            </w:r>
            <w:r w:rsidRPr="001226B2">
              <w:rPr>
                <w:rFonts w:ascii="Arial Narrow" w:eastAsia="Times New Roman" w:hAnsi="Arial Narrow" w:cs="Arial"/>
                <w:sz w:val="16"/>
                <w:lang w:val="es-ES" w:eastAsia="de-DE"/>
              </w:rPr>
              <w:t xml:space="preserve">Eschborn, </w:t>
            </w:r>
            <w:r w:rsidR="00EF70F6" w:rsidRPr="001226B2">
              <w:rPr>
                <w:rFonts w:ascii="Arial Narrow" w:eastAsia="Times New Roman" w:hAnsi="Arial Narrow" w:cs="Arial"/>
                <w:sz w:val="16"/>
                <w:lang w:val="es-ES" w:eastAsia="de-DE"/>
              </w:rPr>
              <w:t>Alemania</w:t>
            </w:r>
          </w:p>
          <w:p w14:paraId="55658868" w14:textId="77777777" w:rsidR="003037A2" w:rsidRPr="002E3974" w:rsidRDefault="003037A2">
            <w:pPr>
              <w:spacing w:after="0"/>
              <w:jc w:val="left"/>
              <w:rPr>
                <w:rFonts w:ascii="Arial Narrow" w:eastAsia="Times New Roman" w:hAnsi="Arial Narrow" w:cs="Arial"/>
                <w:sz w:val="16"/>
                <w:lang w:val="de-DE" w:eastAsia="de-DE"/>
              </w:rPr>
            </w:pPr>
            <w:r w:rsidRPr="002E3974">
              <w:rPr>
                <w:rFonts w:ascii="Arial Narrow" w:eastAsia="Times New Roman" w:hAnsi="Arial Narrow" w:cs="Arial"/>
                <w:sz w:val="16"/>
                <w:lang w:val="de-DE" w:eastAsia="de-DE"/>
              </w:rPr>
              <w:t>T +49 228 44 60-0 (Bonn)</w:t>
            </w:r>
          </w:p>
          <w:p w14:paraId="332EE57C" w14:textId="77777777" w:rsidR="003037A2" w:rsidRPr="002E3974" w:rsidRDefault="003037A2">
            <w:pPr>
              <w:spacing w:after="0"/>
              <w:jc w:val="left"/>
              <w:rPr>
                <w:rFonts w:ascii="Arial Narrow" w:eastAsia="Times New Roman" w:hAnsi="Arial Narrow" w:cs="Arial"/>
                <w:sz w:val="16"/>
                <w:lang w:val="de-DE" w:eastAsia="de-DE"/>
              </w:rPr>
            </w:pPr>
            <w:r w:rsidRPr="002E3974">
              <w:rPr>
                <w:rFonts w:ascii="Arial Narrow" w:eastAsia="Times New Roman" w:hAnsi="Arial Narrow" w:cs="Arial"/>
                <w:sz w:val="16"/>
                <w:lang w:val="de-DE" w:eastAsia="de-DE"/>
              </w:rPr>
              <w:t>T +49 61 96 79-0 (Eschborn)</w:t>
            </w:r>
          </w:p>
          <w:p w14:paraId="29268883" w14:textId="77777777" w:rsidR="003037A2" w:rsidRPr="002E3974" w:rsidRDefault="003037A2">
            <w:pPr>
              <w:spacing w:after="0"/>
              <w:jc w:val="left"/>
              <w:rPr>
                <w:rFonts w:ascii="Arial Narrow" w:eastAsia="Times New Roman" w:hAnsi="Arial Narrow" w:cs="Arial"/>
                <w:sz w:val="16"/>
                <w:lang w:val="de-DE" w:eastAsia="de-DE"/>
              </w:rPr>
            </w:pPr>
          </w:p>
          <w:p w14:paraId="464FC17C" w14:textId="77777777" w:rsidR="003037A2" w:rsidRPr="002E3974" w:rsidRDefault="003037A2">
            <w:pPr>
              <w:spacing w:after="0"/>
              <w:jc w:val="left"/>
              <w:rPr>
                <w:rFonts w:ascii="Arial Narrow" w:eastAsia="Times New Roman" w:hAnsi="Arial Narrow" w:cs="Arial"/>
                <w:sz w:val="16"/>
                <w:lang w:val="de-DE" w:eastAsia="de-DE"/>
              </w:rPr>
            </w:pPr>
            <w:r w:rsidRPr="002E3974">
              <w:rPr>
                <w:rFonts w:ascii="Arial Narrow" w:eastAsia="Times New Roman" w:hAnsi="Arial Narrow" w:cs="Arial"/>
                <w:sz w:val="16"/>
                <w:lang w:val="de-DE" w:eastAsia="de-DE"/>
              </w:rPr>
              <w:t>Friedrich-Ebert-Allee 40</w:t>
            </w:r>
          </w:p>
          <w:p w14:paraId="7CBE9F37" w14:textId="28512859" w:rsidR="003037A2" w:rsidRPr="002E3974" w:rsidRDefault="003037A2">
            <w:pPr>
              <w:spacing w:after="0"/>
              <w:jc w:val="left"/>
              <w:rPr>
                <w:rFonts w:ascii="Arial Narrow" w:eastAsia="Times New Roman" w:hAnsi="Arial Narrow" w:cs="Arial"/>
                <w:sz w:val="16"/>
                <w:lang w:val="de-DE" w:eastAsia="de-DE"/>
              </w:rPr>
            </w:pPr>
            <w:r w:rsidRPr="002E3974">
              <w:rPr>
                <w:rFonts w:ascii="Arial Narrow" w:eastAsia="Times New Roman" w:hAnsi="Arial Narrow" w:cs="Arial"/>
                <w:sz w:val="16"/>
                <w:lang w:val="de-DE" w:eastAsia="de-DE"/>
              </w:rPr>
              <w:t xml:space="preserve">53113 Bonn, </w:t>
            </w:r>
            <w:r w:rsidR="00EF70F6" w:rsidRPr="002E3974">
              <w:rPr>
                <w:rFonts w:ascii="Arial Narrow" w:eastAsia="Times New Roman" w:hAnsi="Arial Narrow" w:cs="Arial"/>
                <w:sz w:val="16"/>
                <w:lang w:val="de-DE" w:eastAsia="de-DE"/>
              </w:rPr>
              <w:t>Alemania</w:t>
            </w:r>
          </w:p>
          <w:p w14:paraId="37EEF3C5" w14:textId="77777777" w:rsidR="003037A2" w:rsidRPr="002E3974" w:rsidRDefault="003037A2">
            <w:pPr>
              <w:spacing w:after="0"/>
              <w:jc w:val="left"/>
              <w:rPr>
                <w:rFonts w:ascii="Arial Narrow" w:eastAsia="Times New Roman" w:hAnsi="Arial Narrow" w:cs="Arial"/>
                <w:sz w:val="16"/>
                <w:lang w:val="de-DE" w:eastAsia="de-DE"/>
              </w:rPr>
            </w:pPr>
            <w:r w:rsidRPr="002E3974">
              <w:rPr>
                <w:rFonts w:ascii="Arial Narrow" w:eastAsia="Times New Roman" w:hAnsi="Arial Narrow" w:cs="Arial"/>
                <w:sz w:val="16"/>
                <w:lang w:val="de-DE" w:eastAsia="de-DE"/>
              </w:rPr>
              <w:t>T +49 228 44 60-0</w:t>
            </w:r>
          </w:p>
          <w:p w14:paraId="650AB0E5" w14:textId="77777777" w:rsidR="003037A2" w:rsidRPr="002E3974" w:rsidRDefault="003037A2">
            <w:pPr>
              <w:spacing w:after="0"/>
              <w:jc w:val="left"/>
              <w:rPr>
                <w:rFonts w:ascii="Arial Narrow" w:eastAsia="Times New Roman" w:hAnsi="Arial Narrow" w:cs="Arial"/>
                <w:sz w:val="16"/>
                <w:lang w:val="de-DE" w:eastAsia="de-DE"/>
              </w:rPr>
            </w:pPr>
            <w:r w:rsidRPr="002E3974">
              <w:rPr>
                <w:rFonts w:ascii="Arial Narrow" w:eastAsia="Times New Roman" w:hAnsi="Arial Narrow" w:cs="Arial"/>
                <w:sz w:val="16"/>
                <w:lang w:val="de-DE" w:eastAsia="de-DE"/>
              </w:rPr>
              <w:t>F +49 228 44 60-17 66</w:t>
            </w:r>
          </w:p>
          <w:p w14:paraId="66312358" w14:textId="77777777" w:rsidR="003037A2" w:rsidRPr="002E3974" w:rsidRDefault="003037A2">
            <w:pPr>
              <w:spacing w:after="0"/>
              <w:jc w:val="left"/>
              <w:rPr>
                <w:rFonts w:ascii="Arial Narrow" w:eastAsia="Times New Roman" w:hAnsi="Arial Narrow" w:cs="Arial"/>
                <w:sz w:val="16"/>
                <w:lang w:val="de-DE" w:eastAsia="de-DE"/>
              </w:rPr>
            </w:pPr>
          </w:p>
          <w:p w14:paraId="0625E53A" w14:textId="77777777" w:rsidR="003037A2" w:rsidRPr="002E3974" w:rsidRDefault="003037A2">
            <w:pPr>
              <w:spacing w:after="0"/>
              <w:jc w:val="left"/>
              <w:rPr>
                <w:rFonts w:ascii="Arial Narrow" w:eastAsia="Times New Roman" w:hAnsi="Arial Narrow" w:cs="Arial"/>
                <w:sz w:val="16"/>
                <w:lang w:val="de-DE" w:eastAsia="de-DE"/>
              </w:rPr>
            </w:pPr>
            <w:r w:rsidRPr="002E3974">
              <w:rPr>
                <w:rFonts w:ascii="Arial Narrow" w:eastAsia="Times New Roman" w:hAnsi="Arial Narrow" w:cs="Arial"/>
                <w:sz w:val="16"/>
                <w:lang w:val="de-DE" w:eastAsia="de-DE"/>
              </w:rPr>
              <w:t>Dag-Hammarskjöld-Weg 1-5</w:t>
            </w:r>
          </w:p>
          <w:p w14:paraId="76D79804" w14:textId="4C85A00B" w:rsidR="003037A2" w:rsidRPr="00DC1729" w:rsidRDefault="003037A2">
            <w:pPr>
              <w:spacing w:after="0"/>
              <w:jc w:val="left"/>
              <w:rPr>
                <w:rFonts w:ascii="Arial Narrow" w:eastAsia="Times New Roman" w:hAnsi="Arial Narrow" w:cs="Arial"/>
                <w:sz w:val="16"/>
                <w:lang w:val="es-ES_tradnl" w:eastAsia="de-DE"/>
              </w:rPr>
            </w:pPr>
            <w:r w:rsidRPr="00DC1729">
              <w:rPr>
                <w:rFonts w:ascii="Arial Narrow" w:eastAsia="Times New Roman" w:hAnsi="Arial Narrow" w:cs="Arial"/>
                <w:sz w:val="16"/>
                <w:lang w:val="es-ES_tradnl" w:eastAsia="de-DE"/>
              </w:rPr>
              <w:t xml:space="preserve">65760 Eschborn, </w:t>
            </w:r>
            <w:r w:rsidR="00EF70F6" w:rsidRPr="00DC1729">
              <w:rPr>
                <w:rFonts w:ascii="Arial Narrow" w:eastAsia="Times New Roman" w:hAnsi="Arial Narrow" w:cs="Arial"/>
                <w:sz w:val="16"/>
                <w:lang w:val="es-ES_tradnl" w:eastAsia="de-DE"/>
              </w:rPr>
              <w:t>Alemania</w:t>
            </w:r>
          </w:p>
          <w:p w14:paraId="47EFC943" w14:textId="77777777" w:rsidR="003037A2" w:rsidRPr="00DC1729" w:rsidRDefault="003037A2">
            <w:pPr>
              <w:spacing w:after="0"/>
              <w:jc w:val="left"/>
              <w:rPr>
                <w:rFonts w:ascii="Arial Narrow" w:eastAsia="Times New Roman" w:hAnsi="Arial Narrow" w:cs="Arial"/>
                <w:sz w:val="16"/>
                <w:lang w:val="es-ES_tradnl" w:eastAsia="de-DE"/>
              </w:rPr>
            </w:pPr>
            <w:r w:rsidRPr="00DC1729">
              <w:rPr>
                <w:rFonts w:ascii="Arial Narrow" w:eastAsia="Times New Roman" w:hAnsi="Arial Narrow" w:cs="Arial"/>
                <w:sz w:val="16"/>
                <w:lang w:val="es-ES_tradnl" w:eastAsia="de-DE"/>
              </w:rPr>
              <w:t>T +49 61 96 79-0</w:t>
            </w:r>
          </w:p>
          <w:p w14:paraId="5508FA43" w14:textId="77777777" w:rsidR="003037A2" w:rsidRPr="00DC1729" w:rsidRDefault="003037A2">
            <w:pPr>
              <w:spacing w:after="0"/>
              <w:jc w:val="left"/>
              <w:rPr>
                <w:rFonts w:ascii="Arial Narrow" w:eastAsia="Times New Roman" w:hAnsi="Arial Narrow" w:cs="Arial"/>
                <w:sz w:val="16"/>
                <w:lang w:val="es-ES_tradnl" w:eastAsia="de-DE"/>
              </w:rPr>
            </w:pPr>
            <w:r w:rsidRPr="00DC1729">
              <w:rPr>
                <w:rFonts w:ascii="Arial Narrow" w:eastAsia="Times New Roman" w:hAnsi="Arial Narrow" w:cs="Arial"/>
                <w:sz w:val="16"/>
                <w:lang w:val="es-ES_tradnl" w:eastAsia="de-DE"/>
              </w:rPr>
              <w:t>F +49 61 96 79-11 15</w:t>
            </w:r>
          </w:p>
          <w:p w14:paraId="5475BDE5" w14:textId="77777777" w:rsidR="003037A2" w:rsidRPr="00DC1729" w:rsidRDefault="003037A2">
            <w:pPr>
              <w:spacing w:after="0"/>
              <w:jc w:val="left"/>
              <w:rPr>
                <w:rFonts w:ascii="Arial Narrow" w:eastAsia="Times New Roman" w:hAnsi="Arial Narrow" w:cs="Arial"/>
                <w:sz w:val="16"/>
                <w:lang w:val="es-ES_tradnl" w:eastAsia="de-DE"/>
              </w:rPr>
            </w:pPr>
          </w:p>
          <w:p w14:paraId="4402E710" w14:textId="77777777" w:rsidR="003037A2" w:rsidRPr="00DC1729" w:rsidRDefault="003037A2">
            <w:pPr>
              <w:spacing w:after="0"/>
              <w:jc w:val="left"/>
              <w:rPr>
                <w:rFonts w:ascii="Arial Narrow" w:eastAsia="Times New Roman" w:hAnsi="Arial Narrow" w:cs="Arial"/>
                <w:sz w:val="16"/>
                <w:lang w:val="es-ES_tradnl" w:eastAsia="de-DE"/>
              </w:rPr>
            </w:pPr>
            <w:r w:rsidRPr="00DC1729">
              <w:rPr>
                <w:rFonts w:ascii="Arial Narrow" w:eastAsia="Times New Roman" w:hAnsi="Arial Narrow" w:cs="Arial"/>
                <w:sz w:val="16"/>
                <w:lang w:val="es-ES_tradnl" w:eastAsia="de-DE"/>
              </w:rPr>
              <w:t>E info@giz.de</w:t>
            </w:r>
          </w:p>
          <w:p w14:paraId="3E6727BB" w14:textId="77777777" w:rsidR="003037A2" w:rsidRPr="00DC1729" w:rsidRDefault="003037A2">
            <w:pPr>
              <w:spacing w:after="0"/>
              <w:jc w:val="left"/>
              <w:rPr>
                <w:rFonts w:ascii="Arial Narrow" w:eastAsia="Times New Roman" w:hAnsi="Arial Narrow" w:cs="Arial"/>
                <w:color w:val="0000FF"/>
                <w:sz w:val="16"/>
                <w:u w:val="single"/>
                <w:lang w:val="es-ES_tradnl" w:eastAsia="de-DE"/>
              </w:rPr>
            </w:pPr>
            <w:r w:rsidRPr="00DC1729">
              <w:rPr>
                <w:rFonts w:ascii="Arial Narrow" w:eastAsia="Times New Roman" w:hAnsi="Arial Narrow" w:cs="Arial"/>
                <w:sz w:val="16"/>
                <w:lang w:val="es-ES_tradnl" w:eastAsia="de-DE"/>
              </w:rPr>
              <w:t xml:space="preserve">I </w:t>
            </w:r>
            <w:hyperlink r:id="rId12" w:history="1">
              <w:r w:rsidRPr="00DC1729">
                <w:rPr>
                  <w:rFonts w:ascii="Arial Narrow" w:eastAsia="Times New Roman" w:hAnsi="Arial Narrow" w:cs="Arial"/>
                  <w:color w:val="0000FF"/>
                  <w:sz w:val="16"/>
                  <w:u w:val="single"/>
                  <w:lang w:val="es-ES_tradnl" w:eastAsia="de-DE"/>
                </w:rPr>
                <w:t>www.giz.de</w:t>
              </w:r>
            </w:hyperlink>
          </w:p>
          <w:p w14:paraId="166BFF63" w14:textId="77777777" w:rsidR="003037A2" w:rsidRPr="00DC1729" w:rsidRDefault="003037A2">
            <w:pPr>
              <w:spacing w:after="0"/>
              <w:jc w:val="left"/>
              <w:rPr>
                <w:rFonts w:ascii="Arial Narrow" w:eastAsia="Times New Roman" w:hAnsi="Arial Narrow" w:cs="Arial"/>
                <w:color w:val="0000FF"/>
                <w:sz w:val="16"/>
                <w:u w:val="single"/>
                <w:lang w:val="es-ES_tradnl" w:eastAsia="de-DE"/>
              </w:rPr>
            </w:pPr>
          </w:p>
          <w:p w14:paraId="48313342" w14:textId="3D59AB4D" w:rsidR="003037A2" w:rsidRPr="00DC1729" w:rsidRDefault="003037A2">
            <w:pPr>
              <w:spacing w:after="0"/>
              <w:jc w:val="left"/>
              <w:rPr>
                <w:rFonts w:ascii="Arial Narrow" w:eastAsia="Times New Roman" w:hAnsi="Arial Narrow" w:cs="Arial"/>
                <w:b/>
                <w:sz w:val="16"/>
                <w:lang w:val="es-ES_tradnl" w:eastAsia="de-DE"/>
              </w:rPr>
            </w:pPr>
            <w:r w:rsidRPr="00DC1729">
              <w:rPr>
                <w:rFonts w:ascii="Arial Narrow" w:eastAsia="Times New Roman" w:hAnsi="Arial Narrow" w:cs="Arial"/>
                <w:b/>
                <w:sz w:val="16"/>
                <w:lang w:val="es-ES_tradnl" w:eastAsia="de-DE"/>
              </w:rPr>
              <w:t>Pro</w:t>
            </w:r>
            <w:r w:rsidR="00EF70F6" w:rsidRPr="00DC1729">
              <w:rPr>
                <w:rFonts w:ascii="Arial Narrow" w:eastAsia="Times New Roman" w:hAnsi="Arial Narrow" w:cs="Arial"/>
                <w:b/>
                <w:sz w:val="16"/>
                <w:lang w:val="es-ES_tradnl" w:eastAsia="de-DE"/>
              </w:rPr>
              <w:t>yecto</w:t>
            </w:r>
            <w:r w:rsidRPr="00DC1729">
              <w:rPr>
                <w:rFonts w:ascii="Arial Narrow" w:eastAsia="Times New Roman" w:hAnsi="Arial Narrow" w:cs="Arial"/>
                <w:b/>
                <w:sz w:val="16"/>
                <w:lang w:val="es-ES_tradnl" w:eastAsia="de-DE"/>
              </w:rPr>
              <w:t>:</w:t>
            </w:r>
          </w:p>
          <w:p w14:paraId="228850F5" w14:textId="31AF9DDE" w:rsidR="003037A2" w:rsidRPr="001226B2" w:rsidRDefault="00EF70F6">
            <w:pPr>
              <w:spacing w:after="0"/>
              <w:jc w:val="left"/>
              <w:rPr>
                <w:rFonts w:ascii="Arial Narrow" w:eastAsia="Times New Roman" w:hAnsi="Arial Narrow" w:cs="Arial"/>
                <w:sz w:val="16"/>
                <w:lang w:val="es-ES" w:eastAsia="de-DE"/>
              </w:rPr>
            </w:pPr>
            <w:r w:rsidRPr="002E3974">
              <w:rPr>
                <w:rFonts w:ascii="Arial Narrow" w:eastAsia="Times New Roman" w:hAnsi="Arial Narrow" w:cs="Arial"/>
                <w:sz w:val="16"/>
                <w:lang w:val="es-ES" w:eastAsia="de-DE"/>
              </w:rPr>
              <w:t>Information Matters: Desarrollo de capacidades a través del intercambio entre pares, para la información ambiciosa y la facilitación del aprendizaje mutuo</w:t>
            </w:r>
            <w:r w:rsidRPr="001226B2">
              <w:rPr>
                <w:rFonts w:ascii="Arial Narrow" w:eastAsia="Times New Roman" w:hAnsi="Arial Narrow" w:cs="Arial"/>
                <w:sz w:val="16"/>
                <w:lang w:val="es-ES" w:eastAsia="de-DE"/>
              </w:rPr>
              <w:t xml:space="preserve"> internacional. El proyecto está financiado por la Iniciativa Internacional de Protección del Clima (IKI por sus siglas en alemán) del M</w:t>
            </w:r>
            <w:r w:rsidR="004B51EA" w:rsidRPr="001226B2">
              <w:rPr>
                <w:rFonts w:ascii="Arial Narrow" w:eastAsia="Times New Roman" w:hAnsi="Arial Narrow" w:cs="Arial"/>
                <w:sz w:val="16"/>
                <w:lang w:val="es-ES" w:eastAsia="de-DE"/>
              </w:rPr>
              <w:t>i</w:t>
            </w:r>
            <w:r w:rsidRPr="001226B2">
              <w:rPr>
                <w:rFonts w:ascii="Arial Narrow" w:eastAsia="Times New Roman" w:hAnsi="Arial Narrow" w:cs="Arial"/>
                <w:sz w:val="16"/>
                <w:lang w:val="es-ES" w:eastAsia="de-DE"/>
              </w:rPr>
              <w:t>nisterio Federal de Medio Ambiente, Protección de la Naturaleza, Obras Públicas y Seguridad Nuclear (BMUB) de Alemania.</w:t>
            </w:r>
          </w:p>
          <w:p w14:paraId="629682A5" w14:textId="18EBCD08" w:rsidR="003037A2" w:rsidRPr="001226B2" w:rsidRDefault="003037A2">
            <w:pPr>
              <w:spacing w:after="0"/>
              <w:jc w:val="left"/>
              <w:rPr>
                <w:rFonts w:ascii="Arial Narrow" w:eastAsia="Times New Roman" w:hAnsi="Arial Narrow" w:cs="Arial"/>
                <w:b/>
                <w:sz w:val="16"/>
                <w:lang w:val="es-ES" w:eastAsia="de-DE"/>
              </w:rPr>
            </w:pPr>
          </w:p>
          <w:p w14:paraId="431EE442" w14:textId="394829D0" w:rsidR="003037A2" w:rsidRPr="001226B2" w:rsidRDefault="00495055">
            <w:pPr>
              <w:spacing w:after="0"/>
              <w:jc w:val="left"/>
              <w:rPr>
                <w:rFonts w:ascii="Arial Narrow" w:eastAsia="Times New Roman" w:hAnsi="Arial Narrow" w:cs="Arial"/>
                <w:b/>
                <w:sz w:val="16"/>
                <w:lang w:val="es-ES" w:eastAsia="de-DE"/>
              </w:rPr>
            </w:pPr>
            <w:r w:rsidRPr="001226B2">
              <w:rPr>
                <w:rFonts w:ascii="Arial Narrow" w:eastAsia="Times New Roman" w:hAnsi="Arial Narrow" w:cs="Arial"/>
                <w:b/>
                <w:sz w:val="16"/>
                <w:lang w:val="es-ES" w:eastAsia="de-DE"/>
              </w:rPr>
              <w:t>Respons</w:t>
            </w:r>
            <w:r w:rsidR="00EF70F6" w:rsidRPr="001226B2">
              <w:rPr>
                <w:rFonts w:ascii="Arial Narrow" w:eastAsia="Times New Roman" w:hAnsi="Arial Narrow" w:cs="Arial"/>
                <w:b/>
                <w:sz w:val="16"/>
                <w:lang w:val="es-ES" w:eastAsia="de-DE"/>
              </w:rPr>
              <w:t>ables</w:t>
            </w:r>
            <w:r w:rsidRPr="001226B2">
              <w:rPr>
                <w:rFonts w:ascii="Arial Narrow" w:eastAsia="Times New Roman" w:hAnsi="Arial Narrow" w:cs="Arial"/>
                <w:b/>
                <w:sz w:val="16"/>
                <w:lang w:val="es-ES" w:eastAsia="de-DE"/>
              </w:rPr>
              <w:t>:</w:t>
            </w:r>
          </w:p>
          <w:p w14:paraId="13279C89" w14:textId="522FC79B" w:rsidR="007739A0" w:rsidRPr="001226B2" w:rsidRDefault="007739A0">
            <w:pPr>
              <w:spacing w:after="0"/>
              <w:jc w:val="left"/>
              <w:rPr>
                <w:rFonts w:ascii="Arial Narrow" w:eastAsia="Times New Roman" w:hAnsi="Arial Narrow" w:cs="Arial"/>
                <w:sz w:val="16"/>
                <w:lang w:val="es-ES" w:eastAsia="de-DE"/>
              </w:rPr>
            </w:pPr>
            <w:r w:rsidRPr="001226B2">
              <w:rPr>
                <w:rFonts w:ascii="Arial Narrow" w:eastAsia="Times New Roman" w:hAnsi="Arial Narrow" w:cs="Arial"/>
                <w:sz w:val="16"/>
                <w:lang w:val="es-ES" w:eastAsia="de-DE"/>
              </w:rPr>
              <w:t>Rocio Lichte</w:t>
            </w:r>
          </w:p>
          <w:p w14:paraId="71ACDE1A" w14:textId="77777777" w:rsidR="007739A0" w:rsidRPr="001226B2" w:rsidRDefault="007739A0">
            <w:pPr>
              <w:spacing w:after="0"/>
              <w:jc w:val="left"/>
              <w:rPr>
                <w:rFonts w:ascii="Arial Narrow" w:eastAsia="Times New Roman" w:hAnsi="Arial Narrow" w:cs="Arial"/>
                <w:sz w:val="16"/>
                <w:lang w:val="es-ES" w:eastAsia="de-DE"/>
              </w:rPr>
            </w:pPr>
            <w:r w:rsidRPr="001226B2">
              <w:rPr>
                <w:rFonts w:ascii="Arial Narrow" w:eastAsia="Times New Roman" w:hAnsi="Arial Narrow" w:cs="Arial"/>
                <w:sz w:val="16"/>
                <w:lang w:val="es-ES" w:eastAsia="de-DE"/>
              </w:rPr>
              <w:t>Oscar Zarzo Fuertes</w:t>
            </w:r>
          </w:p>
          <w:p w14:paraId="0FD17D57" w14:textId="77777777" w:rsidR="007739A0" w:rsidRPr="002E3974" w:rsidRDefault="007739A0">
            <w:pPr>
              <w:spacing w:after="0"/>
              <w:jc w:val="left"/>
              <w:rPr>
                <w:rFonts w:ascii="Arial Narrow" w:eastAsia="Times New Roman" w:hAnsi="Arial Narrow" w:cs="Arial"/>
                <w:sz w:val="16"/>
                <w:lang w:val="de-DE" w:eastAsia="de-DE"/>
              </w:rPr>
            </w:pPr>
            <w:r w:rsidRPr="002E3974">
              <w:rPr>
                <w:rFonts w:ascii="Arial Narrow" w:eastAsia="Times New Roman" w:hAnsi="Arial Narrow" w:cs="Arial"/>
                <w:sz w:val="16"/>
                <w:lang w:val="de-DE" w:eastAsia="de-DE"/>
              </w:rPr>
              <w:t>Kirsten Orschulok</w:t>
            </w:r>
          </w:p>
          <w:p w14:paraId="72C229AD" w14:textId="18FEEDF3" w:rsidR="003037A2" w:rsidRPr="002E3974" w:rsidRDefault="003037A2">
            <w:pPr>
              <w:spacing w:after="0"/>
              <w:jc w:val="left"/>
              <w:rPr>
                <w:rFonts w:ascii="Arial Narrow" w:eastAsia="Times New Roman" w:hAnsi="Arial Narrow" w:cs="Arial"/>
                <w:sz w:val="16"/>
                <w:lang w:val="de-DE" w:eastAsia="de-DE"/>
              </w:rPr>
            </w:pPr>
            <w:r w:rsidRPr="002E3974">
              <w:rPr>
                <w:rFonts w:ascii="Arial Narrow" w:eastAsia="Times New Roman" w:hAnsi="Arial Narrow" w:cs="Arial"/>
                <w:sz w:val="16"/>
                <w:lang w:val="de-DE" w:eastAsia="de-DE"/>
              </w:rPr>
              <w:t>Matthias Daun</w:t>
            </w:r>
          </w:p>
          <w:p w14:paraId="1DC5BF18" w14:textId="73D2741F" w:rsidR="003037A2" w:rsidRPr="002E3974" w:rsidRDefault="003037A2">
            <w:pPr>
              <w:spacing w:after="0"/>
              <w:jc w:val="left"/>
              <w:rPr>
                <w:rFonts w:ascii="Arial Narrow" w:eastAsia="Times New Roman" w:hAnsi="Arial Narrow" w:cs="Arial"/>
                <w:sz w:val="16"/>
                <w:lang w:val="de-DE" w:eastAsia="de-DE"/>
              </w:rPr>
            </w:pPr>
            <w:r w:rsidRPr="002E3974">
              <w:rPr>
                <w:rFonts w:ascii="Arial Narrow" w:eastAsia="Times New Roman" w:hAnsi="Arial Narrow" w:cs="Arial"/>
                <w:sz w:val="16"/>
                <w:lang w:val="de-DE" w:eastAsia="de-DE"/>
              </w:rPr>
              <w:t>Verena Schauss</w:t>
            </w:r>
            <w:r w:rsidR="0018014A" w:rsidRPr="001226B2">
              <w:rPr>
                <w:b/>
                <w:noProof/>
                <w:color w:val="006600"/>
                <w:sz w:val="72"/>
                <w:szCs w:val="72"/>
                <w:lang w:val="de-DE" w:eastAsia="de-DE"/>
              </w:rPr>
              <w:drawing>
                <wp:anchor distT="0" distB="0" distL="114300" distR="114300" simplePos="0" relativeHeight="251655680" behindDoc="1" locked="0" layoutInCell="1" allowOverlap="1" wp14:anchorId="44F17C79" wp14:editId="6BBDB3E2">
                  <wp:simplePos x="0" y="0"/>
                  <wp:positionH relativeFrom="column">
                    <wp:posOffset>3698240</wp:posOffset>
                  </wp:positionH>
                  <wp:positionV relativeFrom="line">
                    <wp:posOffset>-441325</wp:posOffset>
                  </wp:positionV>
                  <wp:extent cx="1335405" cy="341630"/>
                  <wp:effectExtent l="0" t="0" r="0" b="1270"/>
                  <wp:wrapTight wrapText="bothSides">
                    <wp:wrapPolygon edited="0">
                      <wp:start x="0" y="0"/>
                      <wp:lineTo x="0" y="20476"/>
                      <wp:lineTo x="21261" y="20476"/>
                      <wp:lineTo x="21261" y="0"/>
                      <wp:lineTo x="0" y="0"/>
                    </wp:wrapPolygon>
                  </wp:wrapTight>
                  <wp:docPr id="19" name="Picture 3" descr="C:\Users\GIZ\Desktop\IM brand.jpg">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4" name="Picture 3" descr="C:\Users\GIZ\Desktop\IM brand.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5405" cy="341630"/>
                          </a:xfrm>
                          <a:prstGeom prst="rect">
                            <a:avLst/>
                          </a:prstGeom>
                          <a:noFill/>
                          <a:extLst/>
                        </pic:spPr>
                      </pic:pic>
                    </a:graphicData>
                  </a:graphic>
                  <wp14:sizeRelH relativeFrom="page">
                    <wp14:pctWidth>0</wp14:pctWidth>
                  </wp14:sizeRelH>
                  <wp14:sizeRelV relativeFrom="page">
                    <wp14:pctHeight>0</wp14:pctHeight>
                  </wp14:sizeRelV>
                </wp:anchor>
              </w:drawing>
            </w:r>
          </w:p>
          <w:p w14:paraId="4640CF44" w14:textId="215AC6BD" w:rsidR="003037A2" w:rsidRPr="002E3974" w:rsidRDefault="003037A2">
            <w:pPr>
              <w:spacing w:after="0"/>
              <w:jc w:val="left"/>
              <w:rPr>
                <w:rFonts w:ascii="Arial Narrow" w:eastAsia="Times New Roman" w:hAnsi="Arial Narrow" w:cs="Arial"/>
                <w:sz w:val="16"/>
                <w:lang w:val="de-DE" w:eastAsia="de-DE"/>
              </w:rPr>
            </w:pPr>
          </w:p>
          <w:p w14:paraId="3F5C2B7C" w14:textId="21B45F54" w:rsidR="003037A2" w:rsidRPr="001226B2" w:rsidRDefault="00EF70F6">
            <w:pPr>
              <w:spacing w:after="0"/>
              <w:jc w:val="left"/>
              <w:rPr>
                <w:rFonts w:ascii="Arial Narrow" w:eastAsia="Times New Roman" w:hAnsi="Arial Narrow" w:cs="Arial"/>
                <w:b/>
                <w:sz w:val="16"/>
                <w:lang w:val="es-ES" w:eastAsia="de-DE"/>
              </w:rPr>
            </w:pPr>
            <w:r w:rsidRPr="001226B2">
              <w:rPr>
                <w:rFonts w:ascii="Arial Narrow" w:eastAsia="Times New Roman" w:hAnsi="Arial Narrow" w:cs="Arial"/>
                <w:b/>
                <w:sz w:val="16"/>
                <w:lang w:val="es-ES" w:eastAsia="de-DE"/>
              </w:rPr>
              <w:t>Autores de la versión</w:t>
            </w:r>
            <w:r w:rsidR="009D7E9C" w:rsidRPr="001226B2">
              <w:rPr>
                <w:rFonts w:ascii="Arial Narrow" w:eastAsia="Times New Roman" w:hAnsi="Arial Narrow" w:cs="Arial"/>
                <w:b/>
                <w:sz w:val="16"/>
                <w:lang w:val="es-ES" w:eastAsia="de-DE"/>
              </w:rPr>
              <w:t xml:space="preserve"> 1</w:t>
            </w:r>
            <w:r w:rsidR="00D844BA" w:rsidRPr="001226B2">
              <w:rPr>
                <w:rFonts w:ascii="Arial Narrow" w:eastAsia="Times New Roman" w:hAnsi="Arial Narrow" w:cs="Arial"/>
                <w:b/>
                <w:sz w:val="16"/>
                <w:lang w:val="es-ES" w:eastAsia="de-DE"/>
              </w:rPr>
              <w:t>.0</w:t>
            </w:r>
            <w:r w:rsidR="00A75B1D" w:rsidRPr="001226B2">
              <w:rPr>
                <w:rFonts w:ascii="Arial Narrow" w:eastAsia="Times New Roman" w:hAnsi="Arial Narrow" w:cs="Arial"/>
                <w:b/>
                <w:sz w:val="16"/>
                <w:lang w:val="es-ES" w:eastAsia="de-DE"/>
              </w:rPr>
              <w:t xml:space="preserve"> (</w:t>
            </w:r>
            <w:r w:rsidR="0083537E" w:rsidRPr="001226B2">
              <w:rPr>
                <w:rFonts w:ascii="Arial Narrow" w:eastAsia="Times New Roman" w:hAnsi="Arial Narrow" w:cs="Arial"/>
                <w:b/>
                <w:sz w:val="16"/>
                <w:lang w:val="es-ES" w:eastAsia="de-DE"/>
              </w:rPr>
              <w:t>publi</w:t>
            </w:r>
            <w:r w:rsidRPr="001226B2">
              <w:rPr>
                <w:rFonts w:ascii="Arial Narrow" w:eastAsia="Times New Roman" w:hAnsi="Arial Narrow" w:cs="Arial"/>
                <w:b/>
                <w:sz w:val="16"/>
                <w:lang w:val="es-ES" w:eastAsia="de-DE"/>
              </w:rPr>
              <w:t>cada en</w:t>
            </w:r>
            <w:r w:rsidR="0083537E" w:rsidRPr="001226B2">
              <w:rPr>
                <w:rFonts w:ascii="Arial Narrow" w:eastAsia="Times New Roman" w:hAnsi="Arial Narrow" w:cs="Arial"/>
                <w:b/>
                <w:sz w:val="16"/>
                <w:lang w:val="es-ES" w:eastAsia="de-DE"/>
              </w:rPr>
              <w:t xml:space="preserve"> 2014)</w:t>
            </w:r>
            <w:r w:rsidR="008C7E6D" w:rsidRPr="001226B2">
              <w:rPr>
                <w:rFonts w:ascii="Arial Narrow" w:eastAsia="Times New Roman" w:hAnsi="Arial Narrow"/>
                <w:sz w:val="16"/>
                <w:szCs w:val="16"/>
                <w:lang w:val="es-ES" w:eastAsia="de-DE"/>
              </w:rPr>
              <w:t xml:space="preserve"> </w:t>
            </w:r>
          </w:p>
          <w:p w14:paraId="4DFD0E56" w14:textId="620C7922" w:rsidR="003037A2" w:rsidRPr="001226B2" w:rsidRDefault="003037A2">
            <w:pPr>
              <w:spacing w:after="0"/>
              <w:jc w:val="left"/>
              <w:rPr>
                <w:rFonts w:ascii="Arial Narrow" w:eastAsia="Times New Roman" w:hAnsi="Arial Narrow" w:cs="Arial"/>
                <w:sz w:val="16"/>
                <w:lang w:val="es-ES" w:eastAsia="de-DE"/>
              </w:rPr>
            </w:pPr>
            <w:r w:rsidRPr="001226B2">
              <w:rPr>
                <w:rFonts w:ascii="Arial Narrow" w:eastAsia="Times New Roman" w:hAnsi="Arial Narrow" w:cs="Arial"/>
                <w:sz w:val="16"/>
                <w:lang w:val="es-ES" w:eastAsia="de-DE"/>
              </w:rPr>
              <w:t>Chris Dodwell, Luca Petra</w:t>
            </w:r>
            <w:r w:rsidR="00F74BAB" w:rsidRPr="001226B2">
              <w:rPr>
                <w:rFonts w:ascii="Arial Narrow" w:eastAsia="Times New Roman" w:hAnsi="Arial Narrow" w:cs="Arial"/>
                <w:sz w:val="16"/>
                <w:lang w:val="es-ES" w:eastAsia="de-DE"/>
              </w:rPr>
              <w:t>rulo, Sina Wartmann (Ricardo</w:t>
            </w:r>
            <w:r w:rsidR="00FD3542" w:rsidRPr="001226B2">
              <w:rPr>
                <w:rFonts w:ascii="Arial Narrow" w:eastAsia="Times New Roman" w:hAnsi="Arial Narrow" w:cs="Arial"/>
                <w:sz w:val="16"/>
                <w:lang w:val="es-ES" w:eastAsia="de-DE"/>
              </w:rPr>
              <w:t xml:space="preserve"> Energy &amp; Environment</w:t>
            </w:r>
            <w:r w:rsidRPr="001226B2">
              <w:rPr>
                <w:rFonts w:ascii="Arial Narrow" w:eastAsia="Times New Roman" w:hAnsi="Arial Narrow" w:cs="Arial"/>
                <w:sz w:val="16"/>
                <w:lang w:val="es-ES" w:eastAsia="de-DE"/>
              </w:rPr>
              <w:t>)</w:t>
            </w:r>
          </w:p>
          <w:p w14:paraId="001BCE5D" w14:textId="77777777" w:rsidR="003037A2" w:rsidRPr="001226B2" w:rsidRDefault="003037A2">
            <w:pPr>
              <w:spacing w:after="0"/>
              <w:jc w:val="left"/>
              <w:rPr>
                <w:rFonts w:ascii="Arial Narrow" w:eastAsia="Times New Roman" w:hAnsi="Arial Narrow"/>
                <w:sz w:val="16"/>
                <w:szCs w:val="16"/>
                <w:lang w:val="es-ES" w:eastAsia="de-DE"/>
              </w:rPr>
            </w:pPr>
          </w:p>
          <w:p w14:paraId="45C88673" w14:textId="3A8069D4" w:rsidR="009D7E9C" w:rsidRPr="001226B2" w:rsidRDefault="00EF70F6">
            <w:pPr>
              <w:spacing w:after="0"/>
              <w:jc w:val="left"/>
              <w:rPr>
                <w:rFonts w:ascii="Arial Narrow" w:eastAsia="Times New Roman" w:hAnsi="Arial Narrow"/>
                <w:b/>
                <w:sz w:val="16"/>
                <w:szCs w:val="16"/>
                <w:lang w:val="es-ES" w:eastAsia="de-DE"/>
              </w:rPr>
            </w:pPr>
            <w:r w:rsidRPr="001226B2">
              <w:rPr>
                <w:rFonts w:ascii="Arial Narrow" w:eastAsia="Times New Roman" w:hAnsi="Arial Narrow"/>
                <w:b/>
                <w:sz w:val="16"/>
                <w:szCs w:val="16"/>
                <w:lang w:val="es-ES" w:eastAsia="de-DE"/>
              </w:rPr>
              <w:t>Autores de la versión</w:t>
            </w:r>
            <w:r w:rsidR="009D7E9C" w:rsidRPr="001226B2">
              <w:rPr>
                <w:rFonts w:ascii="Arial Narrow" w:eastAsia="Times New Roman" w:hAnsi="Arial Narrow"/>
                <w:b/>
                <w:sz w:val="16"/>
                <w:szCs w:val="16"/>
                <w:lang w:val="es-ES" w:eastAsia="de-DE"/>
              </w:rPr>
              <w:t xml:space="preserve"> 2</w:t>
            </w:r>
            <w:r w:rsidR="00D844BA" w:rsidRPr="001226B2">
              <w:rPr>
                <w:rFonts w:ascii="Arial Narrow" w:eastAsia="Times New Roman" w:hAnsi="Arial Narrow"/>
                <w:b/>
                <w:sz w:val="16"/>
                <w:szCs w:val="16"/>
                <w:lang w:val="es-ES" w:eastAsia="de-DE"/>
              </w:rPr>
              <w:t>.0</w:t>
            </w:r>
          </w:p>
          <w:p w14:paraId="38DABA41" w14:textId="263D86E7" w:rsidR="009D7E9C" w:rsidRPr="001226B2" w:rsidRDefault="009D7E9C" w:rsidP="009D7E9C">
            <w:pPr>
              <w:spacing w:after="0"/>
              <w:jc w:val="left"/>
              <w:rPr>
                <w:rFonts w:ascii="Arial Narrow" w:hAnsi="Arial Narrow"/>
                <w:sz w:val="16"/>
                <w:lang w:val="es-ES"/>
              </w:rPr>
            </w:pPr>
            <w:r w:rsidRPr="001226B2">
              <w:rPr>
                <w:rFonts w:ascii="Arial Narrow" w:hAnsi="Arial Narrow"/>
                <w:sz w:val="16"/>
                <w:lang w:val="es-ES"/>
              </w:rPr>
              <w:t xml:space="preserve">Luis de la Torre, Emelie Öhlander, Amr Osama, Morten Pedersen, </w:t>
            </w:r>
          </w:p>
          <w:p w14:paraId="3A28149F" w14:textId="77777777" w:rsidR="009D7E9C" w:rsidRPr="00DC1729" w:rsidRDefault="009D7E9C" w:rsidP="009D7E9C">
            <w:pPr>
              <w:spacing w:after="0"/>
              <w:jc w:val="left"/>
              <w:rPr>
                <w:rFonts w:ascii="Arial Narrow" w:eastAsia="Times New Roman" w:hAnsi="Arial Narrow" w:cs="Arial"/>
                <w:sz w:val="16"/>
                <w:lang w:val="es-ES" w:eastAsia="de-DE"/>
              </w:rPr>
            </w:pPr>
            <w:r w:rsidRPr="00DC1729">
              <w:rPr>
                <w:rFonts w:ascii="Arial Narrow" w:eastAsia="Times New Roman" w:hAnsi="Arial Narrow"/>
                <w:sz w:val="16"/>
                <w:szCs w:val="16"/>
                <w:lang w:val="es-ES" w:eastAsia="de-DE"/>
              </w:rPr>
              <w:t>Daniel</w:t>
            </w:r>
            <w:r w:rsidR="00495055" w:rsidRPr="00DC1729">
              <w:rPr>
                <w:rFonts w:ascii="Arial Narrow" w:eastAsia="Times New Roman" w:hAnsi="Arial Narrow"/>
                <w:sz w:val="16"/>
                <w:szCs w:val="16"/>
                <w:lang w:val="es-ES" w:eastAsia="de-DE"/>
              </w:rPr>
              <w:t xml:space="preserve"> Perczyk, Jessica Wade-Murphy </w:t>
            </w:r>
            <w:r w:rsidRPr="00DC1729">
              <w:rPr>
                <w:rFonts w:ascii="Arial Narrow" w:eastAsia="Times New Roman" w:hAnsi="Arial Narrow" w:cs="Arial"/>
                <w:sz w:val="16"/>
                <w:lang w:val="es-ES" w:eastAsia="de-DE"/>
              </w:rPr>
              <w:t>(NIRAS)</w:t>
            </w:r>
          </w:p>
          <w:p w14:paraId="2EABFCC4" w14:textId="69D45A0C" w:rsidR="009D7E9C" w:rsidRPr="00DC1729" w:rsidRDefault="009D7E9C">
            <w:pPr>
              <w:spacing w:after="0"/>
              <w:jc w:val="left"/>
              <w:rPr>
                <w:rFonts w:ascii="Arial Narrow" w:eastAsia="Times New Roman" w:hAnsi="Arial Narrow"/>
                <w:sz w:val="16"/>
                <w:szCs w:val="16"/>
                <w:lang w:val="es-ES" w:eastAsia="de-DE"/>
              </w:rPr>
            </w:pPr>
          </w:p>
          <w:p w14:paraId="59DCC7A6" w14:textId="458B39AB" w:rsidR="00D84DA9" w:rsidRPr="001226B2" w:rsidRDefault="00D84DA9" w:rsidP="00AC36EC">
            <w:pPr>
              <w:spacing w:after="0"/>
              <w:jc w:val="left"/>
              <w:rPr>
                <w:rFonts w:ascii="Arial Narrow" w:eastAsia="Times New Roman" w:hAnsi="Arial Narrow"/>
                <w:sz w:val="16"/>
                <w:szCs w:val="16"/>
                <w:lang w:val="es-ES" w:eastAsia="de-DE"/>
              </w:rPr>
            </w:pPr>
            <w:r w:rsidRPr="001226B2">
              <w:rPr>
                <w:rFonts w:ascii="Arial Narrow" w:eastAsia="Times New Roman" w:hAnsi="Arial Narrow"/>
                <w:sz w:val="16"/>
                <w:szCs w:val="16"/>
                <w:lang w:val="es-ES" w:eastAsia="de-DE"/>
              </w:rPr>
              <w:t>La GIZ desea agradecer las valiosas contribuciones de Jigme (Secretaría de la CMNUCC), Stanford Mwakasonda (</w:t>
            </w:r>
            <w:r w:rsidR="002E3974">
              <w:rPr>
                <w:rFonts w:ascii="Arial Narrow" w:eastAsia="Times New Roman" w:hAnsi="Arial Narrow"/>
                <w:sz w:val="16"/>
                <w:szCs w:val="16"/>
                <w:lang w:val="es-ES" w:eastAsia="de-DE"/>
              </w:rPr>
              <w:t>Programa global de apoyo de PNUMA y PNUD)</w:t>
            </w:r>
            <w:r w:rsidRPr="001226B2">
              <w:rPr>
                <w:rFonts w:ascii="Arial Narrow" w:eastAsia="Times New Roman" w:hAnsi="Arial Narrow"/>
                <w:sz w:val="16"/>
                <w:szCs w:val="16"/>
                <w:lang w:val="es-ES" w:eastAsia="de-DE"/>
              </w:rPr>
              <w:t xml:space="preserve">, David Rich (World Resources Institute, Climate Program) </w:t>
            </w:r>
            <w:r w:rsidR="00BC1570" w:rsidRPr="001226B2">
              <w:rPr>
                <w:rFonts w:ascii="Arial Narrow" w:eastAsia="Times New Roman" w:hAnsi="Arial Narrow"/>
                <w:sz w:val="16"/>
                <w:szCs w:val="16"/>
                <w:lang w:val="es-ES" w:eastAsia="de-DE"/>
              </w:rPr>
              <w:t>y</w:t>
            </w:r>
            <w:r w:rsidRPr="001226B2">
              <w:rPr>
                <w:rFonts w:ascii="Arial Narrow" w:eastAsia="Times New Roman" w:hAnsi="Arial Narrow"/>
                <w:sz w:val="16"/>
                <w:szCs w:val="16"/>
                <w:lang w:val="es-ES" w:eastAsia="de-DE"/>
              </w:rPr>
              <w:t xml:space="preserve"> Neelam Singh (World Resources Institute, Climate Program) en la revisión del presente modelo.</w:t>
            </w:r>
          </w:p>
          <w:p w14:paraId="1F1FA93A" w14:textId="0E490DD4" w:rsidR="00AC36EC" w:rsidRPr="001226B2" w:rsidRDefault="00AC36EC" w:rsidP="00AC36EC">
            <w:pPr>
              <w:spacing w:after="0"/>
              <w:jc w:val="left"/>
              <w:rPr>
                <w:rFonts w:ascii="Arial Narrow" w:eastAsia="Times New Roman" w:hAnsi="Arial Narrow"/>
                <w:sz w:val="16"/>
                <w:szCs w:val="16"/>
                <w:lang w:val="es-ES" w:eastAsia="de-DE"/>
              </w:rPr>
            </w:pPr>
          </w:p>
          <w:p w14:paraId="170CBF5A" w14:textId="67AAD139" w:rsidR="00A75B1D" w:rsidRPr="001226B2" w:rsidRDefault="00B050B6">
            <w:pPr>
              <w:spacing w:after="0"/>
              <w:jc w:val="left"/>
              <w:rPr>
                <w:rFonts w:ascii="Arial Narrow" w:eastAsia="Times New Roman" w:hAnsi="Arial Narrow"/>
                <w:sz w:val="16"/>
                <w:szCs w:val="16"/>
                <w:lang w:val="es-ES" w:eastAsia="de-DE"/>
              </w:rPr>
            </w:pPr>
            <w:r w:rsidRPr="001226B2">
              <w:rPr>
                <w:rFonts w:ascii="Arial Narrow" w:eastAsia="Times New Roman" w:hAnsi="Arial Narrow"/>
                <w:noProof/>
                <w:sz w:val="16"/>
                <w:szCs w:val="16"/>
                <w:lang w:val="de-DE" w:eastAsia="de-DE"/>
              </w:rPr>
              <w:drawing>
                <wp:anchor distT="0" distB="0" distL="114300" distR="114300" simplePos="0" relativeHeight="251657728" behindDoc="0" locked="0" layoutInCell="1" allowOverlap="1" wp14:anchorId="015519AD" wp14:editId="11EEEF1F">
                  <wp:simplePos x="0" y="0"/>
                  <wp:positionH relativeFrom="column">
                    <wp:posOffset>3697605</wp:posOffset>
                  </wp:positionH>
                  <wp:positionV relativeFrom="line">
                    <wp:posOffset>-1162685</wp:posOffset>
                  </wp:positionV>
                  <wp:extent cx="889200" cy="216000"/>
                  <wp:effectExtent l="0" t="0" r="0" b="12700"/>
                  <wp:wrapSquare wrapText="bothSides"/>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1.pdf"/>
                          <pic:cNvPicPr preferRelativeResize="0"/>
                        </pic:nvPicPr>
                        <pic:blipFill>
                          <a:blip r:embed="rId15">
                            <a:extLst>
                              <a:ext uri="{28A0092B-C50C-407E-A947-70E740481C1C}">
                                <a14:useLocalDpi xmlns:a14="http://schemas.microsoft.com/office/drawing/2010/main" val="0"/>
                              </a:ext>
                            </a:extLst>
                          </a:blip>
                          <a:stretch>
                            <a:fillRect/>
                          </a:stretch>
                        </pic:blipFill>
                        <pic:spPr>
                          <a:xfrm>
                            <a:off x="0" y="0"/>
                            <a:ext cx="889200" cy="216000"/>
                          </a:xfrm>
                          <a:prstGeom prst="rect">
                            <a:avLst/>
                          </a:prstGeom>
                        </pic:spPr>
                      </pic:pic>
                    </a:graphicData>
                  </a:graphic>
                  <wp14:sizeRelH relativeFrom="margin">
                    <wp14:pctWidth>0</wp14:pctWidth>
                  </wp14:sizeRelH>
                  <wp14:sizeRelV relativeFrom="margin">
                    <wp14:pctHeight>0</wp14:pctHeight>
                  </wp14:sizeRelV>
                </wp:anchor>
              </w:drawing>
            </w:r>
          </w:p>
          <w:p w14:paraId="5F15927F" w14:textId="23A44247" w:rsidR="00A75B1D" w:rsidRPr="001226B2" w:rsidRDefault="00A75B1D">
            <w:pPr>
              <w:spacing w:after="0"/>
              <w:jc w:val="left"/>
              <w:rPr>
                <w:rFonts w:ascii="Arial Narrow" w:eastAsia="Times New Roman" w:hAnsi="Arial Narrow"/>
                <w:b/>
                <w:sz w:val="16"/>
                <w:szCs w:val="16"/>
                <w:lang w:val="es-ES" w:eastAsia="de-DE"/>
              </w:rPr>
            </w:pPr>
            <w:r w:rsidRPr="001226B2">
              <w:rPr>
                <w:rFonts w:ascii="Arial Narrow" w:eastAsia="Times New Roman" w:hAnsi="Arial Narrow"/>
                <w:b/>
                <w:sz w:val="16"/>
                <w:szCs w:val="16"/>
                <w:lang w:val="es-ES" w:eastAsia="de-DE"/>
              </w:rPr>
              <w:t>Versi</w:t>
            </w:r>
            <w:r w:rsidR="00B874B0" w:rsidRPr="001226B2">
              <w:rPr>
                <w:rFonts w:ascii="Arial Narrow" w:eastAsia="Times New Roman" w:hAnsi="Arial Narrow"/>
                <w:b/>
                <w:sz w:val="16"/>
                <w:szCs w:val="16"/>
                <w:lang w:val="es-ES" w:eastAsia="de-DE"/>
              </w:rPr>
              <w:t>ó</w:t>
            </w:r>
            <w:r w:rsidRPr="001226B2">
              <w:rPr>
                <w:rFonts w:ascii="Arial Narrow" w:eastAsia="Times New Roman" w:hAnsi="Arial Narrow"/>
                <w:b/>
                <w:sz w:val="16"/>
                <w:szCs w:val="16"/>
                <w:lang w:val="es-ES" w:eastAsia="de-DE"/>
              </w:rPr>
              <w:t>n</w:t>
            </w:r>
          </w:p>
          <w:p w14:paraId="59A1F1D2" w14:textId="77777777" w:rsidR="00A75B1D" w:rsidRPr="001226B2" w:rsidRDefault="00A75B1D">
            <w:pPr>
              <w:spacing w:after="0"/>
              <w:jc w:val="left"/>
              <w:rPr>
                <w:rFonts w:ascii="Arial Narrow" w:eastAsia="Times New Roman" w:hAnsi="Arial Narrow"/>
                <w:sz w:val="16"/>
                <w:szCs w:val="16"/>
                <w:lang w:val="es-ES" w:eastAsia="de-DE"/>
              </w:rPr>
            </w:pPr>
            <w:r w:rsidRPr="001226B2">
              <w:rPr>
                <w:rFonts w:ascii="Arial Narrow" w:eastAsia="Times New Roman" w:hAnsi="Arial Narrow"/>
                <w:sz w:val="16"/>
                <w:szCs w:val="16"/>
                <w:lang w:val="es-ES" w:eastAsia="de-DE"/>
              </w:rPr>
              <w:t>2.0</w:t>
            </w:r>
          </w:p>
          <w:p w14:paraId="34C6DD68" w14:textId="77777777" w:rsidR="009D7E9C" w:rsidRPr="001226B2" w:rsidRDefault="009D7E9C">
            <w:pPr>
              <w:spacing w:after="0"/>
              <w:jc w:val="left"/>
              <w:rPr>
                <w:rFonts w:ascii="Arial Narrow" w:eastAsia="Times New Roman" w:hAnsi="Arial Narrow"/>
                <w:b/>
                <w:sz w:val="16"/>
                <w:szCs w:val="16"/>
                <w:lang w:val="es-ES" w:eastAsia="de-DE"/>
              </w:rPr>
            </w:pPr>
          </w:p>
          <w:p w14:paraId="4C28A9A2" w14:textId="77777777" w:rsidR="003037A2" w:rsidRPr="001226B2" w:rsidRDefault="003037A2">
            <w:pPr>
              <w:spacing w:after="0"/>
              <w:jc w:val="left"/>
              <w:rPr>
                <w:rFonts w:ascii="Arial Narrow" w:eastAsia="Times New Roman" w:hAnsi="Arial Narrow"/>
                <w:b/>
                <w:sz w:val="16"/>
                <w:szCs w:val="16"/>
                <w:lang w:val="es-ES" w:eastAsia="de-DE"/>
              </w:rPr>
            </w:pPr>
            <w:r w:rsidRPr="001226B2">
              <w:rPr>
                <w:rFonts w:ascii="Arial Narrow" w:eastAsia="Times New Roman" w:hAnsi="Arial Narrow"/>
                <w:b/>
                <w:sz w:val="16"/>
                <w:szCs w:val="16"/>
                <w:lang w:val="es-ES" w:eastAsia="de-DE"/>
              </w:rPr>
              <w:t>Copyright</w:t>
            </w:r>
          </w:p>
          <w:p w14:paraId="4F00974C" w14:textId="77777777" w:rsidR="003037A2" w:rsidRPr="001226B2" w:rsidRDefault="003037A2">
            <w:pPr>
              <w:spacing w:after="0"/>
              <w:jc w:val="left"/>
              <w:rPr>
                <w:rFonts w:ascii="Arial Narrow" w:eastAsia="Times New Roman" w:hAnsi="Arial Narrow"/>
                <w:sz w:val="16"/>
                <w:szCs w:val="16"/>
                <w:lang w:val="es-ES" w:eastAsia="de-DE"/>
              </w:rPr>
            </w:pPr>
            <w:r w:rsidRPr="001226B2">
              <w:rPr>
                <w:rFonts w:ascii="Arial Narrow" w:eastAsia="Times New Roman" w:hAnsi="Arial Narrow"/>
                <w:sz w:val="16"/>
                <w:szCs w:val="16"/>
                <w:lang w:val="es-ES" w:eastAsia="de-DE"/>
              </w:rPr>
              <w:t xml:space="preserve">GIZ </w:t>
            </w:r>
          </w:p>
          <w:p w14:paraId="64B92A94" w14:textId="77777777" w:rsidR="003037A2" w:rsidRPr="001226B2" w:rsidRDefault="003037A2">
            <w:pPr>
              <w:spacing w:after="0"/>
              <w:jc w:val="left"/>
              <w:rPr>
                <w:rFonts w:ascii="Arial Narrow" w:eastAsia="Times New Roman" w:hAnsi="Arial Narrow"/>
                <w:sz w:val="16"/>
                <w:szCs w:val="16"/>
                <w:lang w:val="es-ES" w:eastAsia="de-DE"/>
              </w:rPr>
            </w:pPr>
          </w:p>
          <w:p w14:paraId="2EA36627" w14:textId="6F8F6379" w:rsidR="003037A2" w:rsidRPr="001226B2" w:rsidRDefault="00B874B0">
            <w:pPr>
              <w:spacing w:after="0"/>
              <w:jc w:val="left"/>
              <w:rPr>
                <w:rFonts w:ascii="Arial Narrow" w:eastAsia="Times New Roman" w:hAnsi="Arial Narrow"/>
                <w:b/>
                <w:sz w:val="16"/>
                <w:szCs w:val="16"/>
                <w:lang w:val="es-ES" w:eastAsia="de-DE"/>
              </w:rPr>
            </w:pPr>
            <w:r w:rsidRPr="001226B2">
              <w:rPr>
                <w:rFonts w:ascii="Arial Narrow" w:eastAsia="Times New Roman" w:hAnsi="Arial Narrow"/>
                <w:b/>
                <w:sz w:val="16"/>
                <w:szCs w:val="16"/>
                <w:lang w:val="es-ES" w:eastAsia="de-DE"/>
              </w:rPr>
              <w:t xml:space="preserve">Enlaces </w:t>
            </w:r>
            <w:r w:rsidR="003037A2" w:rsidRPr="001226B2">
              <w:rPr>
                <w:rFonts w:ascii="Arial Narrow" w:eastAsia="Times New Roman" w:hAnsi="Arial Narrow"/>
                <w:b/>
                <w:sz w:val="16"/>
                <w:szCs w:val="16"/>
                <w:lang w:val="es-ES" w:eastAsia="de-DE"/>
              </w:rPr>
              <w:t>URL:</w:t>
            </w:r>
          </w:p>
          <w:p w14:paraId="176727B0" w14:textId="53393CE2" w:rsidR="00B874B0" w:rsidRPr="001226B2" w:rsidRDefault="00B874B0">
            <w:pPr>
              <w:spacing w:after="0"/>
              <w:jc w:val="left"/>
              <w:rPr>
                <w:rFonts w:ascii="Arial Narrow" w:eastAsia="Times New Roman" w:hAnsi="Arial Narrow"/>
                <w:sz w:val="16"/>
                <w:szCs w:val="16"/>
                <w:lang w:val="es-ES" w:eastAsia="de-DE"/>
              </w:rPr>
            </w:pPr>
            <w:r w:rsidRPr="001226B2">
              <w:rPr>
                <w:rFonts w:ascii="Arial Narrow" w:eastAsia="Times New Roman" w:hAnsi="Arial Narrow"/>
                <w:sz w:val="16"/>
                <w:szCs w:val="16"/>
                <w:lang w:val="es-ES" w:eastAsia="de-DE"/>
              </w:rPr>
              <w:t xml:space="preserve">La presente publicación contiene enlaces a sitios web externos. La responsabilidad del contenido de los sitios externos incluidos recae siempre en su respectivo editor. La primera vez que fueron incluidos </w:t>
            </w:r>
            <w:r w:rsidR="00E446C6" w:rsidRPr="001226B2">
              <w:rPr>
                <w:rFonts w:ascii="Arial Narrow" w:eastAsia="Times New Roman" w:hAnsi="Arial Narrow"/>
                <w:sz w:val="16"/>
                <w:szCs w:val="16"/>
                <w:lang w:val="es-ES" w:eastAsia="de-DE"/>
              </w:rPr>
              <w:t>estos</w:t>
            </w:r>
            <w:r w:rsidRPr="001226B2">
              <w:rPr>
                <w:rFonts w:ascii="Arial Narrow" w:eastAsia="Times New Roman" w:hAnsi="Arial Narrow"/>
                <w:sz w:val="16"/>
                <w:szCs w:val="16"/>
                <w:lang w:val="es-ES" w:eastAsia="de-DE"/>
              </w:rPr>
              <w:t xml:space="preserve"> enlaces, la GIZ comprobó el contenido de </w:t>
            </w:r>
            <w:r w:rsidR="00A74587" w:rsidRPr="001226B2">
              <w:rPr>
                <w:rFonts w:ascii="Arial Narrow" w:eastAsia="Times New Roman" w:hAnsi="Arial Narrow"/>
                <w:sz w:val="16"/>
                <w:szCs w:val="16"/>
                <w:lang w:val="es-ES" w:eastAsia="de-DE"/>
              </w:rPr>
              <w:t>terceros</w:t>
            </w:r>
            <w:r w:rsidRPr="001226B2">
              <w:rPr>
                <w:rFonts w:ascii="Arial Narrow" w:eastAsia="Times New Roman" w:hAnsi="Arial Narrow"/>
                <w:sz w:val="16"/>
                <w:szCs w:val="16"/>
                <w:lang w:val="es-ES" w:eastAsia="de-DE"/>
              </w:rPr>
              <w:t xml:space="preserve"> para establecer si podría dar lugar a responsabilidad civil o </w:t>
            </w:r>
            <w:r w:rsidR="00E446C6" w:rsidRPr="001226B2">
              <w:rPr>
                <w:rFonts w:ascii="Arial Narrow" w:eastAsia="Times New Roman" w:hAnsi="Arial Narrow"/>
                <w:sz w:val="16"/>
                <w:szCs w:val="16"/>
                <w:lang w:val="es-ES" w:eastAsia="de-DE"/>
              </w:rPr>
              <w:t>penal</w:t>
            </w:r>
            <w:r w:rsidRPr="001226B2">
              <w:rPr>
                <w:rFonts w:ascii="Arial Narrow" w:eastAsia="Times New Roman" w:hAnsi="Arial Narrow"/>
                <w:sz w:val="16"/>
                <w:szCs w:val="16"/>
                <w:lang w:val="es-ES" w:eastAsia="de-DE"/>
              </w:rPr>
              <w:t xml:space="preserve">. No obstante, </w:t>
            </w:r>
            <w:r w:rsidR="00E446C6" w:rsidRPr="001226B2">
              <w:rPr>
                <w:rFonts w:ascii="Arial Narrow" w:eastAsia="Times New Roman" w:hAnsi="Arial Narrow"/>
                <w:sz w:val="16"/>
                <w:szCs w:val="16"/>
                <w:lang w:val="es-ES" w:eastAsia="de-DE"/>
              </w:rPr>
              <w:t>no está justificado</w:t>
            </w:r>
            <w:r w:rsidR="00A74587" w:rsidRPr="001226B2">
              <w:rPr>
                <w:rFonts w:ascii="Arial Narrow" w:eastAsia="Times New Roman" w:hAnsi="Arial Narrow"/>
                <w:sz w:val="16"/>
                <w:szCs w:val="16"/>
                <w:lang w:val="es-ES" w:eastAsia="de-DE"/>
              </w:rPr>
              <w:t xml:space="preserve"> prever</w:t>
            </w:r>
            <w:r w:rsidR="0069706B" w:rsidRPr="001226B2">
              <w:rPr>
                <w:rFonts w:ascii="Arial Narrow" w:eastAsia="Times New Roman" w:hAnsi="Arial Narrow"/>
                <w:sz w:val="16"/>
                <w:szCs w:val="16"/>
                <w:lang w:val="es-ES" w:eastAsia="de-DE"/>
              </w:rPr>
              <w:t xml:space="preserve"> </w:t>
            </w:r>
            <w:r w:rsidR="00A74587" w:rsidRPr="001226B2">
              <w:rPr>
                <w:rFonts w:ascii="Arial Narrow" w:eastAsia="Times New Roman" w:hAnsi="Arial Narrow"/>
                <w:sz w:val="16"/>
                <w:szCs w:val="16"/>
                <w:lang w:val="es-ES" w:eastAsia="de-DE"/>
              </w:rPr>
              <w:t>un</w:t>
            </w:r>
            <w:r w:rsidRPr="001226B2">
              <w:rPr>
                <w:rFonts w:ascii="Arial Narrow" w:eastAsia="Times New Roman" w:hAnsi="Arial Narrow"/>
                <w:sz w:val="16"/>
                <w:szCs w:val="16"/>
                <w:lang w:val="es-ES" w:eastAsia="de-DE"/>
              </w:rPr>
              <w:t xml:space="preserve">a revisión constante de los enlaces a los sitios externos si no existe una indicación concreta de violación de derechos. Si la GIZ </w:t>
            </w:r>
            <w:r w:rsidR="00A74587" w:rsidRPr="001226B2">
              <w:rPr>
                <w:rFonts w:ascii="Arial Narrow" w:eastAsia="Times New Roman" w:hAnsi="Arial Narrow"/>
                <w:sz w:val="16"/>
                <w:szCs w:val="16"/>
                <w:lang w:val="es-ES" w:eastAsia="de-DE"/>
              </w:rPr>
              <w:t>tiene conocimiento</w:t>
            </w:r>
            <w:r w:rsidRPr="001226B2">
              <w:rPr>
                <w:rFonts w:ascii="Arial Narrow" w:eastAsia="Times New Roman" w:hAnsi="Arial Narrow"/>
                <w:sz w:val="16"/>
                <w:szCs w:val="16"/>
                <w:lang w:val="es-ES" w:eastAsia="de-DE"/>
              </w:rPr>
              <w:t xml:space="preserve"> por sí misma</w:t>
            </w:r>
            <w:r w:rsidR="00A74587" w:rsidRPr="001226B2">
              <w:rPr>
                <w:rFonts w:ascii="Arial Narrow" w:eastAsia="Times New Roman" w:hAnsi="Arial Narrow"/>
                <w:sz w:val="16"/>
                <w:szCs w:val="16"/>
                <w:lang w:val="es-ES" w:eastAsia="de-DE"/>
              </w:rPr>
              <w:t>,</w:t>
            </w:r>
            <w:r w:rsidRPr="001226B2">
              <w:rPr>
                <w:rFonts w:ascii="Arial Narrow" w:eastAsia="Times New Roman" w:hAnsi="Arial Narrow"/>
                <w:sz w:val="16"/>
                <w:szCs w:val="16"/>
                <w:lang w:val="es-ES" w:eastAsia="de-DE"/>
              </w:rPr>
              <w:t xml:space="preserve"> o es notificada por una tercera parte</w:t>
            </w:r>
            <w:r w:rsidR="00A74587" w:rsidRPr="001226B2">
              <w:rPr>
                <w:rFonts w:ascii="Arial Narrow" w:eastAsia="Times New Roman" w:hAnsi="Arial Narrow"/>
                <w:sz w:val="16"/>
                <w:szCs w:val="16"/>
                <w:lang w:val="es-ES" w:eastAsia="de-DE"/>
              </w:rPr>
              <w:t>,</w:t>
            </w:r>
            <w:r w:rsidRPr="001226B2">
              <w:rPr>
                <w:rFonts w:ascii="Arial Narrow" w:eastAsia="Times New Roman" w:hAnsi="Arial Narrow"/>
                <w:sz w:val="16"/>
                <w:szCs w:val="16"/>
                <w:lang w:val="es-ES" w:eastAsia="de-DE"/>
              </w:rPr>
              <w:t xml:space="preserve"> de que un sitio externo del que ella haya proporcionado el enlace da lugar a responsabilidad civil o </w:t>
            </w:r>
            <w:r w:rsidR="00A74587" w:rsidRPr="001226B2">
              <w:rPr>
                <w:rFonts w:ascii="Arial Narrow" w:eastAsia="Times New Roman" w:hAnsi="Arial Narrow"/>
                <w:sz w:val="16"/>
                <w:szCs w:val="16"/>
                <w:lang w:val="es-ES" w:eastAsia="de-DE"/>
              </w:rPr>
              <w:t>pena</w:t>
            </w:r>
            <w:r w:rsidRPr="001226B2">
              <w:rPr>
                <w:rFonts w:ascii="Arial Narrow" w:eastAsia="Times New Roman" w:hAnsi="Arial Narrow"/>
                <w:sz w:val="16"/>
                <w:szCs w:val="16"/>
                <w:lang w:val="es-ES" w:eastAsia="de-DE"/>
              </w:rPr>
              <w:t xml:space="preserve">l, eliminará inmediatamente el enlace a este sitio. La GIZ </w:t>
            </w:r>
            <w:r w:rsidR="003B4AF8" w:rsidRPr="001226B2">
              <w:rPr>
                <w:rFonts w:ascii="Arial Narrow" w:eastAsia="Times New Roman" w:hAnsi="Arial Narrow"/>
                <w:sz w:val="16"/>
                <w:szCs w:val="16"/>
                <w:lang w:val="es-ES" w:eastAsia="de-DE"/>
              </w:rPr>
              <w:t>se distancia expresamente de estos contenidos.</w:t>
            </w:r>
          </w:p>
          <w:p w14:paraId="4D92BFB5" w14:textId="2CDF7B02" w:rsidR="003037A2" w:rsidRPr="001226B2" w:rsidRDefault="003037A2">
            <w:pPr>
              <w:spacing w:after="0"/>
              <w:jc w:val="left"/>
              <w:rPr>
                <w:rFonts w:ascii="Arial Narrow" w:eastAsia="Times New Roman" w:hAnsi="Arial Narrow"/>
                <w:sz w:val="16"/>
                <w:szCs w:val="16"/>
                <w:lang w:val="es-ES" w:eastAsia="de-DE"/>
              </w:rPr>
            </w:pPr>
          </w:p>
          <w:p w14:paraId="11D15EEB" w14:textId="77777777" w:rsidR="003037A2" w:rsidRPr="001226B2" w:rsidRDefault="003037A2">
            <w:pPr>
              <w:spacing w:after="0"/>
              <w:jc w:val="left"/>
              <w:rPr>
                <w:rFonts w:ascii="Arial Narrow" w:eastAsia="Times New Roman" w:hAnsi="Arial Narrow"/>
                <w:sz w:val="16"/>
                <w:szCs w:val="16"/>
                <w:lang w:val="es-ES" w:eastAsia="de-DE"/>
              </w:rPr>
            </w:pPr>
          </w:p>
          <w:p w14:paraId="283320E2" w14:textId="7E76F4F7" w:rsidR="003037A2" w:rsidRPr="001226B2" w:rsidRDefault="003B4AF8">
            <w:pPr>
              <w:spacing w:after="0"/>
              <w:jc w:val="left"/>
              <w:rPr>
                <w:rFonts w:ascii="Arial Narrow" w:eastAsia="Times New Roman" w:hAnsi="Arial Narrow"/>
                <w:sz w:val="16"/>
                <w:szCs w:val="16"/>
                <w:lang w:val="es-ES" w:eastAsia="de-DE"/>
              </w:rPr>
            </w:pPr>
            <w:r w:rsidRPr="001226B2">
              <w:rPr>
                <w:rFonts w:ascii="Arial Narrow" w:eastAsia="Times New Roman" w:hAnsi="Arial Narrow"/>
                <w:sz w:val="16"/>
                <w:szCs w:val="16"/>
                <w:lang w:val="es-ES" w:eastAsia="de-DE"/>
              </w:rPr>
              <w:t>Por encargo del</w:t>
            </w:r>
          </w:p>
          <w:p w14:paraId="4C814AD4" w14:textId="486EE2B9" w:rsidR="003037A2" w:rsidRPr="001226B2" w:rsidRDefault="003B4AF8">
            <w:pPr>
              <w:spacing w:after="0"/>
              <w:jc w:val="left"/>
              <w:rPr>
                <w:rFonts w:ascii="Arial Narrow" w:eastAsia="Times New Roman" w:hAnsi="Arial Narrow"/>
                <w:sz w:val="16"/>
                <w:szCs w:val="16"/>
                <w:lang w:val="es-ES" w:eastAsia="de-DE"/>
              </w:rPr>
            </w:pPr>
            <w:r w:rsidRPr="001226B2">
              <w:rPr>
                <w:rFonts w:ascii="Arial Narrow" w:eastAsia="Times New Roman" w:hAnsi="Arial Narrow"/>
                <w:sz w:val="16"/>
                <w:szCs w:val="16"/>
                <w:lang w:val="es-ES" w:eastAsia="de-DE"/>
              </w:rPr>
              <w:t>Ministerio Federal de Medio Ambiente, Protección de la Naturaleza, Obras Públicas y Seguridad Nuclear, Berlín</w:t>
            </w:r>
            <w:r w:rsidR="00A74587" w:rsidRPr="001226B2">
              <w:rPr>
                <w:rFonts w:ascii="Arial Narrow" w:eastAsia="Times New Roman" w:hAnsi="Arial Narrow"/>
                <w:sz w:val="16"/>
                <w:szCs w:val="16"/>
                <w:lang w:val="es-ES" w:eastAsia="de-DE"/>
              </w:rPr>
              <w:t>.</w:t>
            </w:r>
          </w:p>
          <w:p w14:paraId="172080DC" w14:textId="77777777" w:rsidR="003037A2" w:rsidRPr="001226B2" w:rsidRDefault="003037A2">
            <w:pPr>
              <w:spacing w:after="0"/>
              <w:jc w:val="left"/>
              <w:rPr>
                <w:rFonts w:ascii="Arial Narrow" w:eastAsia="Times New Roman" w:hAnsi="Arial Narrow"/>
                <w:sz w:val="16"/>
                <w:szCs w:val="16"/>
                <w:lang w:val="es-ES" w:eastAsia="de-DE"/>
              </w:rPr>
            </w:pPr>
          </w:p>
          <w:p w14:paraId="54FC233B" w14:textId="56E3C9E9" w:rsidR="003037A2" w:rsidRPr="001226B2" w:rsidRDefault="003B4AF8" w:rsidP="003B4AF8">
            <w:pPr>
              <w:spacing w:after="0"/>
              <w:jc w:val="left"/>
              <w:rPr>
                <w:rFonts w:ascii="GravurCondensed-Regular" w:hAnsi="GravurCondensed-Regular"/>
                <w:sz w:val="16"/>
                <w:szCs w:val="16"/>
                <w:lang w:val="es-ES"/>
              </w:rPr>
            </w:pPr>
            <w:r w:rsidRPr="001226B2">
              <w:rPr>
                <w:rFonts w:ascii="Arial Narrow" w:eastAsia="Times New Roman" w:hAnsi="Arial Narrow"/>
                <w:sz w:val="16"/>
                <w:szCs w:val="16"/>
                <w:lang w:val="es-ES" w:eastAsia="de-DE"/>
              </w:rPr>
              <w:t xml:space="preserve">La </w:t>
            </w:r>
            <w:r w:rsidR="003037A2" w:rsidRPr="001226B2">
              <w:rPr>
                <w:rFonts w:ascii="Arial Narrow" w:eastAsia="Times New Roman" w:hAnsi="Arial Narrow"/>
                <w:sz w:val="16"/>
                <w:szCs w:val="16"/>
                <w:lang w:val="es-ES" w:eastAsia="de-DE"/>
              </w:rPr>
              <w:t xml:space="preserve">GIZ </w:t>
            </w:r>
            <w:r w:rsidRPr="001226B2">
              <w:rPr>
                <w:rFonts w:ascii="Arial Narrow" w:eastAsia="Times New Roman" w:hAnsi="Arial Narrow"/>
                <w:sz w:val="16"/>
                <w:szCs w:val="16"/>
                <w:lang w:val="es-ES" w:eastAsia="de-DE"/>
              </w:rPr>
              <w:t>es responsable del contenido de esta publicación</w:t>
            </w:r>
            <w:r w:rsidR="003037A2" w:rsidRPr="001226B2">
              <w:rPr>
                <w:rFonts w:ascii="Arial Narrow" w:eastAsia="Times New Roman" w:hAnsi="Arial Narrow"/>
                <w:sz w:val="16"/>
                <w:szCs w:val="16"/>
                <w:lang w:val="es-ES" w:eastAsia="de-DE"/>
              </w:rPr>
              <w:t>.</w:t>
            </w:r>
            <w:r w:rsidR="009D7E9C" w:rsidRPr="001226B2">
              <w:rPr>
                <w:rFonts w:ascii="Arial Narrow" w:eastAsia="Times New Roman" w:hAnsi="Arial Narrow"/>
                <w:sz w:val="16"/>
                <w:szCs w:val="16"/>
                <w:lang w:val="es-ES" w:eastAsia="de-DE"/>
              </w:rPr>
              <w:t xml:space="preserve"> </w:t>
            </w:r>
            <w:r w:rsidR="003037A2" w:rsidRPr="001226B2">
              <w:rPr>
                <w:rFonts w:ascii="Arial Narrow" w:eastAsia="Times New Roman" w:hAnsi="Arial Narrow"/>
                <w:sz w:val="16"/>
                <w:szCs w:val="16"/>
                <w:lang w:val="es-ES" w:eastAsia="de-DE"/>
              </w:rPr>
              <w:t>E</w:t>
            </w:r>
            <w:r w:rsidR="00D1303E" w:rsidRPr="001226B2">
              <w:rPr>
                <w:rFonts w:ascii="Arial Narrow" w:eastAsia="Times New Roman" w:hAnsi="Arial Narrow"/>
                <w:sz w:val="16"/>
                <w:szCs w:val="16"/>
                <w:lang w:val="es-ES" w:eastAsia="de-DE"/>
              </w:rPr>
              <w:t xml:space="preserve">schborn, </w:t>
            </w:r>
            <w:r w:rsidRPr="001226B2">
              <w:rPr>
                <w:rFonts w:ascii="Arial Narrow" w:eastAsia="Times New Roman" w:hAnsi="Arial Narrow"/>
                <w:sz w:val="16"/>
                <w:szCs w:val="16"/>
                <w:lang w:val="es-ES" w:eastAsia="de-DE"/>
              </w:rPr>
              <w:t>abril de</w:t>
            </w:r>
            <w:r w:rsidR="00D1303E" w:rsidRPr="001226B2">
              <w:rPr>
                <w:rFonts w:ascii="Arial Narrow" w:eastAsia="Times New Roman" w:hAnsi="Arial Narrow"/>
                <w:sz w:val="16"/>
                <w:szCs w:val="16"/>
                <w:lang w:val="es-ES" w:eastAsia="de-DE"/>
              </w:rPr>
              <w:t xml:space="preserve"> 2017</w:t>
            </w:r>
            <w:r w:rsidR="003037A2" w:rsidRPr="001226B2">
              <w:rPr>
                <w:rFonts w:ascii="Arial Narrow" w:eastAsia="Times New Roman" w:hAnsi="Arial Narrow"/>
                <w:sz w:val="16"/>
                <w:szCs w:val="16"/>
                <w:lang w:val="es-ES" w:eastAsia="de-DE"/>
              </w:rPr>
              <w:t>.</w:t>
            </w:r>
          </w:p>
        </w:tc>
        <w:tc>
          <w:tcPr>
            <w:tcW w:w="198" w:type="pct"/>
            <w:tcBorders>
              <w:left w:val="nil"/>
            </w:tcBorders>
            <w:vAlign w:val="bottom"/>
          </w:tcPr>
          <w:p w14:paraId="67E067D2" w14:textId="77777777" w:rsidR="003037A2" w:rsidRPr="001226B2" w:rsidRDefault="003037A2" w:rsidP="000C7DEF">
            <w:pPr>
              <w:jc w:val="left"/>
              <w:rPr>
                <w:rFonts w:ascii="Arial Narrow" w:eastAsia="Times New Roman" w:hAnsi="Arial Narrow" w:cs="Arial"/>
                <w:b/>
                <w:bCs/>
                <w:sz w:val="16"/>
                <w:szCs w:val="16"/>
                <w:lang w:val="es-ES" w:eastAsia="de-DE"/>
              </w:rPr>
            </w:pPr>
          </w:p>
        </w:tc>
      </w:tr>
      <w:tr w:rsidR="003037A2" w:rsidRPr="001226B2" w14:paraId="4C788DA2" w14:textId="77777777" w:rsidTr="00B050B6">
        <w:trPr>
          <w:trHeight w:val="4693"/>
        </w:trPr>
        <w:tc>
          <w:tcPr>
            <w:tcW w:w="4802" w:type="pct"/>
            <w:vMerge/>
            <w:vAlign w:val="bottom"/>
          </w:tcPr>
          <w:p w14:paraId="26959E7E" w14:textId="77777777" w:rsidR="003037A2" w:rsidRPr="001226B2" w:rsidDel="003037A2" w:rsidRDefault="003037A2" w:rsidP="003037A2">
            <w:pPr>
              <w:spacing w:after="0"/>
              <w:jc w:val="left"/>
              <w:rPr>
                <w:rFonts w:ascii="Arial Narrow" w:eastAsia="Times New Roman" w:hAnsi="Arial Narrow" w:cs="Arial"/>
                <w:b/>
                <w:bCs/>
                <w:sz w:val="16"/>
                <w:szCs w:val="16"/>
                <w:lang w:val="es-ES" w:eastAsia="de-DE"/>
              </w:rPr>
            </w:pPr>
          </w:p>
        </w:tc>
        <w:tc>
          <w:tcPr>
            <w:tcW w:w="198" w:type="pct"/>
            <w:tcBorders>
              <w:left w:val="nil"/>
            </w:tcBorders>
            <w:vAlign w:val="bottom"/>
          </w:tcPr>
          <w:p w14:paraId="54EE13C0" w14:textId="502EBBF5" w:rsidR="003037A2" w:rsidRPr="001226B2" w:rsidRDefault="003037A2" w:rsidP="003037A2">
            <w:pPr>
              <w:jc w:val="left"/>
              <w:rPr>
                <w:rFonts w:ascii="Arial Narrow" w:eastAsia="Times New Roman" w:hAnsi="Arial Narrow" w:cs="Arial"/>
                <w:sz w:val="16"/>
                <w:lang w:val="es-ES"/>
              </w:rPr>
            </w:pPr>
          </w:p>
        </w:tc>
      </w:tr>
      <w:tr w:rsidR="003037A2" w:rsidRPr="001226B2" w14:paraId="3628479C" w14:textId="77777777" w:rsidTr="00B050B6">
        <w:trPr>
          <w:trHeight w:val="4693"/>
        </w:trPr>
        <w:tc>
          <w:tcPr>
            <w:tcW w:w="4802" w:type="pct"/>
            <w:vMerge/>
            <w:vAlign w:val="bottom"/>
          </w:tcPr>
          <w:p w14:paraId="47DE545F" w14:textId="77777777" w:rsidR="003037A2" w:rsidRPr="001226B2" w:rsidDel="003037A2" w:rsidRDefault="003037A2" w:rsidP="003037A2">
            <w:pPr>
              <w:spacing w:after="0"/>
              <w:jc w:val="left"/>
              <w:rPr>
                <w:rFonts w:ascii="Arial Narrow" w:eastAsia="Times New Roman" w:hAnsi="Arial Narrow" w:cs="Arial"/>
                <w:b/>
                <w:bCs/>
                <w:sz w:val="16"/>
                <w:szCs w:val="16"/>
                <w:lang w:val="es-ES" w:eastAsia="de-DE"/>
              </w:rPr>
            </w:pPr>
          </w:p>
        </w:tc>
        <w:tc>
          <w:tcPr>
            <w:tcW w:w="198" w:type="pct"/>
            <w:tcBorders>
              <w:left w:val="nil"/>
            </w:tcBorders>
          </w:tcPr>
          <w:p w14:paraId="37579628" w14:textId="77777777" w:rsidR="003037A2" w:rsidRPr="001226B2" w:rsidRDefault="003037A2" w:rsidP="000C7DEF">
            <w:pPr>
              <w:jc w:val="left"/>
              <w:rPr>
                <w:rFonts w:ascii="Arial Narrow" w:eastAsia="Times New Roman" w:hAnsi="Arial Narrow" w:cs="Arial"/>
                <w:sz w:val="16"/>
                <w:lang w:val="es-ES"/>
              </w:rPr>
            </w:pPr>
          </w:p>
        </w:tc>
      </w:tr>
    </w:tbl>
    <w:p w14:paraId="12F60402" w14:textId="7BC5E341" w:rsidR="0067573C" w:rsidRPr="001226B2" w:rsidRDefault="0067573C" w:rsidP="00D04BD8">
      <w:pPr>
        <w:pStyle w:val="berschrift3"/>
        <w:numPr>
          <w:ilvl w:val="0"/>
          <w:numId w:val="0"/>
        </w:numPr>
        <w:spacing w:line="336" w:lineRule="auto"/>
        <w:ind w:left="720" w:hanging="720"/>
        <w:rPr>
          <w:color w:val="C00000"/>
          <w:sz w:val="26"/>
          <w:lang w:val="es-ES"/>
        </w:rPr>
      </w:pPr>
      <w:r w:rsidRPr="001226B2">
        <w:rPr>
          <w:color w:val="auto"/>
          <w:sz w:val="26"/>
          <w:lang w:val="es-ES"/>
        </w:rPr>
        <w:lastRenderedPageBreak/>
        <w:t>Prefa</w:t>
      </w:r>
      <w:r w:rsidR="00033B0D" w:rsidRPr="001226B2">
        <w:rPr>
          <w:color w:val="auto"/>
          <w:sz w:val="26"/>
          <w:lang w:val="es-ES"/>
        </w:rPr>
        <w:t>cio</w:t>
      </w:r>
    </w:p>
    <w:p w14:paraId="03046B84" w14:textId="711D7DD3" w:rsidR="0067573C" w:rsidRPr="001226B2" w:rsidRDefault="00033B0D" w:rsidP="0067573C">
      <w:pPr>
        <w:spacing w:line="336" w:lineRule="auto"/>
        <w:rPr>
          <w:rFonts w:cs="Arial"/>
          <w:szCs w:val="20"/>
          <w:lang w:val="es-ES"/>
        </w:rPr>
      </w:pPr>
      <w:r w:rsidRPr="001226B2">
        <w:rPr>
          <w:rFonts w:cs="Arial"/>
          <w:b/>
          <w:szCs w:val="20"/>
          <w:lang w:val="es-ES"/>
        </w:rPr>
        <w:t>Objetivo</w:t>
      </w:r>
      <w:r w:rsidR="0067573C" w:rsidRPr="001226B2">
        <w:rPr>
          <w:rFonts w:cs="Arial"/>
          <w:b/>
          <w:szCs w:val="20"/>
          <w:lang w:val="es-ES"/>
        </w:rPr>
        <w:t xml:space="preserve">: </w:t>
      </w:r>
      <w:r w:rsidRPr="001226B2">
        <w:rPr>
          <w:rFonts w:cs="Arial"/>
          <w:szCs w:val="20"/>
          <w:lang w:val="es-ES"/>
        </w:rPr>
        <w:t xml:space="preserve">El presente modelo ha sido concebido con la intención de apoyar a las Partes no incluidas en el Anexo I de la Convención Marco de las Naciones Unidas sobre el Cambio Climático (CMNUCC) en la preparación y presentación de informes bienales de actualización (IBA) ambiciosos que incluyan, en la medida de lo posible, información coherente, transparente, completa y exacta. </w:t>
      </w:r>
      <w:r w:rsidRPr="001226B2">
        <w:rPr>
          <w:rFonts w:cs="Arial"/>
          <w:szCs w:val="20"/>
          <w:u w:val="single"/>
          <w:lang w:val="es-ES"/>
        </w:rPr>
        <w:t>Este documento no es una publicación oficial de la CMNUCC</w:t>
      </w:r>
      <w:r w:rsidR="00D43159" w:rsidRPr="001226B2">
        <w:rPr>
          <w:rFonts w:cs="Arial"/>
          <w:szCs w:val="20"/>
          <w:u w:val="single"/>
          <w:lang w:val="es-ES"/>
        </w:rPr>
        <w:t>,</w:t>
      </w:r>
      <w:r w:rsidRPr="001226B2">
        <w:rPr>
          <w:rFonts w:cs="Arial"/>
          <w:szCs w:val="20"/>
          <w:u w:val="single"/>
          <w:lang w:val="es-ES"/>
        </w:rPr>
        <w:t xml:space="preserve"> ni está avalado por ella. Así, la</w:t>
      </w:r>
      <w:r w:rsidR="00A74587" w:rsidRPr="001226B2">
        <w:rPr>
          <w:rFonts w:cs="Arial"/>
          <w:szCs w:val="20"/>
          <w:u w:val="single"/>
          <w:lang w:val="es-ES"/>
        </w:rPr>
        <w:t xml:space="preserve"> orientación </w:t>
      </w:r>
      <w:r w:rsidRPr="001226B2">
        <w:rPr>
          <w:rFonts w:cs="Arial"/>
          <w:szCs w:val="20"/>
          <w:u w:val="single"/>
          <w:lang w:val="es-ES"/>
        </w:rPr>
        <w:t xml:space="preserve">contenida en él no </w:t>
      </w:r>
      <w:r w:rsidR="00A74587" w:rsidRPr="001226B2">
        <w:rPr>
          <w:rFonts w:cs="Arial"/>
          <w:szCs w:val="20"/>
          <w:u w:val="single"/>
          <w:lang w:val="es-ES"/>
        </w:rPr>
        <w:t>es imperativa</w:t>
      </w:r>
      <w:r w:rsidRPr="001226B2">
        <w:rPr>
          <w:rFonts w:cs="Arial"/>
          <w:szCs w:val="20"/>
          <w:u w:val="single"/>
          <w:lang w:val="es-ES"/>
        </w:rPr>
        <w:t xml:space="preserve"> sino </w:t>
      </w:r>
      <w:r w:rsidR="00152C15" w:rsidRPr="001226B2">
        <w:rPr>
          <w:rFonts w:cs="Arial"/>
          <w:szCs w:val="20"/>
          <w:u w:val="single"/>
          <w:lang w:val="es-ES"/>
        </w:rPr>
        <w:t xml:space="preserve">que </w:t>
      </w:r>
      <w:r w:rsidRPr="001226B2">
        <w:rPr>
          <w:rFonts w:cs="Arial"/>
          <w:szCs w:val="20"/>
          <w:u w:val="single"/>
          <w:lang w:val="es-ES"/>
        </w:rPr>
        <w:t>busca ayudar a los países en su labor de preparación de IBA integrales</w:t>
      </w:r>
      <w:r w:rsidRPr="001226B2">
        <w:rPr>
          <w:rFonts w:cs="Arial"/>
          <w:szCs w:val="20"/>
          <w:lang w:val="es-ES"/>
        </w:rPr>
        <w:t xml:space="preserve">. </w:t>
      </w:r>
      <w:r w:rsidR="005A3F8D" w:rsidRPr="001226B2">
        <w:rPr>
          <w:rFonts w:cs="Arial"/>
          <w:szCs w:val="20"/>
          <w:lang w:val="es-ES"/>
        </w:rPr>
        <w:t>En particular, l</w:t>
      </w:r>
      <w:r w:rsidRPr="001226B2">
        <w:rPr>
          <w:rFonts w:cs="Arial"/>
          <w:szCs w:val="20"/>
          <w:lang w:val="es-ES"/>
        </w:rPr>
        <w:t xml:space="preserve">as </w:t>
      </w:r>
      <w:r w:rsidR="00A2421C" w:rsidRPr="001226B2">
        <w:rPr>
          <w:rFonts w:cs="Arial"/>
          <w:szCs w:val="20"/>
          <w:lang w:val="es-ES"/>
        </w:rPr>
        <w:t xml:space="preserve">cuestiones </w:t>
      </w:r>
      <w:r w:rsidR="00A6425F" w:rsidRPr="001226B2">
        <w:rPr>
          <w:rFonts w:cs="Arial"/>
          <w:szCs w:val="20"/>
          <w:lang w:val="es-ES"/>
        </w:rPr>
        <w:t>orientativas</w:t>
      </w:r>
      <w:r w:rsidRPr="001226B2">
        <w:rPr>
          <w:rFonts w:cs="Arial"/>
          <w:szCs w:val="20"/>
          <w:lang w:val="es-ES"/>
        </w:rPr>
        <w:t xml:space="preserve"> incluidas en el modelo reflejan </w:t>
      </w:r>
      <w:r w:rsidR="00470C25" w:rsidRPr="001226B2">
        <w:rPr>
          <w:rFonts w:cs="Arial"/>
          <w:szCs w:val="20"/>
          <w:lang w:val="es-ES"/>
        </w:rPr>
        <w:t xml:space="preserve">las mejores </w:t>
      </w:r>
      <w:r w:rsidR="00486901" w:rsidRPr="001226B2">
        <w:rPr>
          <w:rFonts w:cs="Arial"/>
          <w:szCs w:val="20"/>
          <w:lang w:val="es-ES"/>
        </w:rPr>
        <w:t>prácticas en relación con</w:t>
      </w:r>
      <w:r w:rsidR="00A2421C" w:rsidRPr="001226B2">
        <w:rPr>
          <w:rFonts w:cs="Arial"/>
          <w:szCs w:val="20"/>
          <w:lang w:val="es-ES"/>
        </w:rPr>
        <w:t xml:space="preserve"> la elaboración de</w:t>
      </w:r>
      <w:r w:rsidRPr="001226B2">
        <w:rPr>
          <w:rFonts w:cs="Arial"/>
          <w:szCs w:val="20"/>
          <w:lang w:val="es-ES"/>
        </w:rPr>
        <w:t xml:space="preserve"> </w:t>
      </w:r>
      <w:r w:rsidR="00A74587" w:rsidRPr="001226B2">
        <w:rPr>
          <w:rFonts w:cs="Arial"/>
          <w:szCs w:val="20"/>
          <w:lang w:val="es-ES"/>
        </w:rPr>
        <w:t xml:space="preserve">informes ambiciosos. </w:t>
      </w:r>
      <w:r w:rsidR="00A2421C" w:rsidRPr="001226B2">
        <w:rPr>
          <w:rFonts w:cs="Arial"/>
          <w:szCs w:val="20"/>
          <w:lang w:val="es-ES"/>
        </w:rPr>
        <w:t>Las</w:t>
      </w:r>
      <w:r w:rsidRPr="001226B2">
        <w:rPr>
          <w:rFonts w:cs="Arial"/>
          <w:szCs w:val="20"/>
          <w:lang w:val="es-ES"/>
        </w:rPr>
        <w:t xml:space="preserve"> </w:t>
      </w:r>
      <w:r w:rsidR="005A3F8D" w:rsidRPr="001226B2">
        <w:rPr>
          <w:rFonts w:cs="Arial"/>
          <w:szCs w:val="20"/>
          <w:lang w:val="es-ES"/>
        </w:rPr>
        <w:t>P</w:t>
      </w:r>
      <w:r w:rsidRPr="001226B2">
        <w:rPr>
          <w:rFonts w:cs="Arial"/>
          <w:szCs w:val="20"/>
          <w:lang w:val="es-ES"/>
        </w:rPr>
        <w:t>artes pueden adaptar e</w:t>
      </w:r>
      <w:r w:rsidR="00A74587" w:rsidRPr="001226B2">
        <w:rPr>
          <w:rFonts w:cs="Arial"/>
          <w:szCs w:val="20"/>
          <w:lang w:val="es-ES"/>
        </w:rPr>
        <w:t>l presente modelo</w:t>
      </w:r>
      <w:r w:rsidRPr="001226B2">
        <w:rPr>
          <w:rFonts w:cs="Arial"/>
          <w:szCs w:val="20"/>
          <w:lang w:val="es-ES"/>
        </w:rPr>
        <w:t xml:space="preserve"> para su uso según las diversas circunstancias nacionales</w:t>
      </w:r>
      <w:r w:rsidR="0067573C" w:rsidRPr="001226B2">
        <w:rPr>
          <w:rFonts w:cs="Arial"/>
          <w:szCs w:val="20"/>
          <w:lang w:val="es-ES"/>
        </w:rPr>
        <w:t>.</w:t>
      </w:r>
    </w:p>
    <w:p w14:paraId="5B9D4F90" w14:textId="232DFC01" w:rsidR="00E94352" w:rsidRPr="001226B2" w:rsidRDefault="00602CF7" w:rsidP="0067573C">
      <w:pPr>
        <w:spacing w:line="336" w:lineRule="auto"/>
        <w:rPr>
          <w:rFonts w:cs="Arial"/>
          <w:lang w:val="es-ES"/>
        </w:rPr>
      </w:pPr>
      <w:r w:rsidRPr="001226B2">
        <w:rPr>
          <w:rFonts w:cs="Arial"/>
          <w:lang w:val="es-ES"/>
        </w:rPr>
        <w:t xml:space="preserve">La presente versión de modelo de </w:t>
      </w:r>
      <w:r w:rsidR="0027153A" w:rsidRPr="001226B2">
        <w:rPr>
          <w:rFonts w:cs="Arial"/>
          <w:lang w:val="es-ES"/>
        </w:rPr>
        <w:t>IBA</w:t>
      </w:r>
      <w:r w:rsidRPr="001226B2">
        <w:rPr>
          <w:rFonts w:cs="Arial"/>
          <w:lang w:val="es-ES"/>
        </w:rPr>
        <w:t xml:space="preserve"> es una actualización de</w:t>
      </w:r>
      <w:r w:rsidR="003A3DC7" w:rsidRPr="001226B2">
        <w:rPr>
          <w:rFonts w:cs="Arial"/>
          <w:lang w:val="es-ES"/>
        </w:rPr>
        <w:t xml:space="preserve"> </w:t>
      </w:r>
      <w:r w:rsidRPr="001226B2">
        <w:rPr>
          <w:rFonts w:cs="Arial"/>
          <w:lang w:val="es-ES"/>
        </w:rPr>
        <w:t>l</w:t>
      </w:r>
      <w:r w:rsidR="003A3DC7" w:rsidRPr="001226B2">
        <w:rPr>
          <w:rFonts w:cs="Arial"/>
          <w:lang w:val="es-ES"/>
        </w:rPr>
        <w:t>a</w:t>
      </w:r>
      <w:r w:rsidRPr="001226B2">
        <w:rPr>
          <w:rFonts w:cs="Arial"/>
          <w:lang w:val="es-ES"/>
        </w:rPr>
        <w:t xml:space="preserve"> </w:t>
      </w:r>
      <w:r w:rsidR="003A3DC7" w:rsidRPr="001226B2">
        <w:rPr>
          <w:rFonts w:cs="Arial"/>
          <w:lang w:val="es-ES"/>
        </w:rPr>
        <w:t xml:space="preserve">versión </w:t>
      </w:r>
      <w:r w:rsidRPr="001226B2">
        <w:rPr>
          <w:rFonts w:cs="Arial"/>
          <w:lang w:val="es-ES"/>
        </w:rPr>
        <w:t>publicad</w:t>
      </w:r>
      <w:r w:rsidR="003A3DC7" w:rsidRPr="001226B2">
        <w:rPr>
          <w:rFonts w:cs="Arial"/>
          <w:lang w:val="es-ES"/>
        </w:rPr>
        <w:t>a</w:t>
      </w:r>
      <w:r w:rsidRPr="001226B2">
        <w:rPr>
          <w:rFonts w:cs="Arial"/>
          <w:lang w:val="es-ES"/>
        </w:rPr>
        <w:t xml:space="preserve"> en 2014</w:t>
      </w:r>
      <w:r w:rsidR="003A3DC7" w:rsidRPr="001226B2">
        <w:rPr>
          <w:rFonts w:cs="Arial"/>
          <w:lang w:val="es-ES"/>
        </w:rPr>
        <w:t xml:space="preserve">. Tiene en cuenta </w:t>
      </w:r>
      <w:r w:rsidR="00152C15" w:rsidRPr="001226B2">
        <w:rPr>
          <w:rFonts w:cs="Arial"/>
          <w:lang w:val="es-ES"/>
        </w:rPr>
        <w:t xml:space="preserve">las </w:t>
      </w:r>
      <w:r w:rsidRPr="001226B2">
        <w:rPr>
          <w:rFonts w:cs="Arial"/>
          <w:lang w:val="es-ES"/>
        </w:rPr>
        <w:t xml:space="preserve">experiencias </w:t>
      </w:r>
      <w:r w:rsidR="003A3DC7" w:rsidRPr="001226B2">
        <w:rPr>
          <w:rFonts w:cs="Arial"/>
          <w:lang w:val="es-ES"/>
        </w:rPr>
        <w:t>que las</w:t>
      </w:r>
      <w:r w:rsidRPr="001226B2">
        <w:rPr>
          <w:rFonts w:cs="Arial"/>
          <w:lang w:val="es-ES"/>
        </w:rPr>
        <w:t xml:space="preserve"> Partes no incluidas en el Anexo I </w:t>
      </w:r>
      <w:r w:rsidR="003A3DC7" w:rsidRPr="001226B2">
        <w:rPr>
          <w:rFonts w:cs="Arial"/>
          <w:lang w:val="es-ES"/>
        </w:rPr>
        <w:t xml:space="preserve">han tenido con el uso de la primera versión, así </w:t>
      </w:r>
      <w:r w:rsidRPr="001226B2">
        <w:rPr>
          <w:rFonts w:cs="Arial"/>
          <w:lang w:val="es-ES"/>
        </w:rPr>
        <w:t xml:space="preserve">como </w:t>
      </w:r>
      <w:r w:rsidR="003A3DC7" w:rsidRPr="001226B2">
        <w:rPr>
          <w:rFonts w:cs="Arial"/>
          <w:lang w:val="es-ES"/>
        </w:rPr>
        <w:t>relativas a</w:t>
      </w:r>
      <w:r w:rsidRPr="001226B2">
        <w:rPr>
          <w:rFonts w:cs="Arial"/>
          <w:lang w:val="es-ES"/>
        </w:rPr>
        <w:t xml:space="preserve"> la implementación del proyecto </w:t>
      </w:r>
      <w:hyperlink r:id="rId16" w:history="1">
        <w:r w:rsidR="00122453" w:rsidRPr="001226B2">
          <w:rPr>
            <w:rStyle w:val="Hyperlink"/>
            <w:rFonts w:cs="Arial"/>
            <w:lang w:val="es-ES"/>
          </w:rPr>
          <w:t>Information Matters</w:t>
        </w:r>
      </w:hyperlink>
      <w:r w:rsidRPr="001226B2">
        <w:rPr>
          <w:rStyle w:val="Funotenzeichen"/>
          <w:rFonts w:cs="Arial"/>
          <w:lang w:val="es-ES"/>
        </w:rPr>
        <w:footnoteReference w:id="2"/>
      </w:r>
      <w:r w:rsidRPr="001226B2">
        <w:rPr>
          <w:rFonts w:cs="Arial"/>
          <w:lang w:val="es-ES"/>
        </w:rPr>
        <w:t xml:space="preserve"> en los respectivos países contraparte.</w:t>
      </w:r>
      <w:r w:rsidR="000C7FAD" w:rsidRPr="001226B2">
        <w:rPr>
          <w:rFonts w:cs="Arial"/>
          <w:lang w:val="es-ES"/>
        </w:rPr>
        <w:t xml:space="preserve"> </w:t>
      </w:r>
      <w:r w:rsidR="003A3DC7" w:rsidRPr="001226B2">
        <w:rPr>
          <w:rFonts w:cs="Arial"/>
          <w:lang w:val="es-ES"/>
        </w:rPr>
        <w:t>También</w:t>
      </w:r>
      <w:r w:rsidR="000C7FAD" w:rsidRPr="001226B2">
        <w:rPr>
          <w:rFonts w:cs="Arial"/>
          <w:lang w:val="es-ES"/>
        </w:rPr>
        <w:t xml:space="preserve"> toma en consideración el creciente interés de numerosas Partes no incluidas en el Anexo I en </w:t>
      </w:r>
      <w:r w:rsidR="003A3DC7" w:rsidRPr="001226B2">
        <w:rPr>
          <w:rFonts w:cs="Arial"/>
          <w:lang w:val="es-ES"/>
        </w:rPr>
        <w:t>utilizar</w:t>
      </w:r>
      <w:r w:rsidR="000C7FAD" w:rsidRPr="001226B2">
        <w:rPr>
          <w:rFonts w:cs="Arial"/>
          <w:lang w:val="es-ES"/>
        </w:rPr>
        <w:t xml:space="preserve"> las </w:t>
      </w:r>
      <w:r w:rsidR="000C7FAD" w:rsidRPr="001226B2">
        <w:rPr>
          <w:rFonts w:cs="Arial"/>
          <w:i/>
          <w:lang w:val="es-ES"/>
        </w:rPr>
        <w:t>Directrices del IPCC de 2006 para los inventarios nacionales de gases de efecto invernadero</w:t>
      </w:r>
      <w:r w:rsidR="00AB5B42" w:rsidRPr="001226B2">
        <w:rPr>
          <w:rFonts w:cs="Arial"/>
          <w:lang w:val="es-ES"/>
        </w:rPr>
        <w:t xml:space="preserve"> (en adelante "d</w:t>
      </w:r>
      <w:r w:rsidR="000C7FAD" w:rsidRPr="001226B2">
        <w:rPr>
          <w:rFonts w:cs="Arial"/>
          <w:lang w:val="es-ES"/>
        </w:rPr>
        <w:t>irectrices del IPCC de 2006</w:t>
      </w:r>
      <w:r w:rsidR="00AB5B42" w:rsidRPr="001226B2">
        <w:rPr>
          <w:rFonts w:cs="Arial"/>
          <w:lang w:val="es-ES"/>
        </w:rPr>
        <w:t>"</w:t>
      </w:r>
      <w:r w:rsidR="000C7FAD" w:rsidRPr="001226B2">
        <w:rPr>
          <w:rFonts w:cs="Arial"/>
          <w:lang w:val="es-ES"/>
        </w:rPr>
        <w:t>)</w:t>
      </w:r>
      <w:r w:rsidR="00E94352" w:rsidRPr="001226B2">
        <w:rPr>
          <w:rFonts w:cs="Arial"/>
          <w:lang w:val="es-ES"/>
        </w:rPr>
        <w:t>.</w:t>
      </w:r>
    </w:p>
    <w:p w14:paraId="4D248376" w14:textId="71430A29" w:rsidR="004864BC" w:rsidRPr="001226B2" w:rsidRDefault="00A879AE" w:rsidP="007C2C57">
      <w:pPr>
        <w:autoSpaceDE w:val="0"/>
        <w:autoSpaceDN w:val="0"/>
        <w:adjustRightInd w:val="0"/>
        <w:spacing w:line="336" w:lineRule="auto"/>
        <w:rPr>
          <w:rFonts w:cs="Arial"/>
          <w:szCs w:val="20"/>
          <w:lang w:val="es-ES"/>
        </w:rPr>
      </w:pPr>
      <w:r w:rsidRPr="001226B2">
        <w:rPr>
          <w:rFonts w:cs="Arial"/>
          <w:b/>
          <w:szCs w:val="20"/>
          <w:lang w:val="es-ES"/>
        </w:rPr>
        <w:t>Alcance</w:t>
      </w:r>
      <w:r w:rsidR="0067573C" w:rsidRPr="001226B2">
        <w:rPr>
          <w:rFonts w:cs="Arial"/>
          <w:b/>
          <w:szCs w:val="20"/>
          <w:lang w:val="es-ES"/>
        </w:rPr>
        <w:t xml:space="preserve">: </w:t>
      </w:r>
      <w:r w:rsidRPr="001226B2">
        <w:rPr>
          <w:rFonts w:cs="Arial"/>
          <w:szCs w:val="20"/>
          <w:lang w:val="es-ES"/>
        </w:rPr>
        <w:t xml:space="preserve">El modelo propone una estructura </w:t>
      </w:r>
      <w:r w:rsidR="00B44CDA" w:rsidRPr="001226B2">
        <w:rPr>
          <w:rFonts w:cs="Arial"/>
          <w:szCs w:val="20"/>
          <w:lang w:val="es-ES"/>
        </w:rPr>
        <w:t>para el</w:t>
      </w:r>
      <w:r w:rsidRPr="001226B2">
        <w:rPr>
          <w:rFonts w:cs="Arial"/>
          <w:szCs w:val="20"/>
          <w:lang w:val="es-ES"/>
        </w:rPr>
        <w:t xml:space="preserve"> </w:t>
      </w:r>
      <w:r w:rsidR="0027153A" w:rsidRPr="001226B2">
        <w:rPr>
          <w:rFonts w:cs="Arial"/>
          <w:szCs w:val="20"/>
          <w:lang w:val="es-ES"/>
        </w:rPr>
        <w:t>i</w:t>
      </w:r>
      <w:r w:rsidR="003A3DC7" w:rsidRPr="001226B2">
        <w:rPr>
          <w:rFonts w:cs="Arial"/>
          <w:szCs w:val="20"/>
          <w:lang w:val="es-ES"/>
        </w:rPr>
        <w:t xml:space="preserve">nforme </w:t>
      </w:r>
      <w:r w:rsidR="0027153A" w:rsidRPr="001226B2">
        <w:rPr>
          <w:rFonts w:cs="Arial"/>
          <w:szCs w:val="20"/>
          <w:lang w:val="es-ES"/>
        </w:rPr>
        <w:t>b</w:t>
      </w:r>
      <w:r w:rsidR="003A3DC7" w:rsidRPr="001226B2">
        <w:rPr>
          <w:rFonts w:cs="Arial"/>
          <w:szCs w:val="20"/>
          <w:lang w:val="es-ES"/>
        </w:rPr>
        <w:t xml:space="preserve">ienal de </w:t>
      </w:r>
      <w:r w:rsidR="0027153A" w:rsidRPr="001226B2">
        <w:rPr>
          <w:rFonts w:cs="Arial"/>
          <w:szCs w:val="20"/>
          <w:lang w:val="es-ES"/>
        </w:rPr>
        <w:t>a</w:t>
      </w:r>
      <w:r w:rsidR="003A3DC7" w:rsidRPr="001226B2">
        <w:rPr>
          <w:rFonts w:cs="Arial"/>
          <w:szCs w:val="20"/>
          <w:lang w:val="es-ES"/>
        </w:rPr>
        <w:t>ctualización</w:t>
      </w:r>
      <w:r w:rsidR="00CD232E" w:rsidRPr="001226B2">
        <w:rPr>
          <w:rFonts w:cs="Arial"/>
          <w:szCs w:val="20"/>
          <w:lang w:val="es-ES"/>
        </w:rPr>
        <w:t>,</w:t>
      </w:r>
      <w:r w:rsidRPr="001226B2">
        <w:rPr>
          <w:rFonts w:cs="Arial"/>
          <w:szCs w:val="20"/>
          <w:lang w:val="es-ES"/>
        </w:rPr>
        <w:t xml:space="preserve"> y orienta </w:t>
      </w:r>
      <w:r w:rsidR="00CD232E" w:rsidRPr="001226B2">
        <w:rPr>
          <w:rFonts w:cs="Arial"/>
          <w:szCs w:val="20"/>
          <w:lang w:val="es-ES"/>
        </w:rPr>
        <w:t>respecto de cómo presentar la</w:t>
      </w:r>
      <w:r w:rsidRPr="001226B2">
        <w:rPr>
          <w:rFonts w:cs="Arial"/>
          <w:szCs w:val="20"/>
          <w:lang w:val="es-ES"/>
        </w:rPr>
        <w:t xml:space="preserve"> información</w:t>
      </w:r>
      <w:r w:rsidR="003D2DBF" w:rsidRPr="001226B2">
        <w:rPr>
          <w:rFonts w:cs="Arial"/>
          <w:szCs w:val="20"/>
          <w:lang w:val="es-ES"/>
        </w:rPr>
        <w:t xml:space="preserve"> y</w:t>
      </w:r>
      <w:r w:rsidR="007001A9">
        <w:rPr>
          <w:rFonts w:cs="Arial"/>
          <w:szCs w:val="20"/>
          <w:lang w:val="es-ES"/>
        </w:rPr>
        <w:t xml:space="preserve"> de</w:t>
      </w:r>
      <w:r w:rsidR="003D2DBF" w:rsidRPr="001226B2">
        <w:rPr>
          <w:rFonts w:cs="Arial"/>
          <w:szCs w:val="20"/>
          <w:lang w:val="es-ES"/>
        </w:rPr>
        <w:t xml:space="preserve"> cómo usar los</w:t>
      </w:r>
      <w:r w:rsidR="00CD232E" w:rsidRPr="001226B2">
        <w:rPr>
          <w:rFonts w:cs="Arial"/>
          <w:szCs w:val="20"/>
          <w:lang w:val="es-ES"/>
        </w:rPr>
        <w:t xml:space="preserve"> </w:t>
      </w:r>
      <w:r w:rsidRPr="001226B2">
        <w:rPr>
          <w:rFonts w:cs="Arial"/>
          <w:szCs w:val="20"/>
          <w:lang w:val="es-ES"/>
        </w:rPr>
        <w:t xml:space="preserve">cuadros. </w:t>
      </w:r>
      <w:r w:rsidR="00277F72" w:rsidRPr="00DC1729">
        <w:rPr>
          <w:rFonts w:cs="Arial"/>
          <w:szCs w:val="20"/>
          <w:lang w:val="es-ES"/>
        </w:rPr>
        <w:t>Así mismo, este</w:t>
      </w:r>
      <w:r w:rsidR="00A46B83" w:rsidRPr="00DC1729">
        <w:rPr>
          <w:rFonts w:cs="Arial"/>
          <w:szCs w:val="20"/>
          <w:lang w:val="es-ES"/>
        </w:rPr>
        <w:t xml:space="preserve"> </w:t>
      </w:r>
      <w:r w:rsidR="00277F72" w:rsidRPr="00DC1729">
        <w:rPr>
          <w:rFonts w:cs="Arial"/>
          <w:szCs w:val="20"/>
          <w:lang w:val="es-ES"/>
        </w:rPr>
        <w:t>modelo</w:t>
      </w:r>
      <w:r w:rsidR="00A46B83" w:rsidRPr="00DC1729">
        <w:rPr>
          <w:rFonts w:cs="Arial"/>
          <w:szCs w:val="20"/>
          <w:lang w:val="es-ES"/>
        </w:rPr>
        <w:t xml:space="preserve"> </w:t>
      </w:r>
      <w:r w:rsidR="00A46B83" w:rsidRPr="00277F72">
        <w:rPr>
          <w:rFonts w:cs="Arial"/>
          <w:szCs w:val="20"/>
          <w:lang w:val="es-ES"/>
        </w:rPr>
        <w:t xml:space="preserve">incluye preguntas orientativas, diferenciadas según se refieran a requerimientos mínimos </w:t>
      </w:r>
      <w:r w:rsidR="00277F72">
        <w:rPr>
          <w:rFonts w:cs="Arial"/>
          <w:szCs w:val="20"/>
          <w:lang w:val="es-ES"/>
        </w:rPr>
        <w:t xml:space="preserve">bajo las directrices CMNUCC para la preparación de IBAs </w:t>
      </w:r>
      <w:r w:rsidR="00A46B83" w:rsidRPr="00277F72">
        <w:rPr>
          <w:rFonts w:cs="Arial"/>
          <w:szCs w:val="20"/>
          <w:lang w:val="es-ES"/>
        </w:rPr>
        <w:t>o a mejores prácticas, que ayudan en la redacción y estructuración de cada capítulo</w:t>
      </w:r>
      <w:r w:rsidR="00681E8A" w:rsidRPr="00DC1729">
        <w:rPr>
          <w:rFonts w:cs="Arial"/>
          <w:szCs w:val="20"/>
          <w:lang w:val="es-ES"/>
        </w:rPr>
        <w:t>.</w:t>
      </w:r>
      <w:r w:rsidR="00681E8A" w:rsidRPr="001226B2">
        <w:rPr>
          <w:rFonts w:cs="Arial"/>
          <w:szCs w:val="20"/>
          <w:lang w:val="es-ES"/>
        </w:rPr>
        <w:t xml:space="preserve"> </w:t>
      </w:r>
      <w:r w:rsidR="00C2137C">
        <w:rPr>
          <w:rFonts w:cs="Arial"/>
          <w:szCs w:val="20"/>
          <w:lang w:val="es-ES"/>
        </w:rPr>
        <w:t>Algunos de estos elementos orie</w:t>
      </w:r>
      <w:r w:rsidR="00910974">
        <w:rPr>
          <w:rFonts w:cs="Arial"/>
          <w:szCs w:val="20"/>
          <w:lang w:val="es-ES"/>
        </w:rPr>
        <w:t>n</w:t>
      </w:r>
      <w:r w:rsidR="00C2137C">
        <w:rPr>
          <w:rFonts w:cs="Arial"/>
          <w:szCs w:val="20"/>
          <w:lang w:val="es-ES"/>
        </w:rPr>
        <w:t>tativos</w:t>
      </w:r>
      <w:r w:rsidRPr="001226B2">
        <w:rPr>
          <w:rFonts w:cs="Arial"/>
          <w:szCs w:val="20"/>
          <w:lang w:val="es-ES"/>
        </w:rPr>
        <w:t xml:space="preserve"> se repiten al principio de cada capítulo o dentro de cada subcapítulo, </w:t>
      </w:r>
      <w:r w:rsidR="00A2421C" w:rsidRPr="001226B2">
        <w:rPr>
          <w:rFonts w:cs="Arial"/>
          <w:szCs w:val="20"/>
          <w:lang w:val="es-ES"/>
        </w:rPr>
        <w:t>dado que los</w:t>
      </w:r>
      <w:r w:rsidRPr="001226B2">
        <w:rPr>
          <w:rFonts w:cs="Arial"/>
          <w:szCs w:val="20"/>
          <w:lang w:val="es-ES"/>
        </w:rPr>
        <w:t xml:space="preserve"> distintos capítulos o subcapítulos podrían ser </w:t>
      </w:r>
      <w:r w:rsidR="009F09C7" w:rsidRPr="001226B2">
        <w:rPr>
          <w:rFonts w:cs="Arial"/>
          <w:szCs w:val="20"/>
          <w:lang w:val="es-ES"/>
        </w:rPr>
        <w:t>compilados</w:t>
      </w:r>
      <w:r w:rsidRPr="001226B2">
        <w:rPr>
          <w:rFonts w:cs="Arial"/>
          <w:szCs w:val="20"/>
          <w:lang w:val="es-ES"/>
        </w:rPr>
        <w:t xml:space="preserve"> por diferentes equipos. Cada capítulo contiene referencias cruzadas a las disposiciones pertinentes </w:t>
      </w:r>
      <w:r w:rsidR="009F09C7" w:rsidRPr="001226B2">
        <w:rPr>
          <w:rFonts w:cs="Arial"/>
          <w:szCs w:val="20"/>
          <w:lang w:val="es-ES"/>
        </w:rPr>
        <w:t>relativas al</w:t>
      </w:r>
      <w:r w:rsidRPr="001226B2">
        <w:rPr>
          <w:rFonts w:cs="Arial"/>
          <w:szCs w:val="20"/>
          <w:lang w:val="es-ES"/>
        </w:rPr>
        <w:t xml:space="preserve"> IBA</w:t>
      </w:r>
      <w:r w:rsidR="009F09C7" w:rsidRPr="001226B2">
        <w:rPr>
          <w:rFonts w:cs="Arial"/>
          <w:szCs w:val="20"/>
          <w:lang w:val="es-ES"/>
        </w:rPr>
        <w:t xml:space="preserve">, </w:t>
      </w:r>
      <w:r w:rsidR="00A2421C" w:rsidRPr="001226B2">
        <w:rPr>
          <w:rFonts w:cs="Arial"/>
          <w:szCs w:val="20"/>
          <w:lang w:val="es-ES"/>
        </w:rPr>
        <w:t>der</w:t>
      </w:r>
      <w:r w:rsidR="009D2B65" w:rsidRPr="001226B2">
        <w:rPr>
          <w:rFonts w:cs="Arial"/>
          <w:szCs w:val="20"/>
          <w:lang w:val="es-ES"/>
        </w:rPr>
        <w:t>i</w:t>
      </w:r>
      <w:r w:rsidR="00A2421C" w:rsidRPr="001226B2">
        <w:rPr>
          <w:rFonts w:cs="Arial"/>
          <w:szCs w:val="20"/>
          <w:lang w:val="es-ES"/>
        </w:rPr>
        <w:t>vadas de</w:t>
      </w:r>
      <w:r w:rsidRPr="001226B2">
        <w:rPr>
          <w:rFonts w:cs="Arial"/>
          <w:szCs w:val="20"/>
          <w:lang w:val="es-ES"/>
        </w:rPr>
        <w:t xml:space="preserve"> la</w:t>
      </w:r>
      <w:r w:rsidR="00A2421C" w:rsidRPr="001226B2">
        <w:rPr>
          <w:rFonts w:cs="Arial"/>
          <w:szCs w:val="20"/>
          <w:lang w:val="es-ES"/>
        </w:rPr>
        <w:t xml:space="preserve"> correspondiente</w:t>
      </w:r>
      <w:r w:rsidRPr="001226B2">
        <w:rPr>
          <w:rFonts w:cs="Arial"/>
          <w:szCs w:val="20"/>
          <w:lang w:val="es-ES"/>
        </w:rPr>
        <w:t xml:space="preserve"> decisión</w:t>
      </w:r>
      <w:r w:rsidR="00A2421C" w:rsidRPr="001226B2">
        <w:rPr>
          <w:rFonts w:cs="Arial"/>
          <w:szCs w:val="20"/>
          <w:lang w:val="es-ES"/>
        </w:rPr>
        <w:t xml:space="preserve"> </w:t>
      </w:r>
      <w:r w:rsidRPr="001226B2">
        <w:rPr>
          <w:rFonts w:cs="Arial"/>
          <w:szCs w:val="20"/>
          <w:lang w:val="es-ES"/>
        </w:rPr>
        <w:t xml:space="preserve">de la COP (2/CP.17) y las </w:t>
      </w:r>
      <w:r w:rsidR="00A2421C" w:rsidRPr="001226B2">
        <w:rPr>
          <w:rFonts w:cs="Arial"/>
          <w:szCs w:val="20"/>
          <w:lang w:val="es-ES"/>
        </w:rPr>
        <w:t xml:space="preserve">respectivas </w:t>
      </w:r>
      <w:r w:rsidRPr="001226B2">
        <w:rPr>
          <w:rFonts w:cs="Arial"/>
          <w:szCs w:val="20"/>
          <w:lang w:val="es-ES"/>
        </w:rPr>
        <w:t xml:space="preserve">secciones de las </w:t>
      </w:r>
      <w:r w:rsidRPr="001226B2">
        <w:rPr>
          <w:rFonts w:cs="Arial"/>
          <w:i/>
          <w:szCs w:val="20"/>
          <w:lang w:val="es-ES"/>
        </w:rPr>
        <w:t>Directrices de la Convención Marco para la presentación de los informes bienales de actualización de las Partes no incluidas en el Anexo I de la Convención</w:t>
      </w:r>
      <w:r w:rsidRPr="001226B2">
        <w:rPr>
          <w:rFonts w:cs="Arial"/>
          <w:szCs w:val="20"/>
          <w:lang w:val="es-ES"/>
        </w:rPr>
        <w:t xml:space="preserve"> (</w:t>
      </w:r>
      <w:r w:rsidRPr="001226B2">
        <w:rPr>
          <w:rStyle w:val="Hervorhebung"/>
          <w:i w:val="0"/>
          <w:szCs w:val="20"/>
          <w:lang w:val="es-ES"/>
        </w:rPr>
        <w:t>Anexo III</w:t>
      </w:r>
      <w:r w:rsidRPr="001226B2">
        <w:rPr>
          <w:rStyle w:val="st"/>
          <w:i/>
          <w:szCs w:val="20"/>
          <w:lang w:val="es-ES"/>
        </w:rPr>
        <w:t xml:space="preserve"> </w:t>
      </w:r>
      <w:r w:rsidRPr="001226B2">
        <w:rPr>
          <w:rStyle w:val="st"/>
          <w:szCs w:val="20"/>
          <w:lang w:val="es-ES"/>
        </w:rPr>
        <w:t>de</w:t>
      </w:r>
      <w:r w:rsidRPr="001226B2">
        <w:rPr>
          <w:rStyle w:val="st"/>
          <w:i/>
          <w:szCs w:val="20"/>
          <w:lang w:val="es-ES"/>
        </w:rPr>
        <w:t xml:space="preserve"> </w:t>
      </w:r>
      <w:r w:rsidRPr="001226B2">
        <w:rPr>
          <w:rStyle w:val="st"/>
          <w:szCs w:val="20"/>
          <w:lang w:val="es-ES"/>
        </w:rPr>
        <w:t>la</w:t>
      </w:r>
      <w:r w:rsidRPr="001226B2">
        <w:rPr>
          <w:rStyle w:val="st"/>
          <w:i/>
          <w:szCs w:val="20"/>
          <w:lang w:val="es-ES"/>
        </w:rPr>
        <w:t xml:space="preserve"> </w:t>
      </w:r>
      <w:r w:rsidR="00A2421C" w:rsidRPr="001226B2">
        <w:rPr>
          <w:rStyle w:val="Hervorhebung"/>
          <w:i w:val="0"/>
          <w:szCs w:val="20"/>
          <w:lang w:val="es-ES"/>
        </w:rPr>
        <w:t>d</w:t>
      </w:r>
      <w:r w:rsidRPr="001226B2">
        <w:rPr>
          <w:rStyle w:val="Hervorhebung"/>
          <w:i w:val="0"/>
          <w:szCs w:val="20"/>
          <w:lang w:val="es-ES"/>
        </w:rPr>
        <w:t>ecisión 2</w:t>
      </w:r>
      <w:r w:rsidRPr="001226B2">
        <w:rPr>
          <w:rStyle w:val="st"/>
          <w:i/>
          <w:szCs w:val="20"/>
          <w:lang w:val="es-ES"/>
        </w:rPr>
        <w:t>/</w:t>
      </w:r>
      <w:r w:rsidRPr="001226B2">
        <w:rPr>
          <w:rStyle w:val="Hervorhebung"/>
          <w:i w:val="0"/>
          <w:szCs w:val="20"/>
          <w:lang w:val="es-ES"/>
        </w:rPr>
        <w:t>CP</w:t>
      </w:r>
      <w:r w:rsidRPr="001226B2">
        <w:rPr>
          <w:rStyle w:val="st"/>
          <w:i/>
          <w:szCs w:val="20"/>
          <w:lang w:val="es-ES"/>
        </w:rPr>
        <w:t>.</w:t>
      </w:r>
      <w:r w:rsidRPr="001226B2">
        <w:rPr>
          <w:rStyle w:val="Hervorhebung"/>
          <w:i w:val="0"/>
          <w:szCs w:val="20"/>
          <w:lang w:val="es-ES"/>
        </w:rPr>
        <w:t>17</w:t>
      </w:r>
      <w:r w:rsidRPr="001226B2">
        <w:rPr>
          <w:rStyle w:val="st"/>
          <w:i/>
          <w:szCs w:val="20"/>
          <w:lang w:val="es-ES"/>
        </w:rPr>
        <w:t xml:space="preserve"> </w:t>
      </w:r>
      <w:r w:rsidRPr="001226B2">
        <w:rPr>
          <w:rStyle w:val="st"/>
          <w:szCs w:val="20"/>
          <w:lang w:val="es-ES"/>
        </w:rPr>
        <w:t>de la</w:t>
      </w:r>
      <w:r w:rsidRPr="001226B2">
        <w:rPr>
          <w:rStyle w:val="st"/>
          <w:i/>
          <w:szCs w:val="20"/>
          <w:lang w:val="es-ES"/>
        </w:rPr>
        <w:t xml:space="preserve"> </w:t>
      </w:r>
      <w:r w:rsidRPr="001226B2">
        <w:rPr>
          <w:rStyle w:val="Hervorhebung"/>
          <w:i w:val="0"/>
          <w:szCs w:val="20"/>
          <w:lang w:val="es-ES"/>
        </w:rPr>
        <w:t>CMNUCC</w:t>
      </w:r>
      <w:r w:rsidR="00C83098" w:rsidRPr="001226B2">
        <w:rPr>
          <w:rStyle w:val="Hervorhebung"/>
          <w:i w:val="0"/>
          <w:szCs w:val="20"/>
          <w:lang w:val="es-ES"/>
        </w:rPr>
        <w:t>,</w:t>
      </w:r>
      <w:r w:rsidR="00C83098" w:rsidRPr="001226B2">
        <w:rPr>
          <w:rFonts w:cs="Arial"/>
          <w:szCs w:val="20"/>
          <w:lang w:val="es-ES"/>
        </w:rPr>
        <w:t xml:space="preserve"> en adelante "directrices para la presentación de los IBA"</w:t>
      </w:r>
      <w:r w:rsidRPr="001226B2">
        <w:rPr>
          <w:rStyle w:val="Hervorhebung"/>
          <w:i w:val="0"/>
          <w:szCs w:val="20"/>
          <w:lang w:val="es-ES"/>
        </w:rPr>
        <w:t>)</w:t>
      </w:r>
      <w:r w:rsidR="003256FE" w:rsidRPr="001226B2">
        <w:rPr>
          <w:rStyle w:val="Funotenzeichen"/>
          <w:iCs/>
          <w:szCs w:val="20"/>
          <w:lang w:val="es-ES"/>
        </w:rPr>
        <w:footnoteReference w:id="3"/>
      </w:r>
      <w:r w:rsidRPr="001226B2">
        <w:rPr>
          <w:rStyle w:val="Hervorhebung"/>
          <w:i w:val="0"/>
          <w:szCs w:val="20"/>
          <w:lang w:val="es-ES"/>
        </w:rPr>
        <w:t xml:space="preserve">. Los requisitos detallados </w:t>
      </w:r>
      <w:r w:rsidR="00615162" w:rsidRPr="001226B2">
        <w:rPr>
          <w:rStyle w:val="Hervorhebung"/>
          <w:i w:val="0"/>
          <w:szCs w:val="20"/>
          <w:lang w:val="es-ES"/>
        </w:rPr>
        <w:t xml:space="preserve">derivados de estas </w:t>
      </w:r>
      <w:r w:rsidRPr="001226B2">
        <w:rPr>
          <w:rStyle w:val="Hervorhebung"/>
          <w:i w:val="0"/>
          <w:szCs w:val="20"/>
          <w:lang w:val="es-ES"/>
        </w:rPr>
        <w:t xml:space="preserve">directrices se presentan en un </w:t>
      </w:r>
      <w:r w:rsidR="00615162" w:rsidRPr="001226B2">
        <w:rPr>
          <w:rStyle w:val="Hervorhebung"/>
          <w:i w:val="0"/>
          <w:szCs w:val="20"/>
          <w:lang w:val="es-ES"/>
        </w:rPr>
        <w:t>a</w:t>
      </w:r>
      <w:r w:rsidRPr="001226B2">
        <w:rPr>
          <w:rStyle w:val="Hervorhebung"/>
          <w:i w:val="0"/>
          <w:szCs w:val="20"/>
          <w:lang w:val="es-ES"/>
        </w:rPr>
        <w:t xml:space="preserve">nexo </w:t>
      </w:r>
      <w:r w:rsidR="00615162" w:rsidRPr="001226B2">
        <w:rPr>
          <w:rStyle w:val="Hervorhebung"/>
          <w:i w:val="0"/>
          <w:szCs w:val="20"/>
          <w:lang w:val="es-ES"/>
        </w:rPr>
        <w:t>al</w:t>
      </w:r>
      <w:r w:rsidRPr="001226B2">
        <w:rPr>
          <w:rStyle w:val="Hervorhebung"/>
          <w:i w:val="0"/>
          <w:szCs w:val="20"/>
          <w:lang w:val="es-ES"/>
        </w:rPr>
        <w:t xml:space="preserve"> presente</w:t>
      </w:r>
      <w:r w:rsidR="007C067E" w:rsidRPr="001226B2">
        <w:rPr>
          <w:rFonts w:cs="Arial"/>
          <w:szCs w:val="20"/>
          <w:lang w:val="es-ES"/>
        </w:rPr>
        <w:t xml:space="preserve"> documento</w:t>
      </w:r>
      <w:r w:rsidR="00B204C3">
        <w:rPr>
          <w:rFonts w:cs="Arial"/>
          <w:szCs w:val="20"/>
          <w:lang w:val="es-ES"/>
        </w:rPr>
        <w:t xml:space="preserve"> (</w:t>
      </w:r>
      <w:hyperlink w:anchor="B_Appendix" w:history="1">
        <w:r w:rsidR="00B204C3" w:rsidRPr="00B204C3">
          <w:rPr>
            <w:rStyle w:val="Hyperlink"/>
            <w:rFonts w:cs="Arial"/>
            <w:szCs w:val="20"/>
            <w:lang w:val="es-ES"/>
          </w:rPr>
          <w:t>Información explicativa adicional para los usarios – Requisitos de la CMUNCC</w:t>
        </w:r>
      </w:hyperlink>
      <w:r w:rsidR="00B204C3">
        <w:rPr>
          <w:rFonts w:cs="Arial"/>
          <w:szCs w:val="20"/>
          <w:lang w:val="es-ES"/>
        </w:rPr>
        <w:t>)</w:t>
      </w:r>
      <w:r w:rsidR="0027153A" w:rsidRPr="001226B2">
        <w:rPr>
          <w:rFonts w:cs="Arial"/>
          <w:szCs w:val="20"/>
          <w:lang w:val="es-ES"/>
        </w:rPr>
        <w:t xml:space="preserve">. En él se </w:t>
      </w:r>
      <w:r w:rsidR="007C067E" w:rsidRPr="001226B2">
        <w:rPr>
          <w:rStyle w:val="Hervorhebung"/>
          <w:i w:val="0"/>
          <w:szCs w:val="20"/>
          <w:lang w:val="es-ES"/>
        </w:rPr>
        <w:t>i</w:t>
      </w:r>
      <w:r w:rsidRPr="001226B2">
        <w:rPr>
          <w:rStyle w:val="Hervorhebung"/>
          <w:i w:val="0"/>
          <w:szCs w:val="20"/>
          <w:lang w:val="es-ES"/>
        </w:rPr>
        <w:t>ndica también en qué parte del m</w:t>
      </w:r>
      <w:r w:rsidR="007C067E" w:rsidRPr="001226B2">
        <w:rPr>
          <w:rStyle w:val="Hervorhebung"/>
          <w:i w:val="0"/>
          <w:szCs w:val="20"/>
          <w:lang w:val="es-ES"/>
        </w:rPr>
        <w:t>odelo</w:t>
      </w:r>
      <w:r w:rsidRPr="001226B2">
        <w:rPr>
          <w:rStyle w:val="Hervorhebung"/>
          <w:i w:val="0"/>
          <w:szCs w:val="20"/>
          <w:lang w:val="es-ES"/>
        </w:rPr>
        <w:t xml:space="preserve"> se </w:t>
      </w:r>
      <w:r w:rsidR="00615162" w:rsidRPr="001226B2">
        <w:rPr>
          <w:rStyle w:val="Hervorhebung"/>
          <w:i w:val="0"/>
          <w:szCs w:val="20"/>
          <w:lang w:val="es-ES"/>
        </w:rPr>
        <w:t>trata</w:t>
      </w:r>
      <w:r w:rsidRPr="001226B2">
        <w:rPr>
          <w:rStyle w:val="Hervorhebung"/>
          <w:i w:val="0"/>
          <w:szCs w:val="20"/>
          <w:lang w:val="es-ES"/>
        </w:rPr>
        <w:t xml:space="preserve"> cada requisito,</w:t>
      </w:r>
      <w:r w:rsidRPr="001226B2">
        <w:rPr>
          <w:rFonts w:cs="Arial"/>
          <w:szCs w:val="20"/>
          <w:lang w:val="es-ES"/>
        </w:rPr>
        <w:t xml:space="preserve"> </w:t>
      </w:r>
      <w:r w:rsidR="0027153A" w:rsidRPr="001226B2">
        <w:rPr>
          <w:rFonts w:cs="Arial"/>
          <w:szCs w:val="20"/>
          <w:lang w:val="es-ES"/>
        </w:rPr>
        <w:t xml:space="preserve">como </w:t>
      </w:r>
      <w:r w:rsidRPr="001226B2">
        <w:rPr>
          <w:rFonts w:cs="Arial"/>
          <w:szCs w:val="20"/>
          <w:lang w:val="es-ES"/>
        </w:rPr>
        <w:t>p</w:t>
      </w:r>
      <w:r w:rsidR="0027153A" w:rsidRPr="001226B2">
        <w:rPr>
          <w:rFonts w:cs="Arial"/>
          <w:szCs w:val="20"/>
          <w:lang w:val="es-ES"/>
        </w:rPr>
        <w:t>. ej.</w:t>
      </w:r>
      <w:r w:rsidR="007C067E" w:rsidRPr="001226B2">
        <w:rPr>
          <w:rFonts w:cs="Arial"/>
          <w:szCs w:val="20"/>
          <w:lang w:val="es-ES"/>
        </w:rPr>
        <w:t>:</w:t>
      </w:r>
      <w:r w:rsidRPr="001226B2">
        <w:rPr>
          <w:rFonts w:cs="Arial"/>
          <w:szCs w:val="20"/>
          <w:lang w:val="es-ES"/>
        </w:rPr>
        <w:t xml:space="preserve"> </w:t>
      </w:r>
    </w:p>
    <w:p w14:paraId="459DDDE6" w14:textId="0E7794F8" w:rsidR="004864BC" w:rsidRPr="001226B2" w:rsidRDefault="00C14280" w:rsidP="00CC7BF0">
      <w:pPr>
        <w:pStyle w:val="Listenabsatz"/>
        <w:numPr>
          <w:ilvl w:val="0"/>
          <w:numId w:val="48"/>
        </w:numPr>
        <w:autoSpaceDE w:val="0"/>
        <w:autoSpaceDN w:val="0"/>
        <w:adjustRightInd w:val="0"/>
        <w:spacing w:line="336" w:lineRule="auto"/>
        <w:rPr>
          <w:rFonts w:cs="Arial"/>
          <w:szCs w:val="20"/>
          <w:lang w:val="es-ES"/>
        </w:rPr>
      </w:pPr>
      <w:r w:rsidRPr="001226B2">
        <w:rPr>
          <w:rFonts w:cs="Arial"/>
          <w:i/>
          <w:szCs w:val="20"/>
          <w:lang w:val="es-ES"/>
        </w:rPr>
        <w:t>“</w:t>
      </w:r>
      <w:r w:rsidR="00615162" w:rsidRPr="001226B2">
        <w:rPr>
          <w:rFonts w:cs="Arial"/>
          <w:i/>
          <w:szCs w:val="20"/>
          <w:lang w:val="es-ES"/>
        </w:rPr>
        <w:t>Que la</w:t>
      </w:r>
      <w:r w:rsidR="00342A8B" w:rsidRPr="001226B2">
        <w:rPr>
          <w:rFonts w:cs="Arial"/>
          <w:i/>
          <w:szCs w:val="20"/>
          <w:lang w:val="es-ES"/>
        </w:rPr>
        <w:t xml:space="preserve">s Partes no incluidas en el </w:t>
      </w:r>
      <w:r w:rsidR="00615162" w:rsidRPr="001226B2">
        <w:rPr>
          <w:rFonts w:cs="Arial"/>
          <w:i/>
          <w:szCs w:val="20"/>
          <w:lang w:val="es-ES"/>
        </w:rPr>
        <w:t>a</w:t>
      </w:r>
      <w:r w:rsidR="00342A8B" w:rsidRPr="001226B2">
        <w:rPr>
          <w:rFonts w:cs="Arial"/>
          <w:i/>
          <w:szCs w:val="20"/>
          <w:lang w:val="es-ES"/>
        </w:rPr>
        <w:t xml:space="preserve">nexo I deberán presentar un </w:t>
      </w:r>
      <w:r w:rsidR="00615162" w:rsidRPr="001226B2">
        <w:rPr>
          <w:rFonts w:cs="Arial"/>
          <w:i/>
          <w:szCs w:val="20"/>
          <w:lang w:val="es-ES"/>
        </w:rPr>
        <w:t>informe bienal de actualización</w:t>
      </w:r>
      <w:r w:rsidR="00342A8B" w:rsidRPr="001226B2">
        <w:rPr>
          <w:rFonts w:cs="Arial"/>
          <w:i/>
          <w:szCs w:val="20"/>
          <w:lang w:val="es-ES"/>
        </w:rPr>
        <w:t xml:space="preserve"> cada dos años, </w:t>
      </w:r>
      <w:r w:rsidR="00615162" w:rsidRPr="001226B2">
        <w:rPr>
          <w:rFonts w:cs="Arial"/>
          <w:i/>
          <w:szCs w:val="20"/>
          <w:lang w:val="es-ES"/>
        </w:rPr>
        <w:t>ya sea como</w:t>
      </w:r>
      <w:r w:rsidR="00342A8B" w:rsidRPr="001226B2">
        <w:rPr>
          <w:rFonts w:cs="Arial"/>
          <w:i/>
          <w:szCs w:val="20"/>
          <w:lang w:val="es-ES"/>
        </w:rPr>
        <w:t xml:space="preserve"> resumen de partes de su </w:t>
      </w:r>
      <w:r w:rsidR="00615162" w:rsidRPr="001226B2">
        <w:rPr>
          <w:rFonts w:cs="Arial"/>
          <w:i/>
          <w:szCs w:val="20"/>
          <w:lang w:val="es-ES"/>
        </w:rPr>
        <w:t>c</w:t>
      </w:r>
      <w:r w:rsidR="00342A8B" w:rsidRPr="001226B2">
        <w:rPr>
          <w:rFonts w:cs="Arial"/>
          <w:i/>
          <w:szCs w:val="20"/>
          <w:lang w:val="es-ES"/>
        </w:rPr>
        <w:t xml:space="preserve">omunicación </w:t>
      </w:r>
      <w:r w:rsidR="00615162" w:rsidRPr="001226B2">
        <w:rPr>
          <w:rFonts w:cs="Arial"/>
          <w:i/>
          <w:szCs w:val="20"/>
          <w:lang w:val="es-ES"/>
        </w:rPr>
        <w:t>n</w:t>
      </w:r>
      <w:r w:rsidR="00342A8B" w:rsidRPr="001226B2">
        <w:rPr>
          <w:rFonts w:cs="Arial"/>
          <w:i/>
          <w:szCs w:val="20"/>
          <w:lang w:val="es-ES"/>
        </w:rPr>
        <w:t xml:space="preserve">acional en </w:t>
      </w:r>
      <w:r w:rsidR="008D0915" w:rsidRPr="001226B2">
        <w:rPr>
          <w:rFonts w:cs="Arial"/>
          <w:i/>
          <w:szCs w:val="20"/>
          <w:lang w:val="es-ES"/>
        </w:rPr>
        <w:t>los</w:t>
      </w:r>
      <w:r w:rsidR="00342A8B" w:rsidRPr="001226B2">
        <w:rPr>
          <w:rFonts w:cs="Arial"/>
          <w:i/>
          <w:szCs w:val="20"/>
          <w:lang w:val="es-ES"/>
        </w:rPr>
        <w:t xml:space="preserve"> año</w:t>
      </w:r>
      <w:r w:rsidR="008D0915" w:rsidRPr="001226B2">
        <w:rPr>
          <w:rFonts w:cs="Arial"/>
          <w:i/>
          <w:szCs w:val="20"/>
          <w:lang w:val="es-ES"/>
        </w:rPr>
        <w:t>s</w:t>
      </w:r>
      <w:r w:rsidR="00342A8B" w:rsidRPr="001226B2">
        <w:rPr>
          <w:rFonts w:cs="Arial"/>
          <w:i/>
          <w:szCs w:val="20"/>
          <w:lang w:val="es-ES"/>
        </w:rPr>
        <w:t xml:space="preserve"> en que </w:t>
      </w:r>
      <w:r w:rsidR="008D0915" w:rsidRPr="001226B2">
        <w:rPr>
          <w:rFonts w:cs="Arial"/>
          <w:i/>
          <w:szCs w:val="20"/>
          <w:lang w:val="es-ES"/>
        </w:rPr>
        <w:t>se presente una comunicación nacional</w:t>
      </w:r>
      <w:r w:rsidR="00342A8B" w:rsidRPr="001226B2">
        <w:rPr>
          <w:rFonts w:cs="Arial"/>
          <w:i/>
          <w:szCs w:val="20"/>
          <w:lang w:val="es-ES"/>
        </w:rPr>
        <w:t xml:space="preserve">, o como informe </w:t>
      </w:r>
      <w:r w:rsidR="008D0915" w:rsidRPr="001226B2">
        <w:rPr>
          <w:rFonts w:cs="Arial"/>
          <w:i/>
          <w:szCs w:val="20"/>
          <w:lang w:val="es-ES"/>
        </w:rPr>
        <w:t>de actualización independiente</w:t>
      </w:r>
      <w:r w:rsidR="00342A8B" w:rsidRPr="001226B2">
        <w:rPr>
          <w:rFonts w:cs="Arial"/>
          <w:i/>
          <w:szCs w:val="20"/>
          <w:lang w:val="es-ES"/>
        </w:rPr>
        <w:t xml:space="preserve"> </w:t>
      </w:r>
      <w:r w:rsidRPr="001226B2">
        <w:rPr>
          <w:rFonts w:cs="Arial"/>
          <w:i/>
          <w:szCs w:val="20"/>
          <w:lang w:val="es-ES"/>
        </w:rPr>
        <w:t>[:::]”</w:t>
      </w:r>
      <w:r w:rsidR="009F67D4" w:rsidRPr="001226B2">
        <w:rPr>
          <w:rFonts w:cs="Arial"/>
          <w:i/>
          <w:szCs w:val="20"/>
          <w:vertAlign w:val="superscript"/>
          <w:lang w:val="es-ES"/>
        </w:rPr>
        <w:t>3</w:t>
      </w:r>
      <w:r w:rsidRPr="001226B2">
        <w:rPr>
          <w:rFonts w:cs="Arial"/>
          <w:i/>
          <w:szCs w:val="20"/>
          <w:lang w:val="es-ES"/>
        </w:rPr>
        <w:t xml:space="preserve"> </w:t>
      </w:r>
    </w:p>
    <w:p w14:paraId="3D023263" w14:textId="06097EC9" w:rsidR="0007063B" w:rsidRPr="001226B2" w:rsidRDefault="00C14280" w:rsidP="00BB70A4">
      <w:pPr>
        <w:pStyle w:val="Listenabsatz"/>
        <w:numPr>
          <w:ilvl w:val="0"/>
          <w:numId w:val="48"/>
        </w:numPr>
        <w:autoSpaceDE w:val="0"/>
        <w:autoSpaceDN w:val="0"/>
        <w:adjustRightInd w:val="0"/>
        <w:spacing w:line="336" w:lineRule="auto"/>
        <w:rPr>
          <w:rFonts w:cs="Arial"/>
          <w:i/>
          <w:szCs w:val="20"/>
          <w:lang w:val="es-ES"/>
        </w:rPr>
      </w:pPr>
      <w:r w:rsidRPr="001226B2">
        <w:rPr>
          <w:lang w:val="es-ES"/>
        </w:rPr>
        <w:t xml:space="preserve"> </w:t>
      </w:r>
      <w:r w:rsidR="0067573C" w:rsidRPr="001226B2">
        <w:rPr>
          <w:i/>
          <w:lang w:val="es-ES"/>
        </w:rPr>
        <w:t>“</w:t>
      </w:r>
      <w:r w:rsidR="008D0915" w:rsidRPr="001226B2">
        <w:rPr>
          <w:i/>
          <w:lang w:val="es-ES"/>
        </w:rPr>
        <w:t xml:space="preserve">Que </w:t>
      </w:r>
      <w:r w:rsidR="007C067E" w:rsidRPr="001226B2">
        <w:rPr>
          <w:rFonts w:cs="Arial"/>
          <w:i/>
          <w:szCs w:val="20"/>
          <w:lang w:val="es-ES"/>
        </w:rPr>
        <w:t xml:space="preserve">el primer </w:t>
      </w:r>
      <w:r w:rsidR="008D0915" w:rsidRPr="001226B2">
        <w:rPr>
          <w:rFonts w:cs="Arial"/>
          <w:i/>
          <w:szCs w:val="20"/>
          <w:lang w:val="es-ES"/>
        </w:rPr>
        <w:t>informe bienal de actualización</w:t>
      </w:r>
      <w:r w:rsidR="007C067E" w:rsidRPr="001226B2">
        <w:rPr>
          <w:rFonts w:cs="Arial"/>
          <w:i/>
          <w:szCs w:val="20"/>
          <w:lang w:val="es-ES"/>
        </w:rPr>
        <w:t xml:space="preserve"> </w:t>
      </w:r>
      <w:r w:rsidR="008D0915" w:rsidRPr="001226B2">
        <w:rPr>
          <w:rFonts w:cs="Arial"/>
          <w:i/>
          <w:szCs w:val="20"/>
          <w:lang w:val="es-ES"/>
        </w:rPr>
        <w:t>presentado</w:t>
      </w:r>
      <w:r w:rsidR="007C067E" w:rsidRPr="001226B2">
        <w:rPr>
          <w:rFonts w:cs="Arial"/>
          <w:i/>
          <w:szCs w:val="20"/>
          <w:lang w:val="es-ES"/>
        </w:rPr>
        <w:t xml:space="preserve"> por </w:t>
      </w:r>
      <w:r w:rsidR="00A32281" w:rsidRPr="001226B2">
        <w:rPr>
          <w:rFonts w:cs="Arial"/>
          <w:i/>
          <w:szCs w:val="20"/>
          <w:lang w:val="es-ES"/>
        </w:rPr>
        <w:t>las Partes</w:t>
      </w:r>
      <w:r w:rsidR="007C067E" w:rsidRPr="001226B2">
        <w:rPr>
          <w:i/>
          <w:lang w:val="es-ES"/>
        </w:rPr>
        <w:t xml:space="preserve"> no incluid</w:t>
      </w:r>
      <w:r w:rsidR="00A32281" w:rsidRPr="001226B2">
        <w:rPr>
          <w:i/>
          <w:lang w:val="es-ES"/>
        </w:rPr>
        <w:t>a</w:t>
      </w:r>
      <w:r w:rsidR="007C067E" w:rsidRPr="001226B2">
        <w:rPr>
          <w:i/>
          <w:lang w:val="es-ES"/>
        </w:rPr>
        <w:t xml:space="preserve">s en el </w:t>
      </w:r>
      <w:r w:rsidR="008D0915" w:rsidRPr="001226B2">
        <w:rPr>
          <w:i/>
          <w:lang w:val="es-ES"/>
        </w:rPr>
        <w:t>a</w:t>
      </w:r>
      <w:r w:rsidR="007C067E" w:rsidRPr="001226B2">
        <w:rPr>
          <w:i/>
          <w:lang w:val="es-ES"/>
        </w:rPr>
        <w:t xml:space="preserve">nexo I </w:t>
      </w:r>
      <w:r w:rsidR="008D0915" w:rsidRPr="001226B2">
        <w:rPr>
          <w:i/>
          <w:lang w:val="es-ES"/>
        </w:rPr>
        <w:t>abarcará,</w:t>
      </w:r>
      <w:r w:rsidR="008D0915" w:rsidRPr="001226B2">
        <w:rPr>
          <w:rFonts w:cs="Arial"/>
          <w:i/>
          <w:szCs w:val="20"/>
          <w:lang w:val="es-ES"/>
        </w:rPr>
        <w:t xml:space="preserve"> </w:t>
      </w:r>
      <w:r w:rsidR="007C067E" w:rsidRPr="001226B2">
        <w:rPr>
          <w:rFonts w:cs="Arial"/>
          <w:i/>
          <w:szCs w:val="20"/>
          <w:lang w:val="es-ES"/>
        </w:rPr>
        <w:t>como mínimo</w:t>
      </w:r>
      <w:r w:rsidR="008D0915" w:rsidRPr="001226B2">
        <w:rPr>
          <w:rFonts w:cs="Arial"/>
          <w:i/>
          <w:szCs w:val="20"/>
          <w:lang w:val="es-ES"/>
        </w:rPr>
        <w:t>,</w:t>
      </w:r>
      <w:r w:rsidR="007C067E" w:rsidRPr="001226B2">
        <w:rPr>
          <w:rFonts w:cs="Arial"/>
          <w:i/>
          <w:szCs w:val="20"/>
          <w:lang w:val="es-ES"/>
        </w:rPr>
        <w:t xml:space="preserve"> el inventario </w:t>
      </w:r>
      <w:r w:rsidR="008D0915" w:rsidRPr="001226B2">
        <w:rPr>
          <w:rFonts w:cs="Arial"/>
          <w:i/>
          <w:szCs w:val="20"/>
          <w:lang w:val="es-ES"/>
        </w:rPr>
        <w:t xml:space="preserve">correspondiente a un año </w:t>
      </w:r>
      <w:r w:rsidR="00CA0D61">
        <w:rPr>
          <w:rFonts w:cs="Arial"/>
          <w:i/>
          <w:szCs w:val="20"/>
          <w:lang w:val="es-ES"/>
        </w:rPr>
        <w:t>natural</w:t>
      </w:r>
      <w:r w:rsidR="00CA0D61" w:rsidRPr="001226B2">
        <w:rPr>
          <w:rFonts w:cs="Arial"/>
          <w:i/>
          <w:szCs w:val="20"/>
          <w:lang w:val="es-ES"/>
        </w:rPr>
        <w:t xml:space="preserve"> </w:t>
      </w:r>
      <w:r w:rsidR="008D0915" w:rsidRPr="001226B2">
        <w:rPr>
          <w:rFonts w:cs="Arial"/>
          <w:i/>
          <w:szCs w:val="20"/>
          <w:lang w:val="es-ES"/>
        </w:rPr>
        <w:t xml:space="preserve">anterior no más </w:t>
      </w:r>
      <w:r w:rsidR="008D0915" w:rsidRPr="001226B2">
        <w:rPr>
          <w:rFonts w:cs="Arial"/>
          <w:i/>
          <w:szCs w:val="20"/>
          <w:lang w:val="es-ES"/>
        </w:rPr>
        <w:lastRenderedPageBreak/>
        <w:t xml:space="preserve">de cuatro años a la fecha de presentación, o a años más recientes si se dispone de información para ello </w:t>
      </w:r>
      <w:r w:rsidR="007C067E" w:rsidRPr="001226B2">
        <w:rPr>
          <w:rFonts w:cs="Arial"/>
          <w:i/>
          <w:szCs w:val="20"/>
          <w:lang w:val="es-ES"/>
        </w:rPr>
        <w:t>(…)</w:t>
      </w:r>
      <w:r w:rsidR="00EF3ECB" w:rsidRPr="001226B2">
        <w:rPr>
          <w:rStyle w:val="Funotenzeichen"/>
          <w:rFonts w:cs="Arial"/>
          <w:i/>
          <w:szCs w:val="20"/>
          <w:lang w:val="es-ES"/>
        </w:rPr>
        <w:footnoteReference w:id="4"/>
      </w:r>
      <w:r w:rsidR="003B676D" w:rsidRPr="001226B2">
        <w:rPr>
          <w:rFonts w:cs="Arial"/>
          <w:i/>
          <w:szCs w:val="20"/>
          <w:lang w:val="es-ES"/>
        </w:rPr>
        <w:t>.</w:t>
      </w:r>
      <w:r w:rsidR="0067573C" w:rsidRPr="001226B2">
        <w:rPr>
          <w:rFonts w:cs="Arial"/>
          <w:i/>
          <w:szCs w:val="20"/>
          <w:lang w:val="es-ES"/>
        </w:rPr>
        <w:t xml:space="preserve"> </w:t>
      </w:r>
    </w:p>
    <w:p w14:paraId="08821C23" w14:textId="6692490A" w:rsidR="00EF3ECB" w:rsidRPr="001226B2" w:rsidRDefault="00EF3ECB" w:rsidP="007C2C57">
      <w:pPr>
        <w:autoSpaceDE w:val="0"/>
        <w:autoSpaceDN w:val="0"/>
        <w:adjustRightInd w:val="0"/>
        <w:spacing w:line="336" w:lineRule="auto"/>
        <w:rPr>
          <w:rFonts w:cs="Arial"/>
          <w:szCs w:val="20"/>
          <w:lang w:val="es-ES"/>
        </w:rPr>
      </w:pPr>
      <w:r w:rsidRPr="001226B2">
        <w:rPr>
          <w:rFonts w:cs="Arial"/>
          <w:szCs w:val="20"/>
          <w:lang w:val="es-ES"/>
        </w:rPr>
        <w:t xml:space="preserve">En </w:t>
      </w:r>
      <w:r w:rsidR="0027153A" w:rsidRPr="001226B2">
        <w:rPr>
          <w:rFonts w:cs="Arial"/>
          <w:szCs w:val="20"/>
          <w:lang w:val="es-ES"/>
        </w:rPr>
        <w:t>cuanto a</w:t>
      </w:r>
      <w:r w:rsidRPr="001226B2">
        <w:rPr>
          <w:rFonts w:cs="Arial"/>
          <w:szCs w:val="20"/>
          <w:lang w:val="es-ES"/>
        </w:rPr>
        <w:t xml:space="preserve"> </w:t>
      </w:r>
      <w:r w:rsidR="008D0915" w:rsidRPr="001226B2">
        <w:rPr>
          <w:rFonts w:cs="Arial"/>
          <w:szCs w:val="20"/>
          <w:lang w:val="es-ES"/>
        </w:rPr>
        <w:t>los cuadros</w:t>
      </w:r>
      <w:r w:rsidRPr="001226B2">
        <w:rPr>
          <w:rFonts w:cs="Arial"/>
          <w:szCs w:val="20"/>
          <w:lang w:val="es-ES"/>
        </w:rPr>
        <w:t xml:space="preserve"> para informar sobre el inventario de gases de efecto invernadero</w:t>
      </w:r>
      <w:r w:rsidR="00A32281" w:rsidRPr="001226B2">
        <w:rPr>
          <w:rFonts w:cs="Arial"/>
          <w:szCs w:val="20"/>
          <w:lang w:val="es-ES"/>
        </w:rPr>
        <w:t xml:space="preserve"> (GEI)</w:t>
      </w:r>
      <w:r w:rsidRPr="001226B2">
        <w:rPr>
          <w:rFonts w:cs="Arial"/>
          <w:szCs w:val="20"/>
          <w:lang w:val="es-ES"/>
        </w:rPr>
        <w:t xml:space="preserve">, el modelo se basa en las directrices del IPCC de 2006, e incluye </w:t>
      </w:r>
      <w:r w:rsidR="00D21A2E" w:rsidRPr="001226B2">
        <w:rPr>
          <w:rFonts w:cs="Arial"/>
          <w:szCs w:val="20"/>
          <w:lang w:val="es-ES"/>
        </w:rPr>
        <w:t>el sector agricultura, silvicultura y otros usos de la tierra (</w:t>
      </w:r>
      <w:r w:rsidRPr="001226B2">
        <w:rPr>
          <w:rFonts w:cs="Arial"/>
          <w:szCs w:val="20"/>
          <w:lang w:val="es-ES"/>
        </w:rPr>
        <w:t>AFOLU</w:t>
      </w:r>
      <w:r w:rsidR="00D21A2E" w:rsidRPr="001226B2">
        <w:rPr>
          <w:rFonts w:cs="Arial"/>
          <w:szCs w:val="20"/>
          <w:lang w:val="es-ES"/>
        </w:rPr>
        <w:t>)</w:t>
      </w:r>
      <w:r w:rsidRPr="001226B2">
        <w:rPr>
          <w:rStyle w:val="Funotenzeichen"/>
          <w:rFonts w:cs="Arial"/>
          <w:szCs w:val="20"/>
          <w:lang w:val="es-ES"/>
        </w:rPr>
        <w:footnoteReference w:id="5"/>
      </w:r>
      <w:r w:rsidRPr="001226B2">
        <w:rPr>
          <w:rFonts w:cs="Arial"/>
          <w:szCs w:val="20"/>
          <w:lang w:val="es-ES"/>
        </w:rPr>
        <w:t>, teniendo en cuenta el hecho de que numerosas Partes no incluidas en el Anexo I están realizando esfuerzos para comenzar a utilizar dichas directrices.</w:t>
      </w:r>
      <w:r w:rsidR="00A32281" w:rsidRPr="001226B2">
        <w:rPr>
          <w:rFonts w:cs="Arial"/>
          <w:szCs w:val="20"/>
          <w:lang w:val="es-ES"/>
        </w:rPr>
        <w:t xml:space="preserve"> No obstante, conforme a las actuales disposiciones </w:t>
      </w:r>
      <w:r w:rsidR="00D21A2E" w:rsidRPr="001226B2">
        <w:rPr>
          <w:rFonts w:cs="Arial"/>
          <w:szCs w:val="20"/>
          <w:lang w:val="es-ES"/>
        </w:rPr>
        <w:t>relativas al inventario de GEI contenidas en</w:t>
      </w:r>
      <w:r w:rsidR="00A32281" w:rsidRPr="001226B2">
        <w:rPr>
          <w:rFonts w:cs="Arial"/>
          <w:szCs w:val="20"/>
          <w:lang w:val="es-ES"/>
        </w:rPr>
        <w:t xml:space="preserve"> las directrices para la presentación de los IBA</w:t>
      </w:r>
      <w:r w:rsidR="00D21A2E" w:rsidRPr="001226B2">
        <w:rPr>
          <w:rFonts w:cs="Arial"/>
          <w:szCs w:val="20"/>
          <w:lang w:val="es-ES"/>
        </w:rPr>
        <w:t>,</w:t>
      </w:r>
      <w:r w:rsidR="00A32281" w:rsidRPr="001226B2">
        <w:rPr>
          <w:rFonts w:cs="Arial"/>
          <w:szCs w:val="20"/>
          <w:lang w:val="es-ES"/>
        </w:rPr>
        <w:t xml:space="preserve"> y teniendo en cuenta los requisitos para la presentación de </w:t>
      </w:r>
      <w:r w:rsidR="00D21A2E" w:rsidRPr="001226B2">
        <w:rPr>
          <w:rFonts w:cs="Arial"/>
          <w:szCs w:val="20"/>
          <w:lang w:val="es-ES"/>
        </w:rPr>
        <w:t>cuadros</w:t>
      </w:r>
      <w:r w:rsidR="00A32281" w:rsidRPr="001226B2">
        <w:rPr>
          <w:rFonts w:cs="Arial"/>
          <w:szCs w:val="20"/>
          <w:lang w:val="es-ES"/>
        </w:rPr>
        <w:t xml:space="preserve"> establecidos en esas directrices, las Partes que utilicen el presente modelo pueden adaptar </w:t>
      </w:r>
      <w:r w:rsidR="00D21A2E" w:rsidRPr="001226B2">
        <w:rPr>
          <w:rFonts w:cs="Arial"/>
          <w:szCs w:val="20"/>
          <w:lang w:val="es-ES"/>
        </w:rPr>
        <w:t>los cuadros</w:t>
      </w:r>
      <w:r w:rsidR="00A32281" w:rsidRPr="001226B2">
        <w:rPr>
          <w:rFonts w:cs="Arial"/>
          <w:szCs w:val="20"/>
          <w:lang w:val="es-ES"/>
        </w:rPr>
        <w:t xml:space="preserve"> para el inventario de acuerdo con la versión de las directrices del IPCC que haya sido utilizada y las diversas circunstancias nacionales, según corresponda.</w:t>
      </w:r>
    </w:p>
    <w:p w14:paraId="055652F1" w14:textId="61FA12D2" w:rsidR="00A35B96" w:rsidRPr="001226B2" w:rsidRDefault="002E35BC" w:rsidP="00A35B96">
      <w:pPr>
        <w:autoSpaceDE w:val="0"/>
        <w:autoSpaceDN w:val="0"/>
        <w:adjustRightInd w:val="0"/>
        <w:spacing w:after="0" w:line="360" w:lineRule="auto"/>
        <w:rPr>
          <w:rFonts w:cs="Arial"/>
          <w:szCs w:val="20"/>
          <w:lang w:val="es-ES"/>
        </w:rPr>
      </w:pPr>
      <w:r w:rsidRPr="001226B2">
        <w:rPr>
          <w:rFonts w:cs="Arial"/>
          <w:szCs w:val="20"/>
          <w:lang w:val="es-ES"/>
        </w:rPr>
        <w:t xml:space="preserve">El presente modelo alienta a presentar informes ambiciosos, </w:t>
      </w:r>
      <w:r w:rsidR="00BD10A0" w:rsidRPr="001226B2">
        <w:rPr>
          <w:rFonts w:cs="Arial"/>
          <w:szCs w:val="20"/>
          <w:lang w:val="es-ES"/>
        </w:rPr>
        <w:t>dad</w:t>
      </w:r>
      <w:r w:rsidR="00D21A2E" w:rsidRPr="001226B2">
        <w:rPr>
          <w:rFonts w:cs="Arial"/>
          <w:szCs w:val="20"/>
          <w:lang w:val="es-ES"/>
        </w:rPr>
        <w:t>a la importancia de</w:t>
      </w:r>
      <w:r w:rsidRPr="001226B2">
        <w:rPr>
          <w:rFonts w:cs="Arial"/>
          <w:szCs w:val="20"/>
          <w:lang w:val="es-ES"/>
        </w:rPr>
        <w:t xml:space="preserve"> </w:t>
      </w:r>
      <w:r w:rsidR="00D21A2E" w:rsidRPr="001226B2">
        <w:rPr>
          <w:rFonts w:cs="Arial"/>
          <w:szCs w:val="20"/>
          <w:lang w:val="es-ES"/>
        </w:rPr>
        <w:t>los</w:t>
      </w:r>
      <w:r w:rsidR="00BD10A0" w:rsidRPr="001226B2">
        <w:rPr>
          <w:rFonts w:cs="Arial"/>
          <w:szCs w:val="20"/>
          <w:lang w:val="es-ES"/>
        </w:rPr>
        <w:t xml:space="preserve"> informes para mostrar a la comunidad internacional de manera clara y transparente los esfuerzos y las acciones realizadas a fin de abordar el cambio climático, </w:t>
      </w:r>
      <w:r w:rsidR="00AB45C2" w:rsidRPr="001226B2">
        <w:rPr>
          <w:rFonts w:cs="Arial"/>
          <w:szCs w:val="20"/>
          <w:lang w:val="es-ES"/>
        </w:rPr>
        <w:t>y</w:t>
      </w:r>
      <w:r w:rsidR="00BD10A0" w:rsidRPr="001226B2">
        <w:rPr>
          <w:rFonts w:cs="Arial"/>
          <w:szCs w:val="20"/>
          <w:lang w:val="es-ES"/>
        </w:rPr>
        <w:t xml:space="preserve"> para entender los niveles actuales de emisiones de gases de efecto invernadero.</w:t>
      </w:r>
      <w:r w:rsidR="003C5B56" w:rsidRPr="001226B2">
        <w:rPr>
          <w:rFonts w:cs="Arial"/>
          <w:szCs w:val="20"/>
          <w:lang w:val="es-ES"/>
        </w:rPr>
        <w:t xml:space="preserve"> Al mismo tiempo, los informes de alta calidad contribu</w:t>
      </w:r>
      <w:r w:rsidR="00AB45C2" w:rsidRPr="001226B2">
        <w:rPr>
          <w:rFonts w:cs="Arial"/>
          <w:szCs w:val="20"/>
          <w:lang w:val="es-ES"/>
        </w:rPr>
        <w:t>irá</w:t>
      </w:r>
      <w:r w:rsidR="003C5B56" w:rsidRPr="001226B2">
        <w:rPr>
          <w:rFonts w:cs="Arial"/>
          <w:szCs w:val="20"/>
          <w:lang w:val="es-ES"/>
        </w:rPr>
        <w:t>n a los objetivos del proceso de Consulta y Análisis Internacional</w:t>
      </w:r>
      <w:r w:rsidR="00A35B96" w:rsidRPr="001226B2">
        <w:rPr>
          <w:rFonts w:cs="Arial"/>
          <w:szCs w:val="20"/>
          <w:lang w:val="es-ES"/>
        </w:rPr>
        <w:t xml:space="preserve"> (ICA por sus siglas en inglés)</w:t>
      </w:r>
      <w:r w:rsidR="003C5B56" w:rsidRPr="001226B2">
        <w:rPr>
          <w:rFonts w:cs="Arial"/>
          <w:szCs w:val="20"/>
          <w:lang w:val="es-ES"/>
        </w:rPr>
        <w:t xml:space="preserve">, </w:t>
      </w:r>
      <w:r w:rsidR="00AB45C2" w:rsidRPr="001226B2">
        <w:rPr>
          <w:rFonts w:cs="Arial"/>
          <w:szCs w:val="20"/>
          <w:lang w:val="es-ES"/>
        </w:rPr>
        <w:t xml:space="preserve">tales </w:t>
      </w:r>
      <w:r w:rsidR="003C5B56" w:rsidRPr="001226B2">
        <w:rPr>
          <w:rFonts w:cs="Arial"/>
          <w:szCs w:val="20"/>
          <w:lang w:val="es-ES"/>
        </w:rPr>
        <w:t>como incrementar la transparencia de las acciones de mitigación y sus efectos</w:t>
      </w:r>
      <w:r w:rsidR="006E3707" w:rsidRPr="001226B2">
        <w:rPr>
          <w:rFonts w:cs="Arial"/>
          <w:szCs w:val="20"/>
          <w:lang w:val="es-ES"/>
        </w:rPr>
        <w:t xml:space="preserve">. </w:t>
      </w:r>
      <w:r w:rsidR="00A35B96" w:rsidRPr="001226B2">
        <w:rPr>
          <w:rFonts w:cs="Arial"/>
          <w:szCs w:val="20"/>
          <w:lang w:val="es-ES"/>
        </w:rPr>
        <w:t>A fin de alentar a la presentación de info</w:t>
      </w:r>
      <w:r w:rsidR="004239D5">
        <w:rPr>
          <w:rFonts w:cs="Arial"/>
          <w:szCs w:val="20"/>
          <w:lang w:val="es-ES"/>
        </w:rPr>
        <w:t>rmes ambiciosos, las cuestiones</w:t>
      </w:r>
      <w:r w:rsidR="00A6425F" w:rsidRPr="001226B2">
        <w:rPr>
          <w:rFonts w:cs="Arial"/>
          <w:szCs w:val="20"/>
          <w:lang w:val="es-ES"/>
        </w:rPr>
        <w:t xml:space="preserve"> orientativas</w:t>
      </w:r>
      <w:r w:rsidR="00D21A2E" w:rsidRPr="001226B2">
        <w:rPr>
          <w:rFonts w:cs="Arial"/>
          <w:szCs w:val="20"/>
          <w:lang w:val="es-ES"/>
        </w:rPr>
        <w:t xml:space="preserve"> que se </w:t>
      </w:r>
      <w:r w:rsidR="00AB45C2" w:rsidRPr="001226B2">
        <w:rPr>
          <w:rFonts w:cs="Arial"/>
          <w:szCs w:val="20"/>
          <w:lang w:val="es-ES"/>
        </w:rPr>
        <w:t xml:space="preserve">incluyen </w:t>
      </w:r>
      <w:r w:rsidR="00A35B96" w:rsidRPr="001226B2">
        <w:rPr>
          <w:rFonts w:cs="Arial"/>
          <w:szCs w:val="20"/>
          <w:lang w:val="es-ES"/>
        </w:rPr>
        <w:t>en e</w:t>
      </w:r>
      <w:r w:rsidR="00D725D3" w:rsidRPr="001226B2">
        <w:rPr>
          <w:rFonts w:cs="Arial"/>
          <w:szCs w:val="20"/>
          <w:lang w:val="es-ES"/>
        </w:rPr>
        <w:t>l</w:t>
      </w:r>
      <w:r w:rsidR="00A35B96" w:rsidRPr="001226B2">
        <w:rPr>
          <w:rFonts w:cs="Arial"/>
          <w:szCs w:val="20"/>
          <w:lang w:val="es-ES"/>
        </w:rPr>
        <w:t xml:space="preserve"> modelo van </w:t>
      </w:r>
      <w:r w:rsidR="00FF45E2" w:rsidRPr="001226B2">
        <w:rPr>
          <w:rFonts w:cs="Arial"/>
          <w:szCs w:val="20"/>
          <w:lang w:val="es-ES"/>
        </w:rPr>
        <w:t xml:space="preserve">más allá, </w:t>
      </w:r>
      <w:r w:rsidR="00A35B96" w:rsidRPr="001226B2">
        <w:rPr>
          <w:rFonts w:cs="Arial"/>
          <w:szCs w:val="20"/>
          <w:lang w:val="es-ES"/>
        </w:rPr>
        <w:t>en algunos casos</w:t>
      </w:r>
      <w:r w:rsidR="00FF45E2" w:rsidRPr="001226B2">
        <w:rPr>
          <w:rFonts w:cs="Arial"/>
          <w:szCs w:val="20"/>
          <w:lang w:val="es-ES"/>
        </w:rPr>
        <w:t>,</w:t>
      </w:r>
      <w:r w:rsidR="00A35B96" w:rsidRPr="001226B2">
        <w:rPr>
          <w:rFonts w:cs="Arial"/>
          <w:szCs w:val="20"/>
          <w:lang w:val="es-ES"/>
        </w:rPr>
        <w:t xml:space="preserve"> de los requisitos </w:t>
      </w:r>
      <w:r w:rsidR="00735A58" w:rsidRPr="001226B2">
        <w:rPr>
          <w:rFonts w:cs="Arial"/>
          <w:szCs w:val="20"/>
          <w:lang w:val="es-ES"/>
        </w:rPr>
        <w:t>mínimos</w:t>
      </w:r>
      <w:r w:rsidR="00A35B96" w:rsidRPr="001226B2">
        <w:rPr>
          <w:rFonts w:cs="Arial"/>
          <w:szCs w:val="20"/>
          <w:lang w:val="es-ES"/>
        </w:rPr>
        <w:t xml:space="preserve"> </w:t>
      </w:r>
      <w:r w:rsidR="00D725D3" w:rsidRPr="001226B2">
        <w:rPr>
          <w:rFonts w:cs="Arial"/>
          <w:szCs w:val="20"/>
          <w:lang w:val="es-ES"/>
        </w:rPr>
        <w:t>exigidos por</w:t>
      </w:r>
      <w:r w:rsidR="00A35B96" w:rsidRPr="001226B2">
        <w:rPr>
          <w:rFonts w:cs="Arial"/>
          <w:szCs w:val="20"/>
          <w:lang w:val="es-ES"/>
        </w:rPr>
        <w:t xml:space="preserve"> las directrices </w:t>
      </w:r>
      <w:r w:rsidR="00D725D3" w:rsidRPr="001226B2">
        <w:rPr>
          <w:rFonts w:cs="Arial"/>
          <w:szCs w:val="20"/>
          <w:lang w:val="es-ES"/>
        </w:rPr>
        <w:t xml:space="preserve">de la CMNUCC </w:t>
      </w:r>
      <w:r w:rsidR="00735A58" w:rsidRPr="001226B2">
        <w:rPr>
          <w:rFonts w:cs="Arial"/>
          <w:szCs w:val="20"/>
          <w:lang w:val="es-ES"/>
        </w:rPr>
        <w:t xml:space="preserve">para la presentación de los IBA </w:t>
      </w:r>
      <w:r w:rsidR="00A35B96" w:rsidRPr="001226B2">
        <w:rPr>
          <w:rFonts w:cs="Arial"/>
          <w:szCs w:val="20"/>
          <w:lang w:val="es-ES"/>
        </w:rPr>
        <w:t xml:space="preserve">(en este </w:t>
      </w:r>
      <w:r w:rsidR="00735A58" w:rsidRPr="001226B2">
        <w:rPr>
          <w:rFonts w:cs="Arial"/>
          <w:szCs w:val="20"/>
          <w:lang w:val="es-ES"/>
        </w:rPr>
        <w:t>documento</w:t>
      </w:r>
      <w:r w:rsidR="00D725D3" w:rsidRPr="001226B2">
        <w:rPr>
          <w:rFonts w:cs="Arial"/>
          <w:szCs w:val="20"/>
          <w:lang w:val="es-ES"/>
        </w:rPr>
        <w:t xml:space="preserve"> bajo mejores</w:t>
      </w:r>
      <w:r w:rsidR="00A35B96" w:rsidRPr="001226B2">
        <w:rPr>
          <w:rFonts w:cs="Arial"/>
          <w:szCs w:val="20"/>
          <w:lang w:val="es-ES"/>
        </w:rPr>
        <w:t xml:space="preserve"> prácticas). </w:t>
      </w:r>
      <w:r w:rsidR="00D725D3" w:rsidRPr="001226B2">
        <w:rPr>
          <w:rFonts w:cs="Arial"/>
          <w:szCs w:val="20"/>
          <w:lang w:val="es-ES"/>
        </w:rPr>
        <w:t>En estos casos</w:t>
      </w:r>
      <w:r w:rsidR="00A35B96" w:rsidRPr="001226B2">
        <w:rPr>
          <w:rFonts w:cs="Arial"/>
          <w:szCs w:val="20"/>
          <w:lang w:val="es-ES"/>
        </w:rPr>
        <w:t xml:space="preserve"> </w:t>
      </w:r>
      <w:r w:rsidR="00735A58" w:rsidRPr="001226B2">
        <w:rPr>
          <w:rFonts w:cs="Arial"/>
          <w:szCs w:val="20"/>
          <w:lang w:val="es-ES"/>
        </w:rPr>
        <w:t xml:space="preserve">se entiende que </w:t>
      </w:r>
      <w:r w:rsidR="00A35B96" w:rsidRPr="001226B2">
        <w:rPr>
          <w:rFonts w:cs="Arial"/>
          <w:szCs w:val="20"/>
          <w:lang w:val="es-ES"/>
        </w:rPr>
        <w:t>la aportación de información adicional es voluntaria, pero probablemente sea útil no s</w:t>
      </w:r>
      <w:r w:rsidR="00D725D3" w:rsidRPr="001226B2">
        <w:rPr>
          <w:rFonts w:cs="Arial"/>
          <w:szCs w:val="20"/>
          <w:lang w:val="es-ES"/>
        </w:rPr>
        <w:t>ó</w:t>
      </w:r>
      <w:r w:rsidR="00A35B96" w:rsidRPr="001226B2">
        <w:rPr>
          <w:rFonts w:cs="Arial"/>
          <w:szCs w:val="20"/>
          <w:lang w:val="es-ES"/>
        </w:rPr>
        <w:t xml:space="preserve">lo para los lectores </w:t>
      </w:r>
      <w:r w:rsidR="00735A58" w:rsidRPr="001226B2">
        <w:rPr>
          <w:rFonts w:cs="Arial"/>
          <w:szCs w:val="20"/>
          <w:lang w:val="es-ES"/>
        </w:rPr>
        <w:t xml:space="preserve">del IBA </w:t>
      </w:r>
      <w:r w:rsidR="00D725D3" w:rsidRPr="001226B2">
        <w:rPr>
          <w:rFonts w:cs="Arial"/>
          <w:szCs w:val="20"/>
          <w:lang w:val="es-ES"/>
        </w:rPr>
        <w:t>–</w:t>
      </w:r>
      <w:r w:rsidR="00735A58" w:rsidRPr="001226B2">
        <w:rPr>
          <w:rFonts w:cs="Arial"/>
          <w:szCs w:val="20"/>
          <w:lang w:val="es-ES"/>
        </w:rPr>
        <w:t>incluido el equipo de expertos técnicos que realiza el análisis técnico en el marco del proceso de ICA</w:t>
      </w:r>
      <w:r w:rsidR="00D725D3" w:rsidRPr="001226B2">
        <w:rPr>
          <w:rFonts w:cs="Arial"/>
          <w:szCs w:val="20"/>
          <w:lang w:val="es-ES"/>
        </w:rPr>
        <w:t>–</w:t>
      </w:r>
      <w:r w:rsidR="00A35B96" w:rsidRPr="001226B2">
        <w:rPr>
          <w:rFonts w:cs="Arial"/>
          <w:szCs w:val="20"/>
          <w:lang w:val="es-ES"/>
        </w:rPr>
        <w:t xml:space="preserve">, sino también para quienes </w:t>
      </w:r>
      <w:r w:rsidR="00D725D3" w:rsidRPr="001226B2">
        <w:rPr>
          <w:rFonts w:cs="Arial"/>
          <w:szCs w:val="20"/>
          <w:lang w:val="es-ES"/>
        </w:rPr>
        <w:t>compilan</w:t>
      </w:r>
      <w:r w:rsidR="00735A58" w:rsidRPr="001226B2">
        <w:rPr>
          <w:rFonts w:cs="Arial"/>
          <w:szCs w:val="20"/>
          <w:lang w:val="es-ES"/>
        </w:rPr>
        <w:t xml:space="preserve"> el </w:t>
      </w:r>
      <w:r w:rsidR="00D725D3" w:rsidRPr="001226B2">
        <w:rPr>
          <w:rFonts w:cs="Arial"/>
          <w:szCs w:val="20"/>
          <w:lang w:val="es-ES"/>
        </w:rPr>
        <w:t>informe</w:t>
      </w:r>
      <w:r w:rsidR="00A35B96" w:rsidRPr="001226B2">
        <w:rPr>
          <w:rFonts w:cs="Arial"/>
          <w:szCs w:val="20"/>
          <w:lang w:val="es-ES"/>
        </w:rPr>
        <w:t xml:space="preserve">. </w:t>
      </w:r>
      <w:r w:rsidR="00735A58" w:rsidRPr="001226B2">
        <w:rPr>
          <w:rFonts w:cs="Arial"/>
          <w:szCs w:val="20"/>
          <w:lang w:val="es-ES"/>
        </w:rPr>
        <w:t>La información adicional incluye</w:t>
      </w:r>
      <w:r w:rsidR="00A35B96" w:rsidRPr="001226B2">
        <w:rPr>
          <w:rFonts w:cs="Arial"/>
          <w:szCs w:val="20"/>
          <w:lang w:val="es-ES"/>
        </w:rPr>
        <w:t xml:space="preserve">, por ejemplo, </w:t>
      </w:r>
      <w:r w:rsidR="00D725D3" w:rsidRPr="001226B2">
        <w:rPr>
          <w:rFonts w:cs="Arial"/>
          <w:szCs w:val="20"/>
          <w:lang w:val="es-ES"/>
        </w:rPr>
        <w:t>un r</w:t>
      </w:r>
      <w:r w:rsidR="00A35B96" w:rsidRPr="001226B2">
        <w:rPr>
          <w:rFonts w:cs="Arial"/>
          <w:szCs w:val="20"/>
          <w:lang w:val="es-ES"/>
        </w:rPr>
        <w:t xml:space="preserve">esumen ejecutivo del </w:t>
      </w:r>
      <w:r w:rsidR="00735A58" w:rsidRPr="001226B2">
        <w:rPr>
          <w:rFonts w:cs="Arial"/>
          <w:szCs w:val="20"/>
          <w:lang w:val="es-ES"/>
        </w:rPr>
        <w:t>IBA, no requerido en</w:t>
      </w:r>
      <w:r w:rsidR="00A35B96" w:rsidRPr="001226B2">
        <w:rPr>
          <w:rFonts w:cs="Arial"/>
          <w:szCs w:val="20"/>
          <w:lang w:val="es-ES"/>
        </w:rPr>
        <w:t xml:space="preserve"> las </w:t>
      </w:r>
      <w:r w:rsidR="004239D5" w:rsidRPr="001226B2">
        <w:rPr>
          <w:rFonts w:cs="Arial"/>
          <w:szCs w:val="20"/>
          <w:lang w:val="es-ES"/>
        </w:rPr>
        <w:t>directrices,</w:t>
      </w:r>
      <w:r w:rsidR="00A35B96" w:rsidRPr="001226B2">
        <w:rPr>
          <w:rFonts w:cs="Arial"/>
          <w:szCs w:val="20"/>
          <w:lang w:val="es-ES"/>
        </w:rPr>
        <w:t xml:space="preserve"> </w:t>
      </w:r>
      <w:r w:rsidR="00735A58" w:rsidRPr="001226B2">
        <w:rPr>
          <w:rFonts w:cs="Arial"/>
          <w:szCs w:val="20"/>
          <w:lang w:val="es-ES"/>
        </w:rPr>
        <w:t xml:space="preserve">pero propuesto en </w:t>
      </w:r>
      <w:r w:rsidR="00A35B96" w:rsidRPr="001226B2">
        <w:rPr>
          <w:rFonts w:cs="Arial"/>
          <w:szCs w:val="20"/>
          <w:lang w:val="es-ES"/>
        </w:rPr>
        <w:t>el presente modelo</w:t>
      </w:r>
      <w:r w:rsidR="00735A58" w:rsidRPr="001226B2">
        <w:rPr>
          <w:rFonts w:cs="Arial"/>
          <w:szCs w:val="20"/>
          <w:lang w:val="es-ES"/>
        </w:rPr>
        <w:t>, pues</w:t>
      </w:r>
      <w:r w:rsidR="00A35B96" w:rsidRPr="001226B2">
        <w:rPr>
          <w:rFonts w:cs="Arial"/>
          <w:szCs w:val="20"/>
          <w:lang w:val="es-ES"/>
        </w:rPr>
        <w:t xml:space="preserve"> ayudará a los lectores del IBA a identificar </w:t>
      </w:r>
      <w:r w:rsidR="00735A58" w:rsidRPr="001226B2">
        <w:rPr>
          <w:rFonts w:cs="Arial"/>
          <w:szCs w:val="20"/>
          <w:lang w:val="es-ES"/>
        </w:rPr>
        <w:t>los</w:t>
      </w:r>
      <w:r w:rsidR="00A35B96" w:rsidRPr="001226B2">
        <w:rPr>
          <w:rFonts w:cs="Arial"/>
          <w:szCs w:val="20"/>
          <w:lang w:val="es-ES"/>
        </w:rPr>
        <w:t xml:space="preserve"> contenidos principales</w:t>
      </w:r>
      <w:r w:rsidR="00735A58" w:rsidRPr="001226B2">
        <w:rPr>
          <w:rFonts w:cs="Arial"/>
          <w:szCs w:val="20"/>
          <w:lang w:val="es-ES"/>
        </w:rPr>
        <w:t xml:space="preserve"> del informe</w:t>
      </w:r>
      <w:r w:rsidR="00A35B96" w:rsidRPr="001226B2">
        <w:rPr>
          <w:rFonts w:cs="Arial"/>
          <w:szCs w:val="20"/>
          <w:lang w:val="es-ES"/>
        </w:rPr>
        <w:t>.</w:t>
      </w:r>
      <w:r w:rsidR="00735A58" w:rsidRPr="001226B2">
        <w:rPr>
          <w:rFonts w:cs="Arial"/>
          <w:szCs w:val="20"/>
          <w:lang w:val="es-ES"/>
        </w:rPr>
        <w:t xml:space="preserve"> Para ayudar a las Partes que elaboran sus informes a concentrarse </w:t>
      </w:r>
      <w:r w:rsidR="00817694" w:rsidRPr="001226B2">
        <w:rPr>
          <w:rFonts w:cs="Arial"/>
          <w:szCs w:val="20"/>
          <w:lang w:val="es-ES"/>
        </w:rPr>
        <w:t>en informaciones esenciales</w:t>
      </w:r>
      <w:r w:rsidR="00735A58" w:rsidRPr="001226B2">
        <w:rPr>
          <w:rFonts w:cs="Arial"/>
          <w:szCs w:val="20"/>
          <w:lang w:val="es-ES"/>
        </w:rPr>
        <w:t>, cada capítulo determina la información mínima requerida así como la información adicional que sería útil para mejorar el informe. A</w:t>
      </w:r>
      <w:r w:rsidR="00817694" w:rsidRPr="001226B2">
        <w:rPr>
          <w:rFonts w:cs="Arial"/>
          <w:szCs w:val="20"/>
          <w:lang w:val="es-ES"/>
        </w:rPr>
        <w:t>demás</w:t>
      </w:r>
      <w:r w:rsidR="00696F6B" w:rsidRPr="001226B2">
        <w:rPr>
          <w:rFonts w:cs="Arial"/>
          <w:szCs w:val="20"/>
          <w:lang w:val="es-ES"/>
        </w:rPr>
        <w:t xml:space="preserve"> se </w:t>
      </w:r>
      <w:r w:rsidR="00817694" w:rsidRPr="001226B2">
        <w:rPr>
          <w:rFonts w:cs="Arial"/>
          <w:szCs w:val="20"/>
          <w:lang w:val="es-ES"/>
        </w:rPr>
        <w:t>orienta</w:t>
      </w:r>
      <w:r w:rsidR="00696F6B" w:rsidRPr="001226B2">
        <w:rPr>
          <w:rFonts w:cs="Arial"/>
          <w:szCs w:val="20"/>
          <w:lang w:val="es-ES"/>
        </w:rPr>
        <w:t xml:space="preserve"> sobre las mejores prácticas para elaborar un informe integral. Se alienta </w:t>
      </w:r>
      <w:r w:rsidR="009D6327" w:rsidRPr="001226B2">
        <w:rPr>
          <w:rFonts w:cs="Arial"/>
          <w:szCs w:val="20"/>
          <w:lang w:val="es-ES"/>
        </w:rPr>
        <w:t>asimismo</w:t>
      </w:r>
      <w:r w:rsidR="00696F6B" w:rsidRPr="001226B2">
        <w:rPr>
          <w:rFonts w:cs="Arial"/>
          <w:szCs w:val="20"/>
          <w:lang w:val="es-ES"/>
        </w:rPr>
        <w:t xml:space="preserve"> a las Partes no incluidas en el Anexo I a identificar lagunas de datos u otro tipo de información y a proponer mejoras para </w:t>
      </w:r>
      <w:r w:rsidR="00A951F7" w:rsidRPr="001226B2">
        <w:rPr>
          <w:rFonts w:cs="Arial"/>
          <w:szCs w:val="20"/>
          <w:lang w:val="es-ES"/>
        </w:rPr>
        <w:t xml:space="preserve">superar estos problemas en </w:t>
      </w:r>
      <w:r w:rsidR="00696F6B" w:rsidRPr="001226B2">
        <w:rPr>
          <w:rFonts w:cs="Arial"/>
          <w:szCs w:val="20"/>
          <w:lang w:val="es-ES"/>
        </w:rPr>
        <w:t>la futura presentación de informes</w:t>
      </w:r>
      <w:r w:rsidR="00A951F7" w:rsidRPr="001226B2">
        <w:rPr>
          <w:rFonts w:cs="Arial"/>
          <w:szCs w:val="20"/>
          <w:lang w:val="es-ES"/>
        </w:rPr>
        <w:t xml:space="preserve">, </w:t>
      </w:r>
      <w:r w:rsidR="00696F6B" w:rsidRPr="001226B2">
        <w:rPr>
          <w:rFonts w:cs="Arial"/>
          <w:szCs w:val="20"/>
          <w:lang w:val="es-ES"/>
        </w:rPr>
        <w:t xml:space="preserve">especificando el apoyo para el </w:t>
      </w:r>
      <w:r w:rsidR="00A951F7" w:rsidRPr="001226B2">
        <w:rPr>
          <w:rFonts w:cs="Arial"/>
          <w:szCs w:val="20"/>
          <w:lang w:val="es-ES"/>
        </w:rPr>
        <w:t xml:space="preserve">desarrollo </w:t>
      </w:r>
      <w:r w:rsidR="00696F6B" w:rsidRPr="001226B2">
        <w:rPr>
          <w:rFonts w:cs="Arial"/>
          <w:szCs w:val="20"/>
          <w:lang w:val="es-ES"/>
        </w:rPr>
        <w:t>de capacidades necesario con dicho fin.</w:t>
      </w:r>
    </w:p>
    <w:p w14:paraId="1853E01A" w14:textId="6648B75F" w:rsidR="0067573C" w:rsidRPr="001226B2" w:rsidRDefault="0067573C" w:rsidP="007C2C57">
      <w:pPr>
        <w:autoSpaceDE w:val="0"/>
        <w:autoSpaceDN w:val="0"/>
        <w:adjustRightInd w:val="0"/>
        <w:spacing w:line="336" w:lineRule="auto"/>
        <w:rPr>
          <w:rFonts w:cs="Arial"/>
          <w:szCs w:val="20"/>
          <w:lang w:val="es-ES"/>
        </w:rPr>
      </w:pPr>
    </w:p>
    <w:p w14:paraId="5B1CBFE6" w14:textId="2E5C9D1D" w:rsidR="00AD50F8" w:rsidRPr="001226B2" w:rsidRDefault="00AD50F8" w:rsidP="0018014A">
      <w:pPr>
        <w:autoSpaceDE w:val="0"/>
        <w:autoSpaceDN w:val="0"/>
        <w:adjustRightInd w:val="0"/>
        <w:spacing w:line="336" w:lineRule="auto"/>
        <w:rPr>
          <w:rFonts w:cs="Arial"/>
          <w:szCs w:val="20"/>
          <w:lang w:val="es-ES"/>
        </w:rPr>
      </w:pPr>
      <w:r w:rsidRPr="001226B2">
        <w:rPr>
          <w:rFonts w:cs="Arial"/>
          <w:b/>
          <w:szCs w:val="20"/>
          <w:lang w:val="es-ES"/>
        </w:rPr>
        <w:t>Cómo utilizar este modelo</w:t>
      </w:r>
      <w:r w:rsidR="0067573C" w:rsidRPr="001226B2">
        <w:rPr>
          <w:rFonts w:cs="Arial"/>
          <w:b/>
          <w:szCs w:val="20"/>
          <w:lang w:val="es-ES"/>
        </w:rPr>
        <w:t>:</w:t>
      </w:r>
      <w:r w:rsidR="0067573C" w:rsidRPr="001226B2">
        <w:rPr>
          <w:rFonts w:cs="Arial"/>
          <w:szCs w:val="20"/>
          <w:lang w:val="es-ES"/>
        </w:rPr>
        <w:t xml:space="preserve"> </w:t>
      </w:r>
      <w:r w:rsidR="00A72FD2" w:rsidRPr="001226B2">
        <w:rPr>
          <w:rFonts w:cs="Arial"/>
          <w:szCs w:val="20"/>
          <w:lang w:val="es-ES"/>
        </w:rPr>
        <w:t xml:space="preserve">Se sugiere que quienes utilicen este modelo para elaborar su IBA proporcionen textos explicativos </w:t>
      </w:r>
      <w:r w:rsidR="001A2938" w:rsidRPr="001226B2">
        <w:rPr>
          <w:rFonts w:cs="Arial"/>
          <w:szCs w:val="20"/>
          <w:lang w:val="es-ES"/>
        </w:rPr>
        <w:t xml:space="preserve">que aborden las </w:t>
      </w:r>
      <w:r w:rsidR="00A72FD2" w:rsidRPr="001226B2">
        <w:rPr>
          <w:rFonts w:cs="Arial"/>
          <w:szCs w:val="20"/>
          <w:lang w:val="es-ES"/>
        </w:rPr>
        <w:t xml:space="preserve">cuestiones </w:t>
      </w:r>
      <w:r w:rsidR="00A6425F" w:rsidRPr="001226B2">
        <w:rPr>
          <w:rFonts w:cs="Arial"/>
          <w:szCs w:val="20"/>
          <w:lang w:val="es-ES"/>
        </w:rPr>
        <w:t>orientativas</w:t>
      </w:r>
      <w:r w:rsidR="00A72FD2" w:rsidRPr="001226B2">
        <w:rPr>
          <w:rFonts w:cs="Arial"/>
          <w:szCs w:val="20"/>
          <w:lang w:val="es-ES"/>
        </w:rPr>
        <w:t xml:space="preserve"> y </w:t>
      </w:r>
      <w:r w:rsidR="008A2612" w:rsidRPr="001226B2">
        <w:rPr>
          <w:rFonts w:cs="Arial"/>
          <w:szCs w:val="20"/>
          <w:lang w:val="es-ES"/>
        </w:rPr>
        <w:t>las casillas de</w:t>
      </w:r>
      <w:r w:rsidR="00A72FD2" w:rsidRPr="001226B2">
        <w:rPr>
          <w:rFonts w:cs="Arial"/>
          <w:szCs w:val="20"/>
          <w:lang w:val="es-ES"/>
        </w:rPr>
        <w:t xml:space="preserve"> los cuadros, y que luego supriman </w:t>
      </w:r>
      <w:r w:rsidR="008C3BD5" w:rsidRPr="001226B2">
        <w:rPr>
          <w:rFonts w:cs="Arial"/>
          <w:szCs w:val="20"/>
          <w:lang w:val="es-ES"/>
        </w:rPr>
        <w:t xml:space="preserve">del documento final </w:t>
      </w:r>
      <w:r w:rsidR="00A72FD2" w:rsidRPr="001226B2">
        <w:rPr>
          <w:rFonts w:cs="Arial"/>
          <w:szCs w:val="20"/>
          <w:lang w:val="es-ES"/>
        </w:rPr>
        <w:t xml:space="preserve">los textos </w:t>
      </w:r>
      <w:r w:rsidR="008C3BD5" w:rsidRPr="001226B2">
        <w:rPr>
          <w:rFonts w:cs="Arial"/>
          <w:szCs w:val="20"/>
          <w:lang w:val="es-ES"/>
        </w:rPr>
        <w:t>orientativos</w:t>
      </w:r>
      <w:r w:rsidR="00A72FD2" w:rsidRPr="001226B2">
        <w:rPr>
          <w:rFonts w:cs="Arial"/>
          <w:szCs w:val="20"/>
          <w:lang w:val="es-ES"/>
        </w:rPr>
        <w:t xml:space="preserve"> (todos los textos </w:t>
      </w:r>
      <w:r w:rsidR="008C3BD5" w:rsidRPr="001226B2">
        <w:rPr>
          <w:rFonts w:cs="Arial"/>
          <w:szCs w:val="20"/>
          <w:lang w:val="es-ES"/>
        </w:rPr>
        <w:t>orientativos</w:t>
      </w:r>
      <w:r w:rsidR="00A72FD2" w:rsidRPr="001226B2">
        <w:rPr>
          <w:rFonts w:cs="Arial"/>
          <w:szCs w:val="20"/>
          <w:lang w:val="es-ES"/>
        </w:rPr>
        <w:t xml:space="preserve"> están en </w:t>
      </w:r>
      <w:r w:rsidR="00A72FD2" w:rsidRPr="001226B2">
        <w:rPr>
          <w:i/>
          <w:iCs/>
          <w:color w:val="595959" w:themeColor="text1" w:themeTint="A6"/>
          <w:szCs w:val="20"/>
          <w:lang w:val="es-ES"/>
        </w:rPr>
        <w:t>cursiva gris</w:t>
      </w:r>
      <w:r w:rsidR="00A72FD2" w:rsidRPr="001226B2">
        <w:rPr>
          <w:rFonts w:cs="Arial"/>
          <w:color w:val="4D4D4D"/>
          <w:szCs w:val="20"/>
          <w:lang w:val="es-ES"/>
        </w:rPr>
        <w:t>)</w:t>
      </w:r>
      <w:r w:rsidR="00A72FD2" w:rsidRPr="001226B2">
        <w:rPr>
          <w:rFonts w:cs="Arial"/>
          <w:i/>
          <w:color w:val="4D4D4D"/>
          <w:szCs w:val="20"/>
          <w:lang w:val="es-ES"/>
        </w:rPr>
        <w:t xml:space="preserve">. </w:t>
      </w:r>
      <w:r w:rsidR="00A72FD2" w:rsidRPr="001226B2">
        <w:rPr>
          <w:rFonts w:cs="Arial"/>
          <w:szCs w:val="20"/>
          <w:lang w:val="es-ES"/>
        </w:rPr>
        <w:t xml:space="preserve">Si se ha publicado una </w:t>
      </w:r>
      <w:r w:rsidR="00536BD5" w:rsidRPr="001226B2">
        <w:rPr>
          <w:rFonts w:cs="Arial"/>
          <w:szCs w:val="20"/>
          <w:lang w:val="es-ES"/>
        </w:rPr>
        <w:t>c</w:t>
      </w:r>
      <w:r w:rsidR="00A72FD2" w:rsidRPr="001226B2">
        <w:rPr>
          <w:rFonts w:cs="Arial"/>
          <w:szCs w:val="20"/>
          <w:lang w:val="es-ES"/>
        </w:rPr>
        <w:t xml:space="preserve">omunicación </w:t>
      </w:r>
      <w:r w:rsidR="00536BD5" w:rsidRPr="001226B2">
        <w:rPr>
          <w:rFonts w:cs="Arial"/>
          <w:szCs w:val="20"/>
          <w:lang w:val="es-ES"/>
        </w:rPr>
        <w:t>n</w:t>
      </w:r>
      <w:r w:rsidR="00A72FD2" w:rsidRPr="001226B2">
        <w:rPr>
          <w:rFonts w:cs="Arial"/>
          <w:szCs w:val="20"/>
          <w:lang w:val="es-ES"/>
        </w:rPr>
        <w:t>acional d</w:t>
      </w:r>
      <w:r w:rsidR="004239D5">
        <w:rPr>
          <w:rFonts w:cs="Arial"/>
          <w:szCs w:val="20"/>
          <w:lang w:val="es-ES"/>
        </w:rPr>
        <w:t>entro de los</w:t>
      </w:r>
      <w:r w:rsidR="00A72FD2" w:rsidRPr="001226B2">
        <w:rPr>
          <w:rFonts w:cs="Arial"/>
          <w:szCs w:val="20"/>
          <w:lang w:val="es-ES"/>
        </w:rPr>
        <w:t xml:space="preserve"> últimos </w:t>
      </w:r>
      <w:r w:rsidR="00B77239">
        <w:rPr>
          <w:rFonts w:cs="Arial"/>
          <w:szCs w:val="20"/>
          <w:lang w:val="es-ES"/>
        </w:rPr>
        <w:t xml:space="preserve">dos </w:t>
      </w:r>
      <w:r w:rsidR="00A72FD2" w:rsidRPr="001226B2">
        <w:rPr>
          <w:rFonts w:cs="Arial"/>
          <w:szCs w:val="20"/>
          <w:lang w:val="es-ES"/>
        </w:rPr>
        <w:t xml:space="preserve">años, se sugiere proporcionar simplemente una actualización de la información incluida en la última </w:t>
      </w:r>
      <w:r w:rsidR="00536BD5" w:rsidRPr="001226B2">
        <w:rPr>
          <w:rFonts w:cs="Arial"/>
          <w:szCs w:val="20"/>
          <w:lang w:val="es-ES"/>
        </w:rPr>
        <w:t>c</w:t>
      </w:r>
      <w:r w:rsidR="00A72FD2" w:rsidRPr="001226B2">
        <w:rPr>
          <w:rFonts w:cs="Arial"/>
          <w:szCs w:val="20"/>
          <w:lang w:val="es-ES"/>
        </w:rPr>
        <w:t xml:space="preserve">omunicación </w:t>
      </w:r>
      <w:r w:rsidR="00536BD5" w:rsidRPr="001226B2">
        <w:rPr>
          <w:rFonts w:cs="Arial"/>
          <w:szCs w:val="20"/>
          <w:lang w:val="es-ES"/>
        </w:rPr>
        <w:t>n</w:t>
      </w:r>
      <w:r w:rsidR="00A72FD2" w:rsidRPr="001226B2">
        <w:rPr>
          <w:rFonts w:cs="Arial"/>
          <w:szCs w:val="20"/>
          <w:lang w:val="es-ES"/>
        </w:rPr>
        <w:t>acional.</w:t>
      </w:r>
    </w:p>
    <w:p w14:paraId="13CDBDA9" w14:textId="14F27EB8" w:rsidR="0067573C" w:rsidRPr="001226B2" w:rsidRDefault="00A72FD2" w:rsidP="0018014A">
      <w:pPr>
        <w:autoSpaceDE w:val="0"/>
        <w:autoSpaceDN w:val="0"/>
        <w:adjustRightInd w:val="0"/>
        <w:spacing w:line="336" w:lineRule="auto"/>
        <w:jc w:val="left"/>
        <w:rPr>
          <w:rFonts w:cs="Arial"/>
          <w:szCs w:val="20"/>
          <w:lang w:val="es-ES"/>
        </w:rPr>
      </w:pPr>
      <w:r w:rsidRPr="001226B2">
        <w:rPr>
          <w:rFonts w:cs="Arial"/>
          <w:b/>
          <w:szCs w:val="20"/>
          <w:lang w:val="es-ES"/>
        </w:rPr>
        <w:lastRenderedPageBreak/>
        <w:t>Para ahondar en el tema</w:t>
      </w:r>
      <w:r w:rsidR="0067573C" w:rsidRPr="001226B2">
        <w:rPr>
          <w:rFonts w:cs="Arial"/>
          <w:b/>
          <w:szCs w:val="20"/>
          <w:lang w:val="es-ES"/>
        </w:rPr>
        <w:t>:</w:t>
      </w:r>
      <w:r w:rsidR="0067573C" w:rsidRPr="001226B2">
        <w:rPr>
          <w:rFonts w:cs="Arial"/>
          <w:szCs w:val="20"/>
          <w:lang w:val="es-ES"/>
        </w:rPr>
        <w:t xml:space="preserve"> </w:t>
      </w:r>
      <w:r w:rsidRPr="001226B2">
        <w:rPr>
          <w:rFonts w:cs="Arial"/>
          <w:szCs w:val="20"/>
          <w:lang w:val="es-ES"/>
        </w:rPr>
        <w:t>En las siguientes fuentes se hallará más orientación sobre la elaboración del IBA</w:t>
      </w:r>
      <w:r w:rsidR="0067573C" w:rsidRPr="001226B2">
        <w:rPr>
          <w:rFonts w:cs="Arial"/>
          <w:szCs w:val="20"/>
          <w:lang w:val="es-ES"/>
        </w:rPr>
        <w:t>:</w:t>
      </w:r>
    </w:p>
    <w:p w14:paraId="56F1ACDF" w14:textId="679FACBA" w:rsidR="00020B3D" w:rsidRPr="001226B2" w:rsidRDefault="000D2089" w:rsidP="0096113F">
      <w:pPr>
        <w:pStyle w:val="Listenabsatz"/>
        <w:numPr>
          <w:ilvl w:val="0"/>
          <w:numId w:val="9"/>
        </w:numPr>
        <w:spacing w:before="240" w:line="276" w:lineRule="auto"/>
        <w:ind w:left="1151" w:hanging="357"/>
        <w:jc w:val="left"/>
        <w:rPr>
          <w:rFonts w:eastAsia="Times New Roman" w:cs="Arial"/>
          <w:color w:val="0000FF"/>
          <w:szCs w:val="40"/>
          <w:u w:val="single" w:color="0432FF"/>
          <w:lang w:val="es-ES" w:eastAsia="es-CL"/>
        </w:rPr>
      </w:pPr>
      <w:hyperlink r:id="rId17" w:history="1">
        <w:r w:rsidR="003D490B" w:rsidRPr="001226B2">
          <w:rPr>
            <w:rStyle w:val="Hyperlink"/>
            <w:rFonts w:eastAsia="Times New Roman" w:cs="Arial"/>
            <w:szCs w:val="40"/>
            <w:lang w:val="es-ES" w:eastAsia="es-CL"/>
          </w:rPr>
          <w:t>Directrices de la Convención Marco para la presentación de los informes bienales de actualización de las Partes no incluidas en el anexo I de la Convención</w:t>
        </w:r>
        <w:r w:rsidR="006752C3" w:rsidRPr="001226B2">
          <w:rPr>
            <w:rStyle w:val="Hyperlink"/>
            <w:rFonts w:eastAsia="Times New Roman" w:cs="Arial"/>
            <w:szCs w:val="40"/>
            <w:lang w:val="es-ES" w:eastAsia="es-CL"/>
          </w:rPr>
          <w:t xml:space="preserve"> </w:t>
        </w:r>
        <w:r w:rsidR="00020B3D" w:rsidRPr="001226B2">
          <w:rPr>
            <w:rStyle w:val="Hyperlink"/>
            <w:rFonts w:cs="Arial"/>
            <w:bCs/>
            <w:szCs w:val="20"/>
            <w:lang w:val="es-ES" w:eastAsia="en-GB"/>
          </w:rPr>
          <w:t xml:space="preserve">(FCCC/CP/2011/9/Add.1; </w:t>
        </w:r>
        <w:r w:rsidR="006752C3" w:rsidRPr="001226B2">
          <w:rPr>
            <w:rStyle w:val="Hyperlink"/>
            <w:rFonts w:cs="Arial"/>
            <w:bCs/>
            <w:szCs w:val="20"/>
            <w:lang w:val="es-ES" w:eastAsia="en-GB"/>
          </w:rPr>
          <w:t>d</w:t>
        </w:r>
        <w:r w:rsidR="00020B3D" w:rsidRPr="001226B2">
          <w:rPr>
            <w:rStyle w:val="Hyperlink"/>
            <w:rFonts w:cs="Arial"/>
            <w:bCs/>
            <w:szCs w:val="20"/>
            <w:lang w:val="es-ES" w:eastAsia="en-GB"/>
          </w:rPr>
          <w:t>ecisi</w:t>
        </w:r>
        <w:r w:rsidR="006752C3" w:rsidRPr="001226B2">
          <w:rPr>
            <w:rStyle w:val="Hyperlink"/>
            <w:rFonts w:cs="Arial"/>
            <w:bCs/>
            <w:szCs w:val="20"/>
            <w:lang w:val="es-ES" w:eastAsia="en-GB"/>
          </w:rPr>
          <w:t>ó</w:t>
        </w:r>
        <w:r w:rsidR="00020B3D" w:rsidRPr="001226B2">
          <w:rPr>
            <w:rStyle w:val="Hyperlink"/>
            <w:rFonts w:cs="Arial"/>
            <w:bCs/>
            <w:szCs w:val="20"/>
            <w:lang w:val="es-ES" w:eastAsia="en-GB"/>
          </w:rPr>
          <w:t>n 2/CP.17, An</w:t>
        </w:r>
        <w:r w:rsidR="006752C3" w:rsidRPr="001226B2">
          <w:rPr>
            <w:rStyle w:val="Hyperlink"/>
            <w:rFonts w:cs="Arial"/>
            <w:bCs/>
            <w:szCs w:val="20"/>
            <w:lang w:val="es-ES" w:eastAsia="en-GB"/>
          </w:rPr>
          <w:t>exo</w:t>
        </w:r>
        <w:r w:rsidR="00020B3D" w:rsidRPr="001226B2">
          <w:rPr>
            <w:rStyle w:val="Hyperlink"/>
            <w:rFonts w:cs="Arial"/>
            <w:bCs/>
            <w:szCs w:val="20"/>
            <w:lang w:val="es-ES" w:eastAsia="en-GB"/>
          </w:rPr>
          <w:t xml:space="preserve"> III)</w:t>
        </w:r>
      </w:hyperlink>
      <w:r w:rsidR="00020B3D" w:rsidRPr="001226B2">
        <w:rPr>
          <w:rFonts w:eastAsia="Times New Roman" w:cs="Arial"/>
          <w:color w:val="0000FF"/>
          <w:szCs w:val="40"/>
          <w:u w:val="single" w:color="0432FF"/>
          <w:lang w:val="es-ES" w:eastAsia="es-CL"/>
        </w:rPr>
        <w:t xml:space="preserve"> </w:t>
      </w:r>
    </w:p>
    <w:p w14:paraId="1081D4DC" w14:textId="73B250E8" w:rsidR="0067573C" w:rsidRPr="001226B2" w:rsidRDefault="000D2089" w:rsidP="0096113F">
      <w:pPr>
        <w:pStyle w:val="Listenabsatz"/>
        <w:numPr>
          <w:ilvl w:val="0"/>
          <w:numId w:val="9"/>
        </w:numPr>
        <w:spacing w:line="276" w:lineRule="auto"/>
        <w:ind w:left="1151" w:hanging="357"/>
        <w:jc w:val="left"/>
        <w:rPr>
          <w:rStyle w:val="Hyperlink"/>
          <w:rFonts w:eastAsia="Times New Roman" w:cs="Arial"/>
          <w:szCs w:val="40"/>
          <w:lang w:val="es-ES" w:eastAsia="es-CL"/>
        </w:rPr>
      </w:pPr>
      <w:hyperlink r:id="rId18" w:history="1">
        <w:r w:rsidR="006752C3" w:rsidRPr="001226B2">
          <w:rPr>
            <w:rStyle w:val="Hyperlink"/>
            <w:rFonts w:eastAsia="Times New Roman" w:cs="Arial"/>
            <w:szCs w:val="40"/>
            <w:lang w:val="es-ES" w:eastAsia="es-CL"/>
          </w:rPr>
          <w:t xml:space="preserve">Materiales de formación del GCE para la preparación de los informes bienales de actualización de las Partes no incluidas en el anexo I de la Convención </w:t>
        </w:r>
      </w:hyperlink>
      <w:r w:rsidR="0067573C" w:rsidRPr="001226B2">
        <w:rPr>
          <w:rStyle w:val="Hyperlink"/>
          <w:rFonts w:eastAsia="Times New Roman" w:cs="Arial"/>
          <w:szCs w:val="40"/>
          <w:lang w:val="es-ES" w:eastAsia="es-CL"/>
        </w:rPr>
        <w:t xml:space="preserve"> </w:t>
      </w:r>
    </w:p>
    <w:p w14:paraId="5FCFBA56" w14:textId="228FD5E1" w:rsidR="0067573C" w:rsidRPr="001226B2" w:rsidRDefault="0067573C" w:rsidP="0096113F">
      <w:pPr>
        <w:pStyle w:val="Listenabsatz"/>
        <w:numPr>
          <w:ilvl w:val="0"/>
          <w:numId w:val="9"/>
        </w:numPr>
        <w:spacing w:line="276" w:lineRule="auto"/>
        <w:ind w:left="1151" w:hanging="357"/>
        <w:jc w:val="left"/>
        <w:rPr>
          <w:rStyle w:val="Hyperlink"/>
          <w:rFonts w:eastAsia="Times New Roman" w:cs="Arial"/>
          <w:szCs w:val="40"/>
          <w:lang w:val="es-ES" w:eastAsia="es-CL"/>
        </w:rPr>
      </w:pPr>
      <w:r w:rsidRPr="001226B2">
        <w:rPr>
          <w:rStyle w:val="Hyperlink"/>
          <w:rFonts w:eastAsia="Times New Roman" w:cs="Arial"/>
          <w:szCs w:val="40"/>
          <w:lang w:val="es-ES" w:eastAsia="es-CL"/>
        </w:rPr>
        <w:fldChar w:fldCharType="begin"/>
      </w:r>
      <w:r w:rsidRPr="001226B2">
        <w:rPr>
          <w:rStyle w:val="Hyperlink"/>
          <w:rFonts w:eastAsia="Times New Roman" w:cs="Arial"/>
          <w:szCs w:val="40"/>
          <w:lang w:val="es-ES" w:eastAsia="es-CL"/>
        </w:rPr>
        <w:instrText xml:space="preserve"> HYPERLINK "http://www.oecd-ilibrary.org/environment/frequent-and-flexible-options-for-reporting-guidelines-for-biennial-update-reports_5k45165j1kmq-en" </w:instrText>
      </w:r>
      <w:r w:rsidRPr="001226B2">
        <w:rPr>
          <w:rStyle w:val="Hyperlink"/>
          <w:rFonts w:eastAsia="Times New Roman" w:cs="Arial"/>
          <w:szCs w:val="40"/>
          <w:lang w:val="es-ES" w:eastAsia="es-CL"/>
        </w:rPr>
        <w:fldChar w:fldCharType="separate"/>
      </w:r>
      <w:r w:rsidRPr="001226B2">
        <w:rPr>
          <w:rStyle w:val="Hyperlink"/>
          <w:rFonts w:eastAsia="Times New Roman" w:cs="Arial"/>
          <w:szCs w:val="40"/>
          <w:lang w:val="es-ES" w:eastAsia="es-CL"/>
        </w:rPr>
        <w:t>OCD</w:t>
      </w:r>
      <w:r w:rsidR="00A3197E" w:rsidRPr="001226B2">
        <w:rPr>
          <w:rStyle w:val="Hyperlink"/>
          <w:rFonts w:eastAsia="Times New Roman" w:cs="Arial"/>
          <w:szCs w:val="40"/>
          <w:lang w:val="es-ES" w:eastAsia="es-CL"/>
        </w:rPr>
        <w:t>E</w:t>
      </w:r>
      <w:r w:rsidRPr="001226B2">
        <w:rPr>
          <w:rStyle w:val="Hyperlink"/>
          <w:rFonts w:eastAsia="Times New Roman" w:cs="Arial"/>
          <w:szCs w:val="40"/>
          <w:lang w:val="es-ES" w:eastAsia="es-CL"/>
        </w:rPr>
        <w:t xml:space="preserve"> (2011):</w:t>
      </w:r>
      <w:r w:rsidRPr="001226B2">
        <w:rPr>
          <w:rStyle w:val="Hyperlink"/>
          <w:rFonts w:eastAsia="Times New Roman" w:cs="Arial"/>
          <w:i/>
          <w:szCs w:val="40"/>
          <w:lang w:val="es-ES" w:eastAsia="es-CL"/>
        </w:rPr>
        <w:t xml:space="preserve"> Frequent and Flexible: Options for Reporting Guidelines for Biennial Update Reports</w:t>
      </w:r>
      <w:r w:rsidR="006752C3" w:rsidRPr="001226B2">
        <w:rPr>
          <w:rStyle w:val="Hyperlink"/>
          <w:rFonts w:eastAsia="Times New Roman" w:cs="Arial"/>
          <w:i/>
          <w:szCs w:val="40"/>
          <w:lang w:val="es-ES" w:eastAsia="es-CL"/>
        </w:rPr>
        <w:t xml:space="preserve"> </w:t>
      </w:r>
      <w:r w:rsidR="006752C3" w:rsidRPr="001226B2">
        <w:rPr>
          <w:rStyle w:val="Hyperlink"/>
          <w:rFonts w:eastAsia="Times New Roman" w:cs="Arial"/>
          <w:szCs w:val="40"/>
          <w:u w:val="none"/>
          <w:lang w:val="es-ES" w:eastAsia="es-CL"/>
        </w:rPr>
        <w:t>(Frecuente</w:t>
      </w:r>
      <w:r w:rsidR="00A3197E" w:rsidRPr="001226B2">
        <w:rPr>
          <w:rStyle w:val="Hyperlink"/>
          <w:rFonts w:eastAsia="Times New Roman" w:cs="Arial"/>
          <w:szCs w:val="40"/>
          <w:u w:val="none"/>
          <w:lang w:val="es-ES" w:eastAsia="es-CL"/>
        </w:rPr>
        <w:t>s</w:t>
      </w:r>
      <w:r w:rsidR="006752C3" w:rsidRPr="001226B2">
        <w:rPr>
          <w:rStyle w:val="Hyperlink"/>
          <w:rFonts w:eastAsia="Times New Roman" w:cs="Arial"/>
          <w:szCs w:val="40"/>
          <w:u w:val="none"/>
          <w:lang w:val="es-ES" w:eastAsia="es-CL"/>
        </w:rPr>
        <w:t xml:space="preserve"> y flexible</w:t>
      </w:r>
      <w:r w:rsidR="00A3197E" w:rsidRPr="001226B2">
        <w:rPr>
          <w:rStyle w:val="Hyperlink"/>
          <w:rFonts w:eastAsia="Times New Roman" w:cs="Arial"/>
          <w:szCs w:val="40"/>
          <w:u w:val="none"/>
          <w:lang w:val="es-ES" w:eastAsia="es-CL"/>
        </w:rPr>
        <w:t>s</w:t>
      </w:r>
      <w:r w:rsidR="006752C3" w:rsidRPr="001226B2">
        <w:rPr>
          <w:rStyle w:val="Hyperlink"/>
          <w:rFonts w:eastAsia="Times New Roman" w:cs="Arial"/>
          <w:szCs w:val="40"/>
          <w:u w:val="none"/>
          <w:lang w:val="es-ES" w:eastAsia="es-CL"/>
        </w:rPr>
        <w:t xml:space="preserve">: Opciones para directrices de </w:t>
      </w:r>
      <w:r w:rsidR="00A3197E" w:rsidRPr="001226B2">
        <w:rPr>
          <w:rStyle w:val="Hyperlink"/>
          <w:rFonts w:eastAsia="Times New Roman" w:cs="Arial"/>
          <w:szCs w:val="40"/>
          <w:u w:val="none"/>
          <w:lang w:val="es-ES" w:eastAsia="es-CL"/>
        </w:rPr>
        <w:t>presentación de informes para los informes bienales de actualización)</w:t>
      </w:r>
      <w:r w:rsidR="0069706B" w:rsidRPr="001226B2">
        <w:rPr>
          <w:rStyle w:val="Hyperlink"/>
          <w:rFonts w:eastAsia="Times New Roman" w:cs="Arial"/>
          <w:szCs w:val="40"/>
          <w:lang w:val="es-ES" w:eastAsia="es-CL"/>
        </w:rPr>
        <w:t xml:space="preserve"> </w:t>
      </w:r>
    </w:p>
    <w:p w14:paraId="3F2C5AD8" w14:textId="3D0F8E13" w:rsidR="0067573C" w:rsidRPr="001226B2" w:rsidRDefault="0067573C" w:rsidP="0096113F">
      <w:pPr>
        <w:pStyle w:val="Listenabsatz"/>
        <w:numPr>
          <w:ilvl w:val="0"/>
          <w:numId w:val="9"/>
        </w:numPr>
        <w:spacing w:line="276" w:lineRule="auto"/>
        <w:ind w:left="1151" w:hanging="357"/>
        <w:jc w:val="left"/>
        <w:rPr>
          <w:rStyle w:val="Hyperlink"/>
          <w:rFonts w:eastAsia="Times New Roman" w:cs="Arial"/>
          <w:szCs w:val="40"/>
          <w:u w:val="none"/>
          <w:lang w:val="es-ES" w:eastAsia="es-CL"/>
        </w:rPr>
      </w:pPr>
      <w:r w:rsidRPr="001226B2">
        <w:rPr>
          <w:rStyle w:val="Hyperlink"/>
          <w:rFonts w:eastAsia="Times New Roman" w:cs="Arial"/>
          <w:szCs w:val="40"/>
          <w:lang w:val="es-ES" w:eastAsia="es-CL"/>
        </w:rPr>
        <w:fldChar w:fldCharType="end"/>
      </w:r>
      <w:r w:rsidR="00BD2EA2" w:rsidRPr="001226B2">
        <w:rPr>
          <w:rStyle w:val="Hyperlink"/>
          <w:rFonts w:eastAsia="Times New Roman" w:cs="Arial"/>
          <w:szCs w:val="40"/>
          <w:lang w:val="es-ES" w:eastAsia="es-CL"/>
        </w:rPr>
        <w:fldChar w:fldCharType="begin"/>
      </w:r>
      <w:r w:rsidR="00BD2EA2" w:rsidRPr="001226B2">
        <w:rPr>
          <w:rStyle w:val="Hyperlink"/>
          <w:rFonts w:eastAsia="Times New Roman" w:cs="Arial"/>
          <w:szCs w:val="40"/>
          <w:lang w:val="es-ES" w:eastAsia="es-CL"/>
        </w:rPr>
        <w:instrText xml:space="preserve"> HYPERLINK "http://unfccc.int/files/national_reports/non-annex_i_natcom/training_material/methodological_documents/application/pdf/unfccc_mda-toolkit_131108_ly.pdf" </w:instrText>
      </w:r>
      <w:r w:rsidR="00BD2EA2" w:rsidRPr="001226B2">
        <w:rPr>
          <w:rStyle w:val="Hyperlink"/>
          <w:rFonts w:eastAsia="Times New Roman" w:cs="Arial"/>
          <w:szCs w:val="40"/>
          <w:lang w:val="es-ES" w:eastAsia="es-CL"/>
        </w:rPr>
        <w:fldChar w:fldCharType="separate"/>
      </w:r>
      <w:r w:rsidRPr="001226B2">
        <w:rPr>
          <w:rStyle w:val="Hyperlink"/>
          <w:rFonts w:eastAsia="Times New Roman" w:cs="Arial"/>
          <w:szCs w:val="40"/>
          <w:lang w:val="es-ES" w:eastAsia="es-CL"/>
        </w:rPr>
        <w:t>UNFCCC</w:t>
      </w:r>
      <w:r w:rsidR="00855C2B" w:rsidRPr="001226B2">
        <w:rPr>
          <w:rStyle w:val="Hyperlink"/>
          <w:rFonts w:eastAsia="Times New Roman" w:cs="Arial"/>
          <w:szCs w:val="40"/>
          <w:lang w:val="es-ES" w:eastAsia="es-CL"/>
        </w:rPr>
        <w:t>:</w:t>
      </w:r>
      <w:r w:rsidRPr="001226B2">
        <w:rPr>
          <w:rStyle w:val="Hyperlink"/>
          <w:rFonts w:eastAsia="Times New Roman" w:cs="Arial"/>
          <w:szCs w:val="40"/>
          <w:lang w:val="es-ES" w:eastAsia="es-CL"/>
        </w:rPr>
        <w:t xml:space="preserve"> </w:t>
      </w:r>
      <w:r w:rsidRPr="001226B2">
        <w:rPr>
          <w:rStyle w:val="Hyperlink"/>
          <w:rFonts w:eastAsia="Times New Roman" w:cs="Arial"/>
          <w:i/>
          <w:szCs w:val="40"/>
          <w:lang w:val="es-ES" w:eastAsia="es-CL"/>
        </w:rPr>
        <w:t>Toolkit for non-Annex I Parties on establishing and maintaining institutional arrangements for preparing national communications and biennial update reports</w:t>
      </w:r>
      <w:r w:rsidR="00855C2B" w:rsidRPr="001226B2">
        <w:rPr>
          <w:rStyle w:val="Hyperlink"/>
          <w:rFonts w:eastAsia="Times New Roman" w:cs="Arial"/>
          <w:i/>
          <w:szCs w:val="40"/>
          <w:lang w:val="es-ES" w:eastAsia="es-CL"/>
        </w:rPr>
        <w:t xml:space="preserve"> </w:t>
      </w:r>
      <w:r w:rsidR="00855C2B" w:rsidRPr="001226B2">
        <w:rPr>
          <w:rStyle w:val="Hyperlink"/>
          <w:rFonts w:eastAsia="Times New Roman" w:cs="Arial"/>
          <w:szCs w:val="40"/>
          <w:u w:val="none"/>
          <w:lang w:val="es-ES" w:eastAsia="es-CL"/>
        </w:rPr>
        <w:t>(Herramientas para Partes no incluidas en el anexo I para el establecimiento y mantenimiento de arreglos institucionales para preparar comunicaciones nacionales e informes bienales de actualización)</w:t>
      </w:r>
    </w:p>
    <w:p w14:paraId="23A5F600" w14:textId="2BB079E8" w:rsidR="00E17470" w:rsidRPr="001226B2" w:rsidRDefault="00BD2EA2" w:rsidP="0096113F">
      <w:pPr>
        <w:pStyle w:val="Listenabsatz"/>
        <w:numPr>
          <w:ilvl w:val="0"/>
          <w:numId w:val="9"/>
        </w:numPr>
        <w:spacing w:line="276" w:lineRule="auto"/>
        <w:ind w:left="1151" w:hanging="357"/>
        <w:jc w:val="left"/>
        <w:rPr>
          <w:rStyle w:val="Hyperlink"/>
          <w:rFonts w:eastAsia="Times New Roman" w:cs="Arial"/>
          <w:szCs w:val="40"/>
          <w:lang w:val="es-ES" w:eastAsia="es-CL"/>
        </w:rPr>
      </w:pPr>
      <w:r w:rsidRPr="001226B2">
        <w:rPr>
          <w:rStyle w:val="Hyperlink"/>
          <w:rFonts w:eastAsia="Times New Roman" w:cs="Arial"/>
          <w:szCs w:val="40"/>
          <w:lang w:val="es-ES" w:eastAsia="es-CL"/>
        </w:rPr>
        <w:fldChar w:fldCharType="end"/>
      </w:r>
      <w:hyperlink r:id="rId19" w:history="1">
        <w:r w:rsidR="0067573C" w:rsidRPr="0009776A">
          <w:rPr>
            <w:rStyle w:val="Hyperlink"/>
            <w:rFonts w:eastAsia="Times New Roman" w:cs="Arial"/>
            <w:szCs w:val="40"/>
            <w:lang w:val="es-ES" w:eastAsia="es-CL"/>
          </w:rPr>
          <w:t>UNFCCC</w:t>
        </w:r>
        <w:r w:rsidR="00E17470" w:rsidRPr="0009776A">
          <w:rPr>
            <w:rStyle w:val="Hyperlink"/>
            <w:rFonts w:eastAsia="Times New Roman" w:cs="Arial"/>
            <w:szCs w:val="40"/>
            <w:lang w:val="es-ES" w:eastAsia="es-CL"/>
          </w:rPr>
          <w:t xml:space="preserve"> </w:t>
        </w:r>
        <w:r w:rsidR="0067573C" w:rsidRPr="0009776A">
          <w:rPr>
            <w:rStyle w:val="Hyperlink"/>
            <w:rFonts w:eastAsia="Times New Roman" w:cs="Arial"/>
            <w:szCs w:val="40"/>
            <w:lang w:val="es-ES" w:eastAsia="es-CL"/>
          </w:rPr>
          <w:t xml:space="preserve">(2014): </w:t>
        </w:r>
        <w:r w:rsidR="00E17470" w:rsidRPr="0009776A">
          <w:rPr>
            <w:rStyle w:val="Hyperlink"/>
            <w:rFonts w:eastAsia="Times New Roman" w:cs="Arial"/>
            <w:i/>
            <w:szCs w:val="40"/>
            <w:lang w:val="es-ES" w:eastAsia="es-CL"/>
          </w:rPr>
          <w:t>Handbook on Measurement, Reporting and Verification for Developing Country Parties</w:t>
        </w:r>
      </w:hyperlink>
      <w:r w:rsidR="002A1004" w:rsidRPr="001226B2">
        <w:rPr>
          <w:rStyle w:val="Hyperlink"/>
          <w:rFonts w:eastAsia="Times New Roman" w:cs="Arial"/>
          <w:szCs w:val="40"/>
          <w:lang w:val="es-ES" w:eastAsia="es-CL"/>
        </w:rPr>
        <w:t xml:space="preserve"> (Manual sobre medición, reporte y verificación para Partes que son países en desarrollo)</w:t>
      </w:r>
    </w:p>
    <w:p w14:paraId="30DB1633" w14:textId="77777777" w:rsidR="00003827" w:rsidRPr="001226B2" w:rsidRDefault="00003827" w:rsidP="00FA29BC">
      <w:pPr>
        <w:pStyle w:val="Listenabsatz"/>
        <w:ind w:left="1151"/>
        <w:jc w:val="left"/>
        <w:rPr>
          <w:rStyle w:val="Hyperlink"/>
          <w:rFonts w:eastAsia="Times New Roman"/>
          <w:b/>
          <w:bCs/>
          <w:szCs w:val="40"/>
          <w:lang w:val="es-ES" w:eastAsia="es-CL"/>
        </w:rPr>
      </w:pPr>
    </w:p>
    <w:p w14:paraId="5FEF5ED8" w14:textId="6027C476" w:rsidR="00003827" w:rsidRPr="001226B2" w:rsidRDefault="00003827">
      <w:pPr>
        <w:spacing w:after="0"/>
        <w:jc w:val="left"/>
        <w:rPr>
          <w:rStyle w:val="Hyperlink"/>
          <w:rFonts w:eastAsia="Times New Roman" w:cs="Arial"/>
          <w:szCs w:val="40"/>
          <w:lang w:val="es-ES" w:eastAsia="es-CL"/>
        </w:rPr>
      </w:pPr>
      <w:r w:rsidRPr="001226B2">
        <w:rPr>
          <w:rStyle w:val="Hyperlink"/>
          <w:rFonts w:eastAsia="Times New Roman"/>
          <w:b/>
          <w:bCs/>
          <w:szCs w:val="40"/>
          <w:lang w:val="es-ES" w:eastAsia="es-CL"/>
        </w:rPr>
        <w:br w:type="page"/>
      </w:r>
    </w:p>
    <w:p w14:paraId="7D1666C5" w14:textId="77777777" w:rsidR="00003827" w:rsidRPr="001226B2" w:rsidRDefault="00003827" w:rsidP="00003827">
      <w:pPr>
        <w:jc w:val="center"/>
        <w:rPr>
          <w:b/>
          <w:color w:val="C00000"/>
          <w:sz w:val="42"/>
          <w:szCs w:val="42"/>
          <w:lang w:val="es-ES"/>
        </w:rPr>
      </w:pPr>
    </w:p>
    <w:p w14:paraId="5F719FC1" w14:textId="77777777" w:rsidR="00003827" w:rsidRPr="001226B2" w:rsidRDefault="00003827" w:rsidP="00003827">
      <w:pPr>
        <w:jc w:val="center"/>
        <w:rPr>
          <w:b/>
          <w:color w:val="C00000"/>
          <w:sz w:val="42"/>
          <w:szCs w:val="42"/>
          <w:lang w:val="es-ES"/>
        </w:rPr>
      </w:pPr>
    </w:p>
    <w:p w14:paraId="250AA99F" w14:textId="77777777" w:rsidR="00003827" w:rsidRPr="001226B2" w:rsidRDefault="00003827" w:rsidP="00003827">
      <w:pPr>
        <w:jc w:val="center"/>
        <w:rPr>
          <w:b/>
          <w:color w:val="C00000"/>
          <w:sz w:val="42"/>
          <w:szCs w:val="42"/>
          <w:lang w:val="es-ES"/>
        </w:rPr>
      </w:pPr>
    </w:p>
    <w:p w14:paraId="251A11EE" w14:textId="77777777" w:rsidR="00003827" w:rsidRPr="001226B2" w:rsidRDefault="00003827" w:rsidP="00003827">
      <w:pPr>
        <w:jc w:val="center"/>
        <w:rPr>
          <w:b/>
          <w:color w:val="C00000"/>
          <w:sz w:val="42"/>
          <w:szCs w:val="42"/>
          <w:lang w:val="es-ES"/>
        </w:rPr>
      </w:pPr>
    </w:p>
    <w:p w14:paraId="742E90C7" w14:textId="77777777" w:rsidR="00003827" w:rsidRPr="001226B2" w:rsidRDefault="00003827" w:rsidP="00003827">
      <w:pPr>
        <w:jc w:val="center"/>
        <w:rPr>
          <w:b/>
          <w:color w:val="C00000"/>
          <w:sz w:val="42"/>
          <w:szCs w:val="42"/>
          <w:lang w:val="es-ES"/>
        </w:rPr>
      </w:pPr>
    </w:p>
    <w:p w14:paraId="397520C6" w14:textId="77777777" w:rsidR="00003827" w:rsidRPr="001226B2" w:rsidRDefault="00003827" w:rsidP="00003827">
      <w:pPr>
        <w:jc w:val="center"/>
        <w:rPr>
          <w:b/>
          <w:color w:val="C00000"/>
          <w:sz w:val="42"/>
          <w:szCs w:val="42"/>
          <w:lang w:val="es-ES"/>
        </w:rPr>
      </w:pPr>
    </w:p>
    <w:p w14:paraId="5D7716C8" w14:textId="7494A561" w:rsidR="00003827" w:rsidRPr="001226B2" w:rsidRDefault="00075F03" w:rsidP="00003827">
      <w:pPr>
        <w:jc w:val="center"/>
        <w:rPr>
          <w:b/>
          <w:color w:val="C00000"/>
          <w:sz w:val="42"/>
          <w:szCs w:val="42"/>
          <w:lang w:val="es-ES"/>
        </w:rPr>
      </w:pPr>
      <w:r w:rsidRPr="001226B2">
        <w:rPr>
          <w:b/>
          <w:color w:val="C00000"/>
          <w:sz w:val="42"/>
          <w:szCs w:val="42"/>
          <w:lang w:val="es-ES"/>
        </w:rPr>
        <w:t xml:space="preserve">Modelo de </w:t>
      </w:r>
      <w:r w:rsidR="0027153A" w:rsidRPr="001226B2">
        <w:rPr>
          <w:b/>
          <w:color w:val="C00000"/>
          <w:sz w:val="42"/>
          <w:szCs w:val="42"/>
          <w:lang w:val="es-ES"/>
        </w:rPr>
        <w:t>i</w:t>
      </w:r>
      <w:r w:rsidRPr="001226B2">
        <w:rPr>
          <w:b/>
          <w:color w:val="C00000"/>
          <w:sz w:val="42"/>
          <w:szCs w:val="42"/>
          <w:lang w:val="es-ES"/>
        </w:rPr>
        <w:t xml:space="preserve">nforme </w:t>
      </w:r>
      <w:r w:rsidR="0027153A" w:rsidRPr="001226B2">
        <w:rPr>
          <w:b/>
          <w:color w:val="C00000"/>
          <w:sz w:val="42"/>
          <w:szCs w:val="42"/>
          <w:lang w:val="es-ES"/>
        </w:rPr>
        <w:t>b</w:t>
      </w:r>
      <w:r w:rsidRPr="001226B2">
        <w:rPr>
          <w:b/>
          <w:color w:val="C00000"/>
          <w:sz w:val="42"/>
          <w:szCs w:val="42"/>
          <w:lang w:val="es-ES"/>
        </w:rPr>
        <w:t xml:space="preserve">ienal de </w:t>
      </w:r>
      <w:r w:rsidR="0027153A" w:rsidRPr="001226B2">
        <w:rPr>
          <w:b/>
          <w:color w:val="C00000"/>
          <w:sz w:val="42"/>
          <w:szCs w:val="42"/>
          <w:lang w:val="es-ES"/>
        </w:rPr>
        <w:t>a</w:t>
      </w:r>
      <w:r w:rsidRPr="001226B2">
        <w:rPr>
          <w:b/>
          <w:color w:val="C00000"/>
          <w:sz w:val="42"/>
          <w:szCs w:val="42"/>
          <w:lang w:val="es-ES"/>
        </w:rPr>
        <w:t>ctualización</w:t>
      </w:r>
      <w:r w:rsidR="004239D5">
        <w:rPr>
          <w:b/>
          <w:color w:val="C00000"/>
          <w:sz w:val="42"/>
          <w:szCs w:val="42"/>
          <w:lang w:val="es-ES"/>
        </w:rPr>
        <w:t xml:space="preserve"> (GIZ)</w:t>
      </w:r>
    </w:p>
    <w:p w14:paraId="3CB1E21B" w14:textId="77777777" w:rsidR="0067573C" w:rsidRPr="001226B2" w:rsidRDefault="0067573C" w:rsidP="0067573C">
      <w:pPr>
        <w:pStyle w:val="berschrift1"/>
        <w:numPr>
          <w:ilvl w:val="0"/>
          <w:numId w:val="0"/>
        </w:numPr>
        <w:rPr>
          <w:lang w:val="es-ES"/>
        </w:rPr>
      </w:pPr>
    </w:p>
    <w:p w14:paraId="0F3BEB6C" w14:textId="77777777" w:rsidR="0067573C" w:rsidRPr="001226B2" w:rsidRDefault="0067573C">
      <w:pPr>
        <w:spacing w:after="0"/>
        <w:jc w:val="left"/>
        <w:rPr>
          <w:b/>
          <w:color w:val="C00000"/>
          <w:sz w:val="32"/>
          <w:lang w:val="es-ES"/>
        </w:rPr>
      </w:pPr>
      <w:r w:rsidRPr="001226B2">
        <w:rPr>
          <w:b/>
          <w:color w:val="C00000"/>
          <w:sz w:val="32"/>
          <w:lang w:val="es-ES"/>
        </w:rPr>
        <w:br w:type="page"/>
      </w:r>
    </w:p>
    <w:p w14:paraId="08C337E6" w14:textId="288FBF80" w:rsidR="00CD7125" w:rsidRPr="001226B2" w:rsidRDefault="00075F03">
      <w:pPr>
        <w:spacing w:after="0"/>
        <w:jc w:val="left"/>
        <w:rPr>
          <w:b/>
          <w:color w:val="C00000"/>
          <w:sz w:val="32"/>
          <w:lang w:val="es-ES"/>
        </w:rPr>
      </w:pPr>
      <w:r w:rsidRPr="001226B2">
        <w:rPr>
          <w:b/>
          <w:color w:val="C00000"/>
          <w:sz w:val="32"/>
          <w:lang w:val="es-ES"/>
        </w:rPr>
        <w:lastRenderedPageBreak/>
        <w:t>ÍNDICE</w:t>
      </w:r>
    </w:p>
    <w:p w14:paraId="444425BB" w14:textId="77777777" w:rsidR="00CD7125" w:rsidRPr="001226B2" w:rsidRDefault="00CD7125">
      <w:pPr>
        <w:spacing w:after="0"/>
        <w:jc w:val="left"/>
        <w:rPr>
          <w:lang w:val="es-ES"/>
        </w:rPr>
      </w:pPr>
    </w:p>
    <w:sdt>
      <w:sdtPr>
        <w:rPr>
          <w:b w:val="0"/>
          <w:noProof w:val="0"/>
          <w:sz w:val="20"/>
          <w:szCs w:val="24"/>
          <w:highlight w:val="yellow"/>
          <w:lang w:val="es-ES"/>
        </w:rPr>
        <w:id w:val="74612282"/>
        <w:docPartObj>
          <w:docPartGallery w:val="Table of Contents"/>
          <w:docPartUnique/>
        </w:docPartObj>
      </w:sdtPr>
      <w:sdtEndPr>
        <w:rPr>
          <w:szCs w:val="20"/>
          <w:highlight w:val="none"/>
        </w:rPr>
      </w:sdtEndPr>
      <w:sdtContent>
        <w:p w14:paraId="2AAC6EA0" w14:textId="0DD4CBF9" w:rsidR="00EB3CBC" w:rsidRDefault="00975719">
          <w:pPr>
            <w:pStyle w:val="Verzeichnis1"/>
            <w:rPr>
              <w:rFonts w:asciiTheme="minorHAnsi" w:hAnsiTheme="minorHAnsi" w:cstheme="minorBidi"/>
              <w:b w:val="0"/>
              <w:lang w:val="de-DE" w:eastAsia="de-DE"/>
            </w:rPr>
          </w:pPr>
          <w:r w:rsidRPr="001226B2">
            <w:rPr>
              <w:noProof w:val="0"/>
              <w:highlight w:val="yellow"/>
              <w:lang w:val="es-ES"/>
            </w:rPr>
            <w:fldChar w:fldCharType="begin"/>
          </w:r>
          <w:r w:rsidR="00CD7125" w:rsidRPr="001226B2">
            <w:rPr>
              <w:noProof w:val="0"/>
              <w:highlight w:val="yellow"/>
              <w:lang w:val="es-ES"/>
            </w:rPr>
            <w:instrText xml:space="preserve"> TOC \o "1-2" \h \z </w:instrText>
          </w:r>
          <w:r w:rsidRPr="001226B2">
            <w:rPr>
              <w:noProof w:val="0"/>
              <w:highlight w:val="yellow"/>
              <w:lang w:val="es-ES"/>
            </w:rPr>
            <w:fldChar w:fldCharType="separate"/>
          </w:r>
          <w:hyperlink w:anchor="_Toc499210747" w:history="1">
            <w:r w:rsidR="00EB3CBC" w:rsidRPr="00E6597E">
              <w:rPr>
                <w:rStyle w:val="Hyperlink"/>
                <w:lang w:val="es-ES"/>
              </w:rPr>
              <w:t>Acrónimos y abreviaturas</w:t>
            </w:r>
            <w:r w:rsidR="00EB3CBC">
              <w:rPr>
                <w:webHidden/>
              </w:rPr>
              <w:tab/>
            </w:r>
            <w:r w:rsidR="00EB3CBC">
              <w:rPr>
                <w:webHidden/>
              </w:rPr>
              <w:fldChar w:fldCharType="begin"/>
            </w:r>
            <w:r w:rsidR="00EB3CBC">
              <w:rPr>
                <w:webHidden/>
              </w:rPr>
              <w:instrText xml:space="preserve"> PAGEREF _Toc499210747 \h </w:instrText>
            </w:r>
            <w:r w:rsidR="00EB3CBC">
              <w:rPr>
                <w:webHidden/>
              </w:rPr>
            </w:r>
            <w:r w:rsidR="00EB3CBC">
              <w:rPr>
                <w:webHidden/>
              </w:rPr>
              <w:fldChar w:fldCharType="separate"/>
            </w:r>
            <w:r w:rsidR="00EB3CBC">
              <w:rPr>
                <w:webHidden/>
              </w:rPr>
              <w:t>9</w:t>
            </w:r>
            <w:r w:rsidR="00EB3CBC">
              <w:rPr>
                <w:webHidden/>
              </w:rPr>
              <w:fldChar w:fldCharType="end"/>
            </w:r>
          </w:hyperlink>
        </w:p>
        <w:p w14:paraId="341CB5BC" w14:textId="499274EE" w:rsidR="00EB3CBC" w:rsidRDefault="000D2089">
          <w:pPr>
            <w:pStyle w:val="Verzeichnis1"/>
            <w:rPr>
              <w:rFonts w:asciiTheme="minorHAnsi" w:hAnsiTheme="minorHAnsi" w:cstheme="minorBidi"/>
              <w:b w:val="0"/>
              <w:lang w:val="de-DE" w:eastAsia="de-DE"/>
            </w:rPr>
          </w:pPr>
          <w:hyperlink w:anchor="_Toc499210748" w:history="1">
            <w:r w:rsidR="00EB3CBC" w:rsidRPr="00E6597E">
              <w:rPr>
                <w:rStyle w:val="Hyperlink"/>
                <w:lang w:val="es-ES"/>
              </w:rPr>
              <w:t>Resumen ejecutivo</w:t>
            </w:r>
            <w:r w:rsidR="00EB3CBC">
              <w:rPr>
                <w:webHidden/>
              </w:rPr>
              <w:tab/>
            </w:r>
            <w:r w:rsidR="00EB3CBC">
              <w:rPr>
                <w:webHidden/>
              </w:rPr>
              <w:fldChar w:fldCharType="begin"/>
            </w:r>
            <w:r w:rsidR="00EB3CBC">
              <w:rPr>
                <w:webHidden/>
              </w:rPr>
              <w:instrText xml:space="preserve"> PAGEREF _Toc499210748 \h </w:instrText>
            </w:r>
            <w:r w:rsidR="00EB3CBC">
              <w:rPr>
                <w:webHidden/>
              </w:rPr>
            </w:r>
            <w:r w:rsidR="00EB3CBC">
              <w:rPr>
                <w:webHidden/>
              </w:rPr>
              <w:fldChar w:fldCharType="separate"/>
            </w:r>
            <w:r w:rsidR="00EB3CBC">
              <w:rPr>
                <w:webHidden/>
              </w:rPr>
              <w:t>10</w:t>
            </w:r>
            <w:r w:rsidR="00EB3CBC">
              <w:rPr>
                <w:webHidden/>
              </w:rPr>
              <w:fldChar w:fldCharType="end"/>
            </w:r>
          </w:hyperlink>
        </w:p>
        <w:p w14:paraId="4C74BD52" w14:textId="4B7F2DB4" w:rsidR="00EB3CBC" w:rsidRDefault="000D2089">
          <w:pPr>
            <w:pStyle w:val="Verzeichnis1"/>
            <w:rPr>
              <w:rFonts w:asciiTheme="minorHAnsi" w:hAnsiTheme="minorHAnsi" w:cstheme="minorBidi"/>
              <w:b w:val="0"/>
              <w:lang w:val="de-DE" w:eastAsia="de-DE"/>
            </w:rPr>
          </w:pPr>
          <w:hyperlink w:anchor="_Toc499210749" w:history="1">
            <w:r w:rsidR="00EB3CBC" w:rsidRPr="00E6597E">
              <w:rPr>
                <w:rStyle w:val="Hyperlink"/>
                <w:lang w:val="es-ES"/>
              </w:rPr>
              <w:t>1</w:t>
            </w:r>
            <w:r w:rsidR="00EB3CBC">
              <w:rPr>
                <w:rFonts w:asciiTheme="minorHAnsi" w:hAnsiTheme="minorHAnsi" w:cstheme="minorBidi"/>
                <w:b w:val="0"/>
                <w:lang w:val="de-DE" w:eastAsia="de-DE"/>
              </w:rPr>
              <w:tab/>
            </w:r>
            <w:r w:rsidR="00EB3CBC" w:rsidRPr="00E6597E">
              <w:rPr>
                <w:rStyle w:val="Hyperlink"/>
                <w:lang w:val="es-ES"/>
              </w:rPr>
              <w:t>Circunstancias nacionales</w:t>
            </w:r>
            <w:r w:rsidR="00EB3CBC">
              <w:rPr>
                <w:webHidden/>
              </w:rPr>
              <w:tab/>
            </w:r>
            <w:r w:rsidR="00EB3CBC">
              <w:rPr>
                <w:webHidden/>
              </w:rPr>
              <w:fldChar w:fldCharType="begin"/>
            </w:r>
            <w:r w:rsidR="00EB3CBC">
              <w:rPr>
                <w:webHidden/>
              </w:rPr>
              <w:instrText xml:space="preserve"> PAGEREF _Toc499210749 \h </w:instrText>
            </w:r>
            <w:r w:rsidR="00EB3CBC">
              <w:rPr>
                <w:webHidden/>
              </w:rPr>
            </w:r>
            <w:r w:rsidR="00EB3CBC">
              <w:rPr>
                <w:webHidden/>
              </w:rPr>
              <w:fldChar w:fldCharType="separate"/>
            </w:r>
            <w:r w:rsidR="00EB3CBC">
              <w:rPr>
                <w:webHidden/>
              </w:rPr>
              <w:t>14</w:t>
            </w:r>
            <w:r w:rsidR="00EB3CBC">
              <w:rPr>
                <w:webHidden/>
              </w:rPr>
              <w:fldChar w:fldCharType="end"/>
            </w:r>
          </w:hyperlink>
        </w:p>
        <w:p w14:paraId="358FCC54" w14:textId="546FB1F6" w:rsidR="00EB3CBC" w:rsidRDefault="000D2089">
          <w:pPr>
            <w:pStyle w:val="Verzeichnis2"/>
            <w:rPr>
              <w:rFonts w:asciiTheme="minorHAnsi" w:hAnsiTheme="minorHAnsi" w:cstheme="minorBidi"/>
              <w:sz w:val="22"/>
              <w:szCs w:val="22"/>
              <w:lang w:val="de-DE" w:eastAsia="de-DE"/>
            </w:rPr>
          </w:pPr>
          <w:hyperlink w:anchor="_Toc499210750" w:history="1">
            <w:r w:rsidR="00EB3CBC" w:rsidRPr="00E6597E">
              <w:rPr>
                <w:rStyle w:val="Hyperlink"/>
                <w:lang w:val="es-ES"/>
                <w14:scene3d>
                  <w14:camera w14:prst="orthographicFront"/>
                  <w14:lightRig w14:rig="threePt" w14:dir="t">
                    <w14:rot w14:lat="0" w14:lon="0" w14:rev="0"/>
                  </w14:lightRig>
                </w14:scene3d>
              </w:rPr>
              <w:t>1.1</w:t>
            </w:r>
            <w:r w:rsidR="00EB3CBC">
              <w:rPr>
                <w:rFonts w:asciiTheme="minorHAnsi" w:hAnsiTheme="minorHAnsi" w:cstheme="minorBidi"/>
                <w:sz w:val="22"/>
                <w:szCs w:val="22"/>
                <w:lang w:val="de-DE" w:eastAsia="de-DE"/>
              </w:rPr>
              <w:tab/>
            </w:r>
            <w:r w:rsidR="00EB3CBC" w:rsidRPr="00E6597E">
              <w:rPr>
                <w:rStyle w:val="Hyperlink"/>
                <w:lang w:val="es-ES"/>
              </w:rPr>
              <w:t>Perfil geográfico</w:t>
            </w:r>
            <w:r w:rsidR="00EB3CBC">
              <w:rPr>
                <w:webHidden/>
              </w:rPr>
              <w:tab/>
            </w:r>
            <w:r w:rsidR="00EB3CBC">
              <w:rPr>
                <w:webHidden/>
              </w:rPr>
              <w:fldChar w:fldCharType="begin"/>
            </w:r>
            <w:r w:rsidR="00EB3CBC">
              <w:rPr>
                <w:webHidden/>
              </w:rPr>
              <w:instrText xml:space="preserve"> PAGEREF _Toc499210750 \h </w:instrText>
            </w:r>
            <w:r w:rsidR="00EB3CBC">
              <w:rPr>
                <w:webHidden/>
              </w:rPr>
            </w:r>
            <w:r w:rsidR="00EB3CBC">
              <w:rPr>
                <w:webHidden/>
              </w:rPr>
              <w:fldChar w:fldCharType="separate"/>
            </w:r>
            <w:r w:rsidR="00EB3CBC">
              <w:rPr>
                <w:webHidden/>
              </w:rPr>
              <w:t>14</w:t>
            </w:r>
            <w:r w:rsidR="00EB3CBC">
              <w:rPr>
                <w:webHidden/>
              </w:rPr>
              <w:fldChar w:fldCharType="end"/>
            </w:r>
          </w:hyperlink>
        </w:p>
        <w:p w14:paraId="689E8EAD" w14:textId="61E82DE0" w:rsidR="00EB3CBC" w:rsidRDefault="000D2089">
          <w:pPr>
            <w:pStyle w:val="Verzeichnis2"/>
            <w:rPr>
              <w:rFonts w:asciiTheme="minorHAnsi" w:hAnsiTheme="minorHAnsi" w:cstheme="minorBidi"/>
              <w:sz w:val="22"/>
              <w:szCs w:val="22"/>
              <w:lang w:val="de-DE" w:eastAsia="de-DE"/>
            </w:rPr>
          </w:pPr>
          <w:hyperlink w:anchor="_Toc499210751" w:history="1">
            <w:r w:rsidR="00EB3CBC" w:rsidRPr="00E6597E">
              <w:rPr>
                <w:rStyle w:val="Hyperlink"/>
                <w:lang w:val="es-ES"/>
                <w14:scene3d>
                  <w14:camera w14:prst="orthographicFront"/>
                  <w14:lightRig w14:rig="threePt" w14:dir="t">
                    <w14:rot w14:lat="0" w14:lon="0" w14:rev="0"/>
                  </w14:lightRig>
                </w14:scene3d>
              </w:rPr>
              <w:t>1.2</w:t>
            </w:r>
            <w:r w:rsidR="00EB3CBC">
              <w:rPr>
                <w:rFonts w:asciiTheme="minorHAnsi" w:hAnsiTheme="minorHAnsi" w:cstheme="minorBidi"/>
                <w:sz w:val="22"/>
                <w:szCs w:val="22"/>
                <w:lang w:val="de-DE" w:eastAsia="de-DE"/>
              </w:rPr>
              <w:tab/>
            </w:r>
            <w:r w:rsidR="00EB3CBC" w:rsidRPr="00E6597E">
              <w:rPr>
                <w:rStyle w:val="Hyperlink"/>
                <w:lang w:val="es-ES"/>
              </w:rPr>
              <w:t>Perfil climático</w:t>
            </w:r>
            <w:r w:rsidR="00EB3CBC">
              <w:rPr>
                <w:webHidden/>
              </w:rPr>
              <w:tab/>
            </w:r>
            <w:r w:rsidR="00EB3CBC">
              <w:rPr>
                <w:webHidden/>
              </w:rPr>
              <w:fldChar w:fldCharType="begin"/>
            </w:r>
            <w:r w:rsidR="00EB3CBC">
              <w:rPr>
                <w:webHidden/>
              </w:rPr>
              <w:instrText xml:space="preserve"> PAGEREF _Toc499210751 \h </w:instrText>
            </w:r>
            <w:r w:rsidR="00EB3CBC">
              <w:rPr>
                <w:webHidden/>
              </w:rPr>
            </w:r>
            <w:r w:rsidR="00EB3CBC">
              <w:rPr>
                <w:webHidden/>
              </w:rPr>
              <w:fldChar w:fldCharType="separate"/>
            </w:r>
            <w:r w:rsidR="00EB3CBC">
              <w:rPr>
                <w:webHidden/>
              </w:rPr>
              <w:t>14</w:t>
            </w:r>
            <w:r w:rsidR="00EB3CBC">
              <w:rPr>
                <w:webHidden/>
              </w:rPr>
              <w:fldChar w:fldCharType="end"/>
            </w:r>
          </w:hyperlink>
        </w:p>
        <w:p w14:paraId="25D46CB9" w14:textId="7831E720" w:rsidR="00EB3CBC" w:rsidRDefault="000D2089">
          <w:pPr>
            <w:pStyle w:val="Verzeichnis2"/>
            <w:rPr>
              <w:rFonts w:asciiTheme="minorHAnsi" w:hAnsiTheme="minorHAnsi" w:cstheme="minorBidi"/>
              <w:sz w:val="22"/>
              <w:szCs w:val="22"/>
              <w:lang w:val="de-DE" w:eastAsia="de-DE"/>
            </w:rPr>
          </w:pPr>
          <w:hyperlink w:anchor="_Toc499210752" w:history="1">
            <w:r w:rsidR="00EB3CBC" w:rsidRPr="00E6597E">
              <w:rPr>
                <w:rStyle w:val="Hyperlink"/>
                <w:lang w:val="es-ES"/>
                <w14:scene3d>
                  <w14:camera w14:prst="orthographicFront"/>
                  <w14:lightRig w14:rig="threePt" w14:dir="t">
                    <w14:rot w14:lat="0" w14:lon="0" w14:rev="0"/>
                  </w14:lightRig>
                </w14:scene3d>
              </w:rPr>
              <w:t>1.3</w:t>
            </w:r>
            <w:r w:rsidR="00EB3CBC">
              <w:rPr>
                <w:rFonts w:asciiTheme="minorHAnsi" w:hAnsiTheme="minorHAnsi" w:cstheme="minorBidi"/>
                <w:sz w:val="22"/>
                <w:szCs w:val="22"/>
                <w:lang w:val="de-DE" w:eastAsia="de-DE"/>
              </w:rPr>
              <w:tab/>
            </w:r>
            <w:r w:rsidR="00EB3CBC" w:rsidRPr="00E6597E">
              <w:rPr>
                <w:rStyle w:val="Hyperlink"/>
                <w:lang w:val="es-ES"/>
              </w:rPr>
              <w:t>Perfil demográfico</w:t>
            </w:r>
            <w:r w:rsidR="00EB3CBC">
              <w:rPr>
                <w:webHidden/>
              </w:rPr>
              <w:tab/>
            </w:r>
            <w:r w:rsidR="00EB3CBC">
              <w:rPr>
                <w:webHidden/>
              </w:rPr>
              <w:fldChar w:fldCharType="begin"/>
            </w:r>
            <w:r w:rsidR="00EB3CBC">
              <w:rPr>
                <w:webHidden/>
              </w:rPr>
              <w:instrText xml:space="preserve"> PAGEREF _Toc499210752 \h </w:instrText>
            </w:r>
            <w:r w:rsidR="00EB3CBC">
              <w:rPr>
                <w:webHidden/>
              </w:rPr>
            </w:r>
            <w:r w:rsidR="00EB3CBC">
              <w:rPr>
                <w:webHidden/>
              </w:rPr>
              <w:fldChar w:fldCharType="separate"/>
            </w:r>
            <w:r w:rsidR="00EB3CBC">
              <w:rPr>
                <w:webHidden/>
              </w:rPr>
              <w:t>15</w:t>
            </w:r>
            <w:r w:rsidR="00EB3CBC">
              <w:rPr>
                <w:webHidden/>
              </w:rPr>
              <w:fldChar w:fldCharType="end"/>
            </w:r>
          </w:hyperlink>
        </w:p>
        <w:p w14:paraId="615BC1EF" w14:textId="5DAD5382" w:rsidR="00EB3CBC" w:rsidRDefault="000D2089">
          <w:pPr>
            <w:pStyle w:val="Verzeichnis2"/>
            <w:rPr>
              <w:rFonts w:asciiTheme="minorHAnsi" w:hAnsiTheme="minorHAnsi" w:cstheme="minorBidi"/>
              <w:sz w:val="22"/>
              <w:szCs w:val="22"/>
              <w:lang w:val="de-DE" w:eastAsia="de-DE"/>
            </w:rPr>
          </w:pPr>
          <w:hyperlink w:anchor="_Toc499210753" w:history="1">
            <w:r w:rsidR="00EB3CBC" w:rsidRPr="00E6597E">
              <w:rPr>
                <w:rStyle w:val="Hyperlink"/>
                <w:lang w:val="es-ES"/>
                <w14:scene3d>
                  <w14:camera w14:prst="orthographicFront"/>
                  <w14:lightRig w14:rig="threePt" w14:dir="t">
                    <w14:rot w14:lat="0" w14:lon="0" w14:rev="0"/>
                  </w14:lightRig>
                </w14:scene3d>
              </w:rPr>
              <w:t>1.4</w:t>
            </w:r>
            <w:r w:rsidR="00EB3CBC">
              <w:rPr>
                <w:rFonts w:asciiTheme="minorHAnsi" w:hAnsiTheme="minorHAnsi" w:cstheme="minorBidi"/>
                <w:sz w:val="22"/>
                <w:szCs w:val="22"/>
                <w:lang w:val="de-DE" w:eastAsia="de-DE"/>
              </w:rPr>
              <w:tab/>
            </w:r>
            <w:r w:rsidR="00EB3CBC" w:rsidRPr="00E6597E">
              <w:rPr>
                <w:rStyle w:val="Hyperlink"/>
                <w:lang w:val="es-ES"/>
              </w:rPr>
              <w:t>Perfil económico</w:t>
            </w:r>
            <w:r w:rsidR="00EB3CBC">
              <w:rPr>
                <w:webHidden/>
              </w:rPr>
              <w:tab/>
            </w:r>
            <w:r w:rsidR="00EB3CBC">
              <w:rPr>
                <w:webHidden/>
              </w:rPr>
              <w:fldChar w:fldCharType="begin"/>
            </w:r>
            <w:r w:rsidR="00EB3CBC">
              <w:rPr>
                <w:webHidden/>
              </w:rPr>
              <w:instrText xml:space="preserve"> PAGEREF _Toc499210753 \h </w:instrText>
            </w:r>
            <w:r w:rsidR="00EB3CBC">
              <w:rPr>
                <w:webHidden/>
              </w:rPr>
            </w:r>
            <w:r w:rsidR="00EB3CBC">
              <w:rPr>
                <w:webHidden/>
              </w:rPr>
              <w:fldChar w:fldCharType="separate"/>
            </w:r>
            <w:r w:rsidR="00EB3CBC">
              <w:rPr>
                <w:webHidden/>
              </w:rPr>
              <w:t>15</w:t>
            </w:r>
            <w:r w:rsidR="00EB3CBC">
              <w:rPr>
                <w:webHidden/>
              </w:rPr>
              <w:fldChar w:fldCharType="end"/>
            </w:r>
          </w:hyperlink>
        </w:p>
        <w:p w14:paraId="182BC7AA" w14:textId="51B932C1" w:rsidR="00EB3CBC" w:rsidRDefault="000D2089">
          <w:pPr>
            <w:pStyle w:val="Verzeichnis2"/>
            <w:rPr>
              <w:rFonts w:asciiTheme="minorHAnsi" w:hAnsiTheme="minorHAnsi" w:cstheme="minorBidi"/>
              <w:sz w:val="22"/>
              <w:szCs w:val="22"/>
              <w:lang w:val="de-DE" w:eastAsia="de-DE"/>
            </w:rPr>
          </w:pPr>
          <w:hyperlink w:anchor="_Toc499210754" w:history="1">
            <w:r w:rsidR="00EB3CBC" w:rsidRPr="00E6597E">
              <w:rPr>
                <w:rStyle w:val="Hyperlink"/>
                <w:lang w:val="es-ES"/>
                <w14:scene3d>
                  <w14:camera w14:prst="orthographicFront"/>
                  <w14:lightRig w14:rig="threePt" w14:dir="t">
                    <w14:rot w14:lat="0" w14:lon="0" w14:rev="0"/>
                  </w14:lightRig>
                </w14:scene3d>
              </w:rPr>
              <w:t>1.5</w:t>
            </w:r>
            <w:r w:rsidR="00EB3CBC">
              <w:rPr>
                <w:rFonts w:asciiTheme="minorHAnsi" w:hAnsiTheme="minorHAnsi" w:cstheme="minorBidi"/>
                <w:sz w:val="22"/>
                <w:szCs w:val="22"/>
                <w:lang w:val="de-DE" w:eastAsia="de-DE"/>
              </w:rPr>
              <w:tab/>
            </w:r>
            <w:r w:rsidR="00EB3CBC" w:rsidRPr="00E6597E">
              <w:rPr>
                <w:rStyle w:val="Hyperlink"/>
                <w:lang w:val="es-ES"/>
              </w:rPr>
              <w:t>Energía</w:t>
            </w:r>
            <w:r w:rsidR="00EB3CBC">
              <w:rPr>
                <w:webHidden/>
              </w:rPr>
              <w:tab/>
            </w:r>
            <w:r w:rsidR="00EB3CBC">
              <w:rPr>
                <w:webHidden/>
              </w:rPr>
              <w:fldChar w:fldCharType="begin"/>
            </w:r>
            <w:r w:rsidR="00EB3CBC">
              <w:rPr>
                <w:webHidden/>
              </w:rPr>
              <w:instrText xml:space="preserve"> PAGEREF _Toc499210754 \h </w:instrText>
            </w:r>
            <w:r w:rsidR="00EB3CBC">
              <w:rPr>
                <w:webHidden/>
              </w:rPr>
            </w:r>
            <w:r w:rsidR="00EB3CBC">
              <w:rPr>
                <w:webHidden/>
              </w:rPr>
              <w:fldChar w:fldCharType="separate"/>
            </w:r>
            <w:r w:rsidR="00EB3CBC">
              <w:rPr>
                <w:webHidden/>
              </w:rPr>
              <w:t>15</w:t>
            </w:r>
            <w:r w:rsidR="00EB3CBC">
              <w:rPr>
                <w:webHidden/>
              </w:rPr>
              <w:fldChar w:fldCharType="end"/>
            </w:r>
          </w:hyperlink>
        </w:p>
        <w:p w14:paraId="6297966E" w14:textId="361A5CAB" w:rsidR="00EB3CBC" w:rsidRDefault="000D2089">
          <w:pPr>
            <w:pStyle w:val="Verzeichnis2"/>
            <w:rPr>
              <w:rFonts w:asciiTheme="minorHAnsi" w:hAnsiTheme="minorHAnsi" w:cstheme="minorBidi"/>
              <w:sz w:val="22"/>
              <w:szCs w:val="22"/>
              <w:lang w:val="de-DE" w:eastAsia="de-DE"/>
            </w:rPr>
          </w:pPr>
          <w:hyperlink w:anchor="_Toc499210755" w:history="1">
            <w:r w:rsidR="00EB3CBC" w:rsidRPr="00E6597E">
              <w:rPr>
                <w:rStyle w:val="Hyperlink"/>
                <w:lang w:val="es-ES"/>
                <w14:scene3d>
                  <w14:camera w14:prst="orthographicFront"/>
                  <w14:lightRig w14:rig="threePt" w14:dir="t">
                    <w14:rot w14:lat="0" w14:lon="0" w14:rev="0"/>
                  </w14:lightRig>
                </w14:scene3d>
              </w:rPr>
              <w:t>1.6</w:t>
            </w:r>
            <w:r w:rsidR="00EB3CBC">
              <w:rPr>
                <w:rFonts w:asciiTheme="minorHAnsi" w:hAnsiTheme="minorHAnsi" w:cstheme="minorBidi"/>
                <w:sz w:val="22"/>
                <w:szCs w:val="22"/>
                <w:lang w:val="de-DE" w:eastAsia="de-DE"/>
              </w:rPr>
              <w:tab/>
            </w:r>
            <w:r w:rsidR="00EB3CBC" w:rsidRPr="00E6597E">
              <w:rPr>
                <w:rStyle w:val="Hyperlink"/>
                <w:lang w:val="es-ES"/>
              </w:rPr>
              <w:t>Transporte</w:t>
            </w:r>
            <w:r w:rsidR="00EB3CBC">
              <w:rPr>
                <w:webHidden/>
              </w:rPr>
              <w:tab/>
            </w:r>
            <w:r w:rsidR="00EB3CBC">
              <w:rPr>
                <w:webHidden/>
              </w:rPr>
              <w:fldChar w:fldCharType="begin"/>
            </w:r>
            <w:r w:rsidR="00EB3CBC">
              <w:rPr>
                <w:webHidden/>
              </w:rPr>
              <w:instrText xml:space="preserve"> PAGEREF _Toc499210755 \h </w:instrText>
            </w:r>
            <w:r w:rsidR="00EB3CBC">
              <w:rPr>
                <w:webHidden/>
              </w:rPr>
            </w:r>
            <w:r w:rsidR="00EB3CBC">
              <w:rPr>
                <w:webHidden/>
              </w:rPr>
              <w:fldChar w:fldCharType="separate"/>
            </w:r>
            <w:r w:rsidR="00EB3CBC">
              <w:rPr>
                <w:webHidden/>
              </w:rPr>
              <w:t>15</w:t>
            </w:r>
            <w:r w:rsidR="00EB3CBC">
              <w:rPr>
                <w:webHidden/>
              </w:rPr>
              <w:fldChar w:fldCharType="end"/>
            </w:r>
          </w:hyperlink>
        </w:p>
        <w:p w14:paraId="6C72D359" w14:textId="55B16826" w:rsidR="00EB3CBC" w:rsidRDefault="000D2089">
          <w:pPr>
            <w:pStyle w:val="Verzeichnis2"/>
            <w:rPr>
              <w:rFonts w:asciiTheme="minorHAnsi" w:hAnsiTheme="minorHAnsi" w:cstheme="minorBidi"/>
              <w:sz w:val="22"/>
              <w:szCs w:val="22"/>
              <w:lang w:val="de-DE" w:eastAsia="de-DE"/>
            </w:rPr>
          </w:pPr>
          <w:hyperlink w:anchor="_Toc499210756" w:history="1">
            <w:r w:rsidR="00EB3CBC" w:rsidRPr="00E6597E">
              <w:rPr>
                <w:rStyle w:val="Hyperlink"/>
                <w:lang w:val="es-ES"/>
                <w14:scene3d>
                  <w14:camera w14:prst="orthographicFront"/>
                  <w14:lightRig w14:rig="threePt" w14:dir="t">
                    <w14:rot w14:lat="0" w14:lon="0" w14:rev="0"/>
                  </w14:lightRig>
                </w14:scene3d>
              </w:rPr>
              <w:t>1.7</w:t>
            </w:r>
            <w:r w:rsidR="00EB3CBC">
              <w:rPr>
                <w:rFonts w:asciiTheme="minorHAnsi" w:hAnsiTheme="minorHAnsi" w:cstheme="minorBidi"/>
                <w:sz w:val="22"/>
                <w:szCs w:val="22"/>
                <w:lang w:val="de-DE" w:eastAsia="de-DE"/>
              </w:rPr>
              <w:tab/>
            </w:r>
            <w:r w:rsidR="00EB3CBC" w:rsidRPr="00E6597E">
              <w:rPr>
                <w:rStyle w:val="Hyperlink"/>
                <w:lang w:val="es-ES"/>
              </w:rPr>
              <w:t>Industria</w:t>
            </w:r>
            <w:r w:rsidR="00EB3CBC">
              <w:rPr>
                <w:webHidden/>
              </w:rPr>
              <w:tab/>
            </w:r>
            <w:r w:rsidR="00EB3CBC">
              <w:rPr>
                <w:webHidden/>
              </w:rPr>
              <w:fldChar w:fldCharType="begin"/>
            </w:r>
            <w:r w:rsidR="00EB3CBC">
              <w:rPr>
                <w:webHidden/>
              </w:rPr>
              <w:instrText xml:space="preserve"> PAGEREF _Toc499210756 \h </w:instrText>
            </w:r>
            <w:r w:rsidR="00EB3CBC">
              <w:rPr>
                <w:webHidden/>
              </w:rPr>
            </w:r>
            <w:r w:rsidR="00EB3CBC">
              <w:rPr>
                <w:webHidden/>
              </w:rPr>
              <w:fldChar w:fldCharType="separate"/>
            </w:r>
            <w:r w:rsidR="00EB3CBC">
              <w:rPr>
                <w:webHidden/>
              </w:rPr>
              <w:t>15</w:t>
            </w:r>
            <w:r w:rsidR="00EB3CBC">
              <w:rPr>
                <w:webHidden/>
              </w:rPr>
              <w:fldChar w:fldCharType="end"/>
            </w:r>
          </w:hyperlink>
        </w:p>
        <w:p w14:paraId="0C22F1ED" w14:textId="12AE5467" w:rsidR="00EB3CBC" w:rsidRDefault="000D2089">
          <w:pPr>
            <w:pStyle w:val="Verzeichnis2"/>
            <w:rPr>
              <w:rFonts w:asciiTheme="minorHAnsi" w:hAnsiTheme="minorHAnsi" w:cstheme="minorBidi"/>
              <w:sz w:val="22"/>
              <w:szCs w:val="22"/>
              <w:lang w:val="de-DE" w:eastAsia="de-DE"/>
            </w:rPr>
          </w:pPr>
          <w:hyperlink w:anchor="_Toc499210757" w:history="1">
            <w:r w:rsidR="00EB3CBC" w:rsidRPr="00E6597E">
              <w:rPr>
                <w:rStyle w:val="Hyperlink"/>
                <w:lang w:val="es-ES"/>
                <w14:scene3d>
                  <w14:camera w14:prst="orthographicFront"/>
                  <w14:lightRig w14:rig="threePt" w14:dir="t">
                    <w14:rot w14:lat="0" w14:lon="0" w14:rev="0"/>
                  </w14:lightRig>
                </w14:scene3d>
              </w:rPr>
              <w:t>1.8</w:t>
            </w:r>
            <w:r w:rsidR="00EB3CBC">
              <w:rPr>
                <w:rFonts w:asciiTheme="minorHAnsi" w:hAnsiTheme="minorHAnsi" w:cstheme="minorBidi"/>
                <w:sz w:val="22"/>
                <w:szCs w:val="22"/>
                <w:lang w:val="de-DE" w:eastAsia="de-DE"/>
              </w:rPr>
              <w:tab/>
            </w:r>
            <w:r w:rsidR="00EB3CBC" w:rsidRPr="00E6597E">
              <w:rPr>
                <w:rStyle w:val="Hyperlink"/>
                <w:lang w:val="es-ES"/>
              </w:rPr>
              <w:t>Desechos</w:t>
            </w:r>
            <w:r w:rsidR="00EB3CBC">
              <w:rPr>
                <w:webHidden/>
              </w:rPr>
              <w:tab/>
            </w:r>
            <w:r w:rsidR="00EB3CBC">
              <w:rPr>
                <w:webHidden/>
              </w:rPr>
              <w:fldChar w:fldCharType="begin"/>
            </w:r>
            <w:r w:rsidR="00EB3CBC">
              <w:rPr>
                <w:webHidden/>
              </w:rPr>
              <w:instrText xml:space="preserve"> PAGEREF _Toc499210757 \h </w:instrText>
            </w:r>
            <w:r w:rsidR="00EB3CBC">
              <w:rPr>
                <w:webHidden/>
              </w:rPr>
            </w:r>
            <w:r w:rsidR="00EB3CBC">
              <w:rPr>
                <w:webHidden/>
              </w:rPr>
              <w:fldChar w:fldCharType="separate"/>
            </w:r>
            <w:r w:rsidR="00EB3CBC">
              <w:rPr>
                <w:webHidden/>
              </w:rPr>
              <w:t>15</w:t>
            </w:r>
            <w:r w:rsidR="00EB3CBC">
              <w:rPr>
                <w:webHidden/>
              </w:rPr>
              <w:fldChar w:fldCharType="end"/>
            </w:r>
          </w:hyperlink>
        </w:p>
        <w:p w14:paraId="33A7B67D" w14:textId="3FF9DF46" w:rsidR="00EB3CBC" w:rsidRDefault="000D2089">
          <w:pPr>
            <w:pStyle w:val="Verzeichnis2"/>
            <w:rPr>
              <w:rFonts w:asciiTheme="minorHAnsi" w:hAnsiTheme="minorHAnsi" w:cstheme="minorBidi"/>
              <w:sz w:val="22"/>
              <w:szCs w:val="22"/>
              <w:lang w:val="de-DE" w:eastAsia="de-DE"/>
            </w:rPr>
          </w:pPr>
          <w:hyperlink w:anchor="_Toc499210758" w:history="1">
            <w:r w:rsidR="00EB3CBC" w:rsidRPr="00E6597E">
              <w:rPr>
                <w:rStyle w:val="Hyperlink"/>
                <w:lang w:val="es-ES"/>
                <w14:scene3d>
                  <w14:camera w14:prst="orthographicFront"/>
                  <w14:lightRig w14:rig="threePt" w14:dir="t">
                    <w14:rot w14:lat="0" w14:lon="0" w14:rev="0"/>
                  </w14:lightRig>
                </w14:scene3d>
              </w:rPr>
              <w:t>1.9</w:t>
            </w:r>
            <w:r w:rsidR="00EB3CBC">
              <w:rPr>
                <w:rFonts w:asciiTheme="minorHAnsi" w:hAnsiTheme="minorHAnsi" w:cstheme="minorBidi"/>
                <w:sz w:val="22"/>
                <w:szCs w:val="22"/>
                <w:lang w:val="de-DE" w:eastAsia="de-DE"/>
              </w:rPr>
              <w:tab/>
            </w:r>
            <w:r w:rsidR="00EB3CBC" w:rsidRPr="00E6597E">
              <w:rPr>
                <w:rStyle w:val="Hyperlink"/>
                <w:lang w:val="es-ES"/>
              </w:rPr>
              <w:t>Parque inmobiliario y estructura urbana</w:t>
            </w:r>
            <w:r w:rsidR="00EB3CBC">
              <w:rPr>
                <w:webHidden/>
              </w:rPr>
              <w:tab/>
            </w:r>
            <w:r w:rsidR="00EB3CBC">
              <w:rPr>
                <w:webHidden/>
              </w:rPr>
              <w:fldChar w:fldCharType="begin"/>
            </w:r>
            <w:r w:rsidR="00EB3CBC">
              <w:rPr>
                <w:webHidden/>
              </w:rPr>
              <w:instrText xml:space="preserve"> PAGEREF _Toc499210758 \h </w:instrText>
            </w:r>
            <w:r w:rsidR="00EB3CBC">
              <w:rPr>
                <w:webHidden/>
              </w:rPr>
            </w:r>
            <w:r w:rsidR="00EB3CBC">
              <w:rPr>
                <w:webHidden/>
              </w:rPr>
              <w:fldChar w:fldCharType="separate"/>
            </w:r>
            <w:r w:rsidR="00EB3CBC">
              <w:rPr>
                <w:webHidden/>
              </w:rPr>
              <w:t>16</w:t>
            </w:r>
            <w:r w:rsidR="00EB3CBC">
              <w:rPr>
                <w:webHidden/>
              </w:rPr>
              <w:fldChar w:fldCharType="end"/>
            </w:r>
          </w:hyperlink>
        </w:p>
        <w:p w14:paraId="4410A563" w14:textId="616887AC" w:rsidR="00EB3CBC" w:rsidRDefault="000D2089">
          <w:pPr>
            <w:pStyle w:val="Verzeichnis2"/>
            <w:rPr>
              <w:rFonts w:asciiTheme="minorHAnsi" w:hAnsiTheme="minorHAnsi" w:cstheme="minorBidi"/>
              <w:sz w:val="22"/>
              <w:szCs w:val="22"/>
              <w:lang w:val="de-DE" w:eastAsia="de-DE"/>
            </w:rPr>
          </w:pPr>
          <w:hyperlink w:anchor="_Toc499210759" w:history="1">
            <w:r w:rsidR="00EB3CBC" w:rsidRPr="00E6597E">
              <w:rPr>
                <w:rStyle w:val="Hyperlink"/>
                <w:lang w:val="es-ES"/>
                <w14:scene3d>
                  <w14:camera w14:prst="orthographicFront"/>
                  <w14:lightRig w14:rig="threePt" w14:dir="t">
                    <w14:rot w14:lat="0" w14:lon="0" w14:rev="0"/>
                  </w14:lightRig>
                </w14:scene3d>
              </w:rPr>
              <w:t>1.10</w:t>
            </w:r>
            <w:r w:rsidR="00EB3CBC">
              <w:rPr>
                <w:rFonts w:asciiTheme="minorHAnsi" w:hAnsiTheme="minorHAnsi" w:cstheme="minorBidi"/>
                <w:sz w:val="22"/>
                <w:szCs w:val="22"/>
                <w:lang w:val="de-DE" w:eastAsia="de-DE"/>
              </w:rPr>
              <w:tab/>
            </w:r>
            <w:r w:rsidR="00EB3CBC" w:rsidRPr="00E6597E">
              <w:rPr>
                <w:rStyle w:val="Hyperlink"/>
                <w:lang w:val="es-ES"/>
              </w:rPr>
              <w:t>Agricultura</w:t>
            </w:r>
            <w:r w:rsidR="00EB3CBC">
              <w:rPr>
                <w:webHidden/>
              </w:rPr>
              <w:tab/>
            </w:r>
            <w:r w:rsidR="00EB3CBC">
              <w:rPr>
                <w:webHidden/>
              </w:rPr>
              <w:fldChar w:fldCharType="begin"/>
            </w:r>
            <w:r w:rsidR="00EB3CBC">
              <w:rPr>
                <w:webHidden/>
              </w:rPr>
              <w:instrText xml:space="preserve"> PAGEREF _Toc499210759 \h </w:instrText>
            </w:r>
            <w:r w:rsidR="00EB3CBC">
              <w:rPr>
                <w:webHidden/>
              </w:rPr>
            </w:r>
            <w:r w:rsidR="00EB3CBC">
              <w:rPr>
                <w:webHidden/>
              </w:rPr>
              <w:fldChar w:fldCharType="separate"/>
            </w:r>
            <w:r w:rsidR="00EB3CBC">
              <w:rPr>
                <w:webHidden/>
              </w:rPr>
              <w:t>16</w:t>
            </w:r>
            <w:r w:rsidR="00EB3CBC">
              <w:rPr>
                <w:webHidden/>
              </w:rPr>
              <w:fldChar w:fldCharType="end"/>
            </w:r>
          </w:hyperlink>
        </w:p>
        <w:p w14:paraId="4DA5A7D9" w14:textId="4B34D6A7" w:rsidR="00EB3CBC" w:rsidRDefault="000D2089">
          <w:pPr>
            <w:pStyle w:val="Verzeichnis2"/>
            <w:rPr>
              <w:rFonts w:asciiTheme="minorHAnsi" w:hAnsiTheme="minorHAnsi" w:cstheme="minorBidi"/>
              <w:sz w:val="22"/>
              <w:szCs w:val="22"/>
              <w:lang w:val="de-DE" w:eastAsia="de-DE"/>
            </w:rPr>
          </w:pPr>
          <w:hyperlink w:anchor="_Toc499210760" w:history="1">
            <w:r w:rsidR="00EB3CBC" w:rsidRPr="00E6597E">
              <w:rPr>
                <w:rStyle w:val="Hyperlink"/>
                <w:lang w:val="es-ES"/>
                <w14:scene3d>
                  <w14:camera w14:prst="orthographicFront"/>
                  <w14:lightRig w14:rig="threePt" w14:dir="t">
                    <w14:rot w14:lat="0" w14:lon="0" w14:rev="0"/>
                  </w14:lightRig>
                </w14:scene3d>
              </w:rPr>
              <w:t>1.11</w:t>
            </w:r>
            <w:r w:rsidR="00EB3CBC">
              <w:rPr>
                <w:rFonts w:asciiTheme="minorHAnsi" w:hAnsiTheme="minorHAnsi" w:cstheme="minorBidi"/>
                <w:sz w:val="22"/>
                <w:szCs w:val="22"/>
                <w:lang w:val="de-DE" w:eastAsia="de-DE"/>
              </w:rPr>
              <w:tab/>
            </w:r>
            <w:r w:rsidR="00EB3CBC" w:rsidRPr="00E6597E">
              <w:rPr>
                <w:rStyle w:val="Hyperlink"/>
                <w:lang w:val="es-ES"/>
              </w:rPr>
              <w:t>Bosques</w:t>
            </w:r>
            <w:r w:rsidR="00EB3CBC">
              <w:rPr>
                <w:webHidden/>
              </w:rPr>
              <w:tab/>
            </w:r>
            <w:r w:rsidR="00EB3CBC">
              <w:rPr>
                <w:webHidden/>
              </w:rPr>
              <w:fldChar w:fldCharType="begin"/>
            </w:r>
            <w:r w:rsidR="00EB3CBC">
              <w:rPr>
                <w:webHidden/>
              </w:rPr>
              <w:instrText xml:space="preserve"> PAGEREF _Toc499210760 \h </w:instrText>
            </w:r>
            <w:r w:rsidR="00EB3CBC">
              <w:rPr>
                <w:webHidden/>
              </w:rPr>
            </w:r>
            <w:r w:rsidR="00EB3CBC">
              <w:rPr>
                <w:webHidden/>
              </w:rPr>
              <w:fldChar w:fldCharType="separate"/>
            </w:r>
            <w:r w:rsidR="00EB3CBC">
              <w:rPr>
                <w:webHidden/>
              </w:rPr>
              <w:t>16</w:t>
            </w:r>
            <w:r w:rsidR="00EB3CBC">
              <w:rPr>
                <w:webHidden/>
              </w:rPr>
              <w:fldChar w:fldCharType="end"/>
            </w:r>
          </w:hyperlink>
        </w:p>
        <w:p w14:paraId="67250459" w14:textId="25FF628E" w:rsidR="00EB3CBC" w:rsidRDefault="000D2089">
          <w:pPr>
            <w:pStyle w:val="Verzeichnis2"/>
            <w:rPr>
              <w:rFonts w:asciiTheme="minorHAnsi" w:hAnsiTheme="minorHAnsi" w:cstheme="minorBidi"/>
              <w:sz w:val="22"/>
              <w:szCs w:val="22"/>
              <w:lang w:val="de-DE" w:eastAsia="de-DE"/>
            </w:rPr>
          </w:pPr>
          <w:hyperlink w:anchor="_Toc499210761" w:history="1">
            <w:r w:rsidR="00EB3CBC" w:rsidRPr="00E6597E">
              <w:rPr>
                <w:rStyle w:val="Hyperlink"/>
                <w:lang w:val="es-ES"/>
                <w14:scene3d>
                  <w14:camera w14:prst="orthographicFront"/>
                  <w14:lightRig w14:rig="threePt" w14:dir="t">
                    <w14:rot w14:lat="0" w14:lon="0" w14:rev="0"/>
                  </w14:lightRig>
                </w14:scene3d>
              </w:rPr>
              <w:t>1.12</w:t>
            </w:r>
            <w:r w:rsidR="00EB3CBC">
              <w:rPr>
                <w:rFonts w:asciiTheme="minorHAnsi" w:hAnsiTheme="minorHAnsi" w:cstheme="minorBidi"/>
                <w:sz w:val="22"/>
                <w:szCs w:val="22"/>
                <w:lang w:val="de-DE" w:eastAsia="de-DE"/>
              </w:rPr>
              <w:tab/>
            </w:r>
            <w:r w:rsidR="00EB3CBC" w:rsidRPr="00E6597E">
              <w:rPr>
                <w:rStyle w:val="Hyperlink"/>
                <w:lang w:val="es-ES"/>
              </w:rPr>
              <w:t>Prioridades y objetivos de desarrollo</w:t>
            </w:r>
            <w:r w:rsidR="00EB3CBC">
              <w:rPr>
                <w:webHidden/>
              </w:rPr>
              <w:tab/>
            </w:r>
            <w:r w:rsidR="00EB3CBC">
              <w:rPr>
                <w:webHidden/>
              </w:rPr>
              <w:fldChar w:fldCharType="begin"/>
            </w:r>
            <w:r w:rsidR="00EB3CBC">
              <w:rPr>
                <w:webHidden/>
              </w:rPr>
              <w:instrText xml:space="preserve"> PAGEREF _Toc499210761 \h </w:instrText>
            </w:r>
            <w:r w:rsidR="00EB3CBC">
              <w:rPr>
                <w:webHidden/>
              </w:rPr>
            </w:r>
            <w:r w:rsidR="00EB3CBC">
              <w:rPr>
                <w:webHidden/>
              </w:rPr>
              <w:fldChar w:fldCharType="separate"/>
            </w:r>
            <w:r w:rsidR="00EB3CBC">
              <w:rPr>
                <w:webHidden/>
              </w:rPr>
              <w:t>16</w:t>
            </w:r>
            <w:r w:rsidR="00EB3CBC">
              <w:rPr>
                <w:webHidden/>
              </w:rPr>
              <w:fldChar w:fldCharType="end"/>
            </w:r>
          </w:hyperlink>
        </w:p>
        <w:p w14:paraId="1224C657" w14:textId="58546E01" w:rsidR="00EB3CBC" w:rsidRDefault="000D2089">
          <w:pPr>
            <w:pStyle w:val="Verzeichnis2"/>
            <w:rPr>
              <w:rFonts w:asciiTheme="minorHAnsi" w:hAnsiTheme="minorHAnsi" w:cstheme="minorBidi"/>
              <w:sz w:val="22"/>
              <w:szCs w:val="22"/>
              <w:lang w:val="de-DE" w:eastAsia="de-DE"/>
            </w:rPr>
          </w:pPr>
          <w:hyperlink w:anchor="_Toc499210762" w:history="1">
            <w:r w:rsidR="00EB3CBC" w:rsidRPr="00E6597E">
              <w:rPr>
                <w:rStyle w:val="Hyperlink"/>
                <w:lang w:val="es-ES"/>
                <w14:scene3d>
                  <w14:camera w14:prst="orthographicFront"/>
                  <w14:lightRig w14:rig="threePt" w14:dir="t">
                    <w14:rot w14:lat="0" w14:lon="0" w14:rev="0"/>
                  </w14:lightRig>
                </w14:scene3d>
              </w:rPr>
              <w:t>1.13</w:t>
            </w:r>
            <w:r w:rsidR="00EB3CBC">
              <w:rPr>
                <w:rFonts w:asciiTheme="minorHAnsi" w:hAnsiTheme="minorHAnsi" w:cstheme="minorBidi"/>
                <w:sz w:val="22"/>
                <w:szCs w:val="22"/>
                <w:lang w:val="de-DE" w:eastAsia="de-DE"/>
              </w:rPr>
              <w:tab/>
            </w:r>
            <w:r w:rsidR="00EB3CBC" w:rsidRPr="00E6597E">
              <w:rPr>
                <w:rStyle w:val="Hyperlink"/>
                <w:lang w:val="es-ES"/>
              </w:rPr>
              <w:t>Prioridades relacionadas con la mitigación del cambio climático</w:t>
            </w:r>
            <w:r w:rsidR="00EB3CBC">
              <w:rPr>
                <w:webHidden/>
              </w:rPr>
              <w:tab/>
            </w:r>
            <w:r w:rsidR="00EB3CBC">
              <w:rPr>
                <w:webHidden/>
              </w:rPr>
              <w:fldChar w:fldCharType="begin"/>
            </w:r>
            <w:r w:rsidR="00EB3CBC">
              <w:rPr>
                <w:webHidden/>
              </w:rPr>
              <w:instrText xml:space="preserve"> PAGEREF _Toc499210762 \h </w:instrText>
            </w:r>
            <w:r w:rsidR="00EB3CBC">
              <w:rPr>
                <w:webHidden/>
              </w:rPr>
            </w:r>
            <w:r w:rsidR="00EB3CBC">
              <w:rPr>
                <w:webHidden/>
              </w:rPr>
              <w:fldChar w:fldCharType="separate"/>
            </w:r>
            <w:r w:rsidR="00EB3CBC">
              <w:rPr>
                <w:webHidden/>
              </w:rPr>
              <w:t>16</w:t>
            </w:r>
            <w:r w:rsidR="00EB3CBC">
              <w:rPr>
                <w:webHidden/>
              </w:rPr>
              <w:fldChar w:fldCharType="end"/>
            </w:r>
          </w:hyperlink>
        </w:p>
        <w:p w14:paraId="27D9C2AF" w14:textId="3FA23BCB" w:rsidR="00EB3CBC" w:rsidRDefault="000D2089">
          <w:pPr>
            <w:pStyle w:val="Verzeichnis2"/>
            <w:rPr>
              <w:rFonts w:asciiTheme="minorHAnsi" w:hAnsiTheme="minorHAnsi" w:cstheme="minorBidi"/>
              <w:sz w:val="22"/>
              <w:szCs w:val="22"/>
              <w:lang w:val="de-DE" w:eastAsia="de-DE"/>
            </w:rPr>
          </w:pPr>
          <w:hyperlink w:anchor="_Toc499210763" w:history="1">
            <w:r w:rsidR="00EB3CBC" w:rsidRPr="00E6597E">
              <w:rPr>
                <w:rStyle w:val="Hyperlink"/>
                <w:lang w:val="es-ES"/>
                <w14:scene3d>
                  <w14:camera w14:prst="orthographicFront"/>
                  <w14:lightRig w14:rig="threePt" w14:dir="t">
                    <w14:rot w14:lat="0" w14:lon="0" w14:rev="0"/>
                  </w14:lightRig>
                </w14:scene3d>
              </w:rPr>
              <w:t>1.14</w:t>
            </w:r>
            <w:r w:rsidR="00EB3CBC">
              <w:rPr>
                <w:rFonts w:asciiTheme="minorHAnsi" w:hAnsiTheme="minorHAnsi" w:cstheme="minorBidi"/>
                <w:sz w:val="22"/>
                <w:szCs w:val="22"/>
                <w:lang w:val="de-DE" w:eastAsia="de-DE"/>
              </w:rPr>
              <w:tab/>
            </w:r>
            <w:r w:rsidR="00EB3CBC" w:rsidRPr="00E6597E">
              <w:rPr>
                <w:rStyle w:val="Hyperlink"/>
                <w:lang w:val="es-ES"/>
              </w:rPr>
              <w:t>Otras circunstancias</w:t>
            </w:r>
            <w:r w:rsidR="00EB3CBC">
              <w:rPr>
                <w:webHidden/>
              </w:rPr>
              <w:tab/>
            </w:r>
            <w:r w:rsidR="00EB3CBC">
              <w:rPr>
                <w:webHidden/>
              </w:rPr>
              <w:fldChar w:fldCharType="begin"/>
            </w:r>
            <w:r w:rsidR="00EB3CBC">
              <w:rPr>
                <w:webHidden/>
              </w:rPr>
              <w:instrText xml:space="preserve"> PAGEREF _Toc499210763 \h </w:instrText>
            </w:r>
            <w:r w:rsidR="00EB3CBC">
              <w:rPr>
                <w:webHidden/>
              </w:rPr>
            </w:r>
            <w:r w:rsidR="00EB3CBC">
              <w:rPr>
                <w:webHidden/>
              </w:rPr>
              <w:fldChar w:fldCharType="separate"/>
            </w:r>
            <w:r w:rsidR="00EB3CBC">
              <w:rPr>
                <w:webHidden/>
              </w:rPr>
              <w:t>16</w:t>
            </w:r>
            <w:r w:rsidR="00EB3CBC">
              <w:rPr>
                <w:webHidden/>
              </w:rPr>
              <w:fldChar w:fldCharType="end"/>
            </w:r>
          </w:hyperlink>
        </w:p>
        <w:p w14:paraId="680E8D90" w14:textId="3ED895C9" w:rsidR="00EB3CBC" w:rsidRDefault="000D2089">
          <w:pPr>
            <w:pStyle w:val="Verzeichnis1"/>
            <w:rPr>
              <w:rFonts w:asciiTheme="minorHAnsi" w:hAnsiTheme="minorHAnsi" w:cstheme="minorBidi"/>
              <w:b w:val="0"/>
              <w:lang w:val="de-DE" w:eastAsia="de-DE"/>
            </w:rPr>
          </w:pPr>
          <w:hyperlink w:anchor="_Toc499210764" w:history="1">
            <w:r w:rsidR="00EB3CBC" w:rsidRPr="00E6597E">
              <w:rPr>
                <w:rStyle w:val="Hyperlink"/>
                <w:lang w:val="es-ES"/>
              </w:rPr>
              <w:t>2</w:t>
            </w:r>
            <w:r w:rsidR="00EB3CBC">
              <w:rPr>
                <w:rFonts w:asciiTheme="minorHAnsi" w:hAnsiTheme="minorHAnsi" w:cstheme="minorBidi"/>
                <w:b w:val="0"/>
                <w:lang w:val="de-DE" w:eastAsia="de-DE"/>
              </w:rPr>
              <w:tab/>
            </w:r>
            <w:r w:rsidR="00EB3CBC" w:rsidRPr="00E6597E">
              <w:rPr>
                <w:rStyle w:val="Hyperlink"/>
                <w:lang w:val="es-ES"/>
              </w:rPr>
              <w:t>Arreglos institucionales en relación con la MRV</w:t>
            </w:r>
            <w:r w:rsidR="00EB3CBC">
              <w:rPr>
                <w:webHidden/>
              </w:rPr>
              <w:tab/>
            </w:r>
            <w:r w:rsidR="00EB3CBC">
              <w:rPr>
                <w:webHidden/>
              </w:rPr>
              <w:fldChar w:fldCharType="begin"/>
            </w:r>
            <w:r w:rsidR="00EB3CBC">
              <w:rPr>
                <w:webHidden/>
              </w:rPr>
              <w:instrText xml:space="preserve"> PAGEREF _Toc499210764 \h </w:instrText>
            </w:r>
            <w:r w:rsidR="00EB3CBC">
              <w:rPr>
                <w:webHidden/>
              </w:rPr>
            </w:r>
            <w:r w:rsidR="00EB3CBC">
              <w:rPr>
                <w:webHidden/>
              </w:rPr>
              <w:fldChar w:fldCharType="separate"/>
            </w:r>
            <w:r w:rsidR="00EB3CBC">
              <w:rPr>
                <w:webHidden/>
              </w:rPr>
              <w:t>17</w:t>
            </w:r>
            <w:r w:rsidR="00EB3CBC">
              <w:rPr>
                <w:webHidden/>
              </w:rPr>
              <w:fldChar w:fldCharType="end"/>
            </w:r>
          </w:hyperlink>
        </w:p>
        <w:p w14:paraId="1159ACED" w14:textId="2E523B98" w:rsidR="00EB3CBC" w:rsidRDefault="000D2089">
          <w:pPr>
            <w:pStyle w:val="Verzeichnis2"/>
            <w:rPr>
              <w:rFonts w:asciiTheme="minorHAnsi" w:hAnsiTheme="minorHAnsi" w:cstheme="minorBidi"/>
              <w:sz w:val="22"/>
              <w:szCs w:val="22"/>
              <w:lang w:val="de-DE" w:eastAsia="de-DE"/>
            </w:rPr>
          </w:pPr>
          <w:hyperlink w:anchor="_Toc499210765" w:history="1">
            <w:r w:rsidR="00EB3CBC" w:rsidRPr="00E6597E">
              <w:rPr>
                <w:rStyle w:val="Hyperlink"/>
                <w:lang w:val="es-ES"/>
                <w14:scene3d>
                  <w14:camera w14:prst="orthographicFront"/>
                  <w14:lightRig w14:rig="threePt" w14:dir="t">
                    <w14:rot w14:lat="0" w14:lon="0" w14:rev="0"/>
                  </w14:lightRig>
                </w14:scene3d>
              </w:rPr>
              <w:t>2.1</w:t>
            </w:r>
            <w:r w:rsidR="00EB3CBC">
              <w:rPr>
                <w:rFonts w:asciiTheme="minorHAnsi" w:hAnsiTheme="minorHAnsi" w:cstheme="minorBidi"/>
                <w:sz w:val="22"/>
                <w:szCs w:val="22"/>
                <w:lang w:val="de-DE" w:eastAsia="de-DE"/>
              </w:rPr>
              <w:tab/>
            </w:r>
            <w:r w:rsidR="00EB3CBC" w:rsidRPr="00E6597E">
              <w:rPr>
                <w:rStyle w:val="Hyperlink"/>
                <w:lang w:val="es-ES"/>
              </w:rPr>
              <w:t>Estructura gubernamental relacionada con la MRV</w:t>
            </w:r>
            <w:r w:rsidR="00EB3CBC">
              <w:rPr>
                <w:webHidden/>
              </w:rPr>
              <w:tab/>
            </w:r>
            <w:r w:rsidR="00EB3CBC">
              <w:rPr>
                <w:webHidden/>
              </w:rPr>
              <w:fldChar w:fldCharType="begin"/>
            </w:r>
            <w:r w:rsidR="00EB3CBC">
              <w:rPr>
                <w:webHidden/>
              </w:rPr>
              <w:instrText xml:space="preserve"> PAGEREF _Toc499210765 \h </w:instrText>
            </w:r>
            <w:r w:rsidR="00EB3CBC">
              <w:rPr>
                <w:webHidden/>
              </w:rPr>
            </w:r>
            <w:r w:rsidR="00EB3CBC">
              <w:rPr>
                <w:webHidden/>
              </w:rPr>
              <w:fldChar w:fldCharType="separate"/>
            </w:r>
            <w:r w:rsidR="00EB3CBC">
              <w:rPr>
                <w:webHidden/>
              </w:rPr>
              <w:t>17</w:t>
            </w:r>
            <w:r w:rsidR="00EB3CBC">
              <w:rPr>
                <w:webHidden/>
              </w:rPr>
              <w:fldChar w:fldCharType="end"/>
            </w:r>
          </w:hyperlink>
        </w:p>
        <w:p w14:paraId="384BAAE2" w14:textId="31CFE161" w:rsidR="00EB3CBC" w:rsidRDefault="000D2089">
          <w:pPr>
            <w:pStyle w:val="Verzeichnis2"/>
            <w:rPr>
              <w:rFonts w:asciiTheme="minorHAnsi" w:hAnsiTheme="minorHAnsi" w:cstheme="minorBidi"/>
              <w:sz w:val="22"/>
              <w:szCs w:val="22"/>
              <w:lang w:val="de-DE" w:eastAsia="de-DE"/>
            </w:rPr>
          </w:pPr>
          <w:hyperlink w:anchor="_Toc499210766" w:history="1">
            <w:r w:rsidR="00EB3CBC" w:rsidRPr="00E6597E">
              <w:rPr>
                <w:rStyle w:val="Hyperlink"/>
                <w:lang w:val="es-ES"/>
                <w14:scene3d>
                  <w14:camera w14:prst="orthographicFront"/>
                  <w14:lightRig w14:rig="threePt" w14:dir="t">
                    <w14:rot w14:lat="0" w14:lon="0" w14:rev="0"/>
                  </w14:lightRig>
                </w14:scene3d>
              </w:rPr>
              <w:t>2.2</w:t>
            </w:r>
            <w:r w:rsidR="00EB3CBC">
              <w:rPr>
                <w:rFonts w:asciiTheme="minorHAnsi" w:hAnsiTheme="minorHAnsi" w:cstheme="minorBidi"/>
                <w:sz w:val="22"/>
                <w:szCs w:val="22"/>
                <w:lang w:val="de-DE" w:eastAsia="de-DE"/>
              </w:rPr>
              <w:tab/>
            </w:r>
            <w:r w:rsidR="00EB3CBC" w:rsidRPr="00E6597E">
              <w:rPr>
                <w:rStyle w:val="Hyperlink"/>
                <w:lang w:val="es-ES"/>
              </w:rPr>
              <w:t>Coordinación general de la MRV</w:t>
            </w:r>
            <w:r w:rsidR="00EB3CBC">
              <w:rPr>
                <w:webHidden/>
              </w:rPr>
              <w:tab/>
            </w:r>
            <w:r w:rsidR="00EB3CBC">
              <w:rPr>
                <w:webHidden/>
              </w:rPr>
              <w:fldChar w:fldCharType="begin"/>
            </w:r>
            <w:r w:rsidR="00EB3CBC">
              <w:rPr>
                <w:webHidden/>
              </w:rPr>
              <w:instrText xml:space="preserve"> PAGEREF _Toc499210766 \h </w:instrText>
            </w:r>
            <w:r w:rsidR="00EB3CBC">
              <w:rPr>
                <w:webHidden/>
              </w:rPr>
            </w:r>
            <w:r w:rsidR="00EB3CBC">
              <w:rPr>
                <w:webHidden/>
              </w:rPr>
              <w:fldChar w:fldCharType="separate"/>
            </w:r>
            <w:r w:rsidR="00EB3CBC">
              <w:rPr>
                <w:webHidden/>
              </w:rPr>
              <w:t>17</w:t>
            </w:r>
            <w:r w:rsidR="00EB3CBC">
              <w:rPr>
                <w:webHidden/>
              </w:rPr>
              <w:fldChar w:fldCharType="end"/>
            </w:r>
          </w:hyperlink>
        </w:p>
        <w:p w14:paraId="49E76F13" w14:textId="5E3718E7" w:rsidR="00EB3CBC" w:rsidRDefault="000D2089">
          <w:pPr>
            <w:pStyle w:val="Verzeichnis2"/>
            <w:rPr>
              <w:rFonts w:asciiTheme="minorHAnsi" w:hAnsiTheme="minorHAnsi" w:cstheme="minorBidi"/>
              <w:sz w:val="22"/>
              <w:szCs w:val="22"/>
              <w:lang w:val="de-DE" w:eastAsia="de-DE"/>
            </w:rPr>
          </w:pPr>
          <w:hyperlink w:anchor="_Toc499210767" w:history="1">
            <w:r w:rsidR="00EB3CBC" w:rsidRPr="00E6597E">
              <w:rPr>
                <w:rStyle w:val="Hyperlink"/>
                <w:lang w:val="es-ES"/>
                <w14:scene3d>
                  <w14:camera w14:prst="orthographicFront"/>
                  <w14:lightRig w14:rig="threePt" w14:dir="t">
                    <w14:rot w14:lat="0" w14:lon="0" w14:rev="0"/>
                  </w14:lightRig>
                </w14:scene3d>
              </w:rPr>
              <w:t>2.3</w:t>
            </w:r>
            <w:r w:rsidR="00EB3CBC">
              <w:rPr>
                <w:rFonts w:asciiTheme="minorHAnsi" w:hAnsiTheme="minorHAnsi" w:cstheme="minorBidi"/>
                <w:sz w:val="22"/>
                <w:szCs w:val="22"/>
                <w:lang w:val="de-DE" w:eastAsia="de-DE"/>
              </w:rPr>
              <w:tab/>
            </w:r>
            <w:r w:rsidR="00EB3CBC" w:rsidRPr="00E6597E">
              <w:rPr>
                <w:rStyle w:val="Hyperlink"/>
                <w:lang w:val="es-ES"/>
              </w:rPr>
              <w:t>Sistema del inventario de GEI</w:t>
            </w:r>
            <w:r w:rsidR="00EB3CBC">
              <w:rPr>
                <w:webHidden/>
              </w:rPr>
              <w:tab/>
            </w:r>
            <w:r w:rsidR="00EB3CBC">
              <w:rPr>
                <w:webHidden/>
              </w:rPr>
              <w:fldChar w:fldCharType="begin"/>
            </w:r>
            <w:r w:rsidR="00EB3CBC">
              <w:rPr>
                <w:webHidden/>
              </w:rPr>
              <w:instrText xml:space="preserve"> PAGEREF _Toc499210767 \h </w:instrText>
            </w:r>
            <w:r w:rsidR="00EB3CBC">
              <w:rPr>
                <w:webHidden/>
              </w:rPr>
            </w:r>
            <w:r w:rsidR="00EB3CBC">
              <w:rPr>
                <w:webHidden/>
              </w:rPr>
              <w:fldChar w:fldCharType="separate"/>
            </w:r>
            <w:r w:rsidR="00EB3CBC">
              <w:rPr>
                <w:webHidden/>
              </w:rPr>
              <w:t>18</w:t>
            </w:r>
            <w:r w:rsidR="00EB3CBC">
              <w:rPr>
                <w:webHidden/>
              </w:rPr>
              <w:fldChar w:fldCharType="end"/>
            </w:r>
          </w:hyperlink>
        </w:p>
        <w:p w14:paraId="4E9D16F9" w14:textId="3E05CFDF" w:rsidR="00EB3CBC" w:rsidRDefault="000D2089">
          <w:pPr>
            <w:pStyle w:val="Verzeichnis2"/>
            <w:rPr>
              <w:rFonts w:asciiTheme="minorHAnsi" w:hAnsiTheme="minorHAnsi" w:cstheme="minorBidi"/>
              <w:sz w:val="22"/>
              <w:szCs w:val="22"/>
              <w:lang w:val="de-DE" w:eastAsia="de-DE"/>
            </w:rPr>
          </w:pPr>
          <w:hyperlink w:anchor="_Toc499210768" w:history="1">
            <w:r w:rsidR="00EB3CBC" w:rsidRPr="00E6597E">
              <w:rPr>
                <w:rStyle w:val="Hyperlink"/>
                <w:lang w:val="es-ES"/>
                <w14:scene3d>
                  <w14:camera w14:prst="orthographicFront"/>
                  <w14:lightRig w14:rig="threePt" w14:dir="t">
                    <w14:rot w14:lat="0" w14:lon="0" w14:rev="0"/>
                  </w14:lightRig>
                </w14:scene3d>
              </w:rPr>
              <w:t>2.4</w:t>
            </w:r>
            <w:r w:rsidR="00EB3CBC">
              <w:rPr>
                <w:rFonts w:asciiTheme="minorHAnsi" w:hAnsiTheme="minorHAnsi" w:cstheme="minorBidi"/>
                <w:sz w:val="22"/>
                <w:szCs w:val="22"/>
                <w:lang w:val="de-DE" w:eastAsia="de-DE"/>
              </w:rPr>
              <w:tab/>
            </w:r>
            <w:r w:rsidR="00EB3CBC" w:rsidRPr="00E6597E">
              <w:rPr>
                <w:rStyle w:val="Hyperlink"/>
                <w:lang w:val="es-ES"/>
              </w:rPr>
              <w:t>MRV de las acciones de mitigación</w:t>
            </w:r>
            <w:r w:rsidR="00EB3CBC">
              <w:rPr>
                <w:webHidden/>
              </w:rPr>
              <w:tab/>
            </w:r>
            <w:r w:rsidR="00EB3CBC">
              <w:rPr>
                <w:webHidden/>
              </w:rPr>
              <w:fldChar w:fldCharType="begin"/>
            </w:r>
            <w:r w:rsidR="00EB3CBC">
              <w:rPr>
                <w:webHidden/>
              </w:rPr>
              <w:instrText xml:space="preserve"> PAGEREF _Toc499210768 \h </w:instrText>
            </w:r>
            <w:r w:rsidR="00EB3CBC">
              <w:rPr>
                <w:webHidden/>
              </w:rPr>
            </w:r>
            <w:r w:rsidR="00EB3CBC">
              <w:rPr>
                <w:webHidden/>
              </w:rPr>
              <w:fldChar w:fldCharType="separate"/>
            </w:r>
            <w:r w:rsidR="00EB3CBC">
              <w:rPr>
                <w:webHidden/>
              </w:rPr>
              <w:t>18</w:t>
            </w:r>
            <w:r w:rsidR="00EB3CBC">
              <w:rPr>
                <w:webHidden/>
              </w:rPr>
              <w:fldChar w:fldCharType="end"/>
            </w:r>
          </w:hyperlink>
        </w:p>
        <w:p w14:paraId="7B873DF2" w14:textId="3B10FE01" w:rsidR="00EB3CBC" w:rsidRDefault="000D2089">
          <w:pPr>
            <w:pStyle w:val="Verzeichnis2"/>
            <w:rPr>
              <w:rFonts w:asciiTheme="minorHAnsi" w:hAnsiTheme="minorHAnsi" w:cstheme="minorBidi"/>
              <w:sz w:val="22"/>
              <w:szCs w:val="22"/>
              <w:lang w:val="de-DE" w:eastAsia="de-DE"/>
            </w:rPr>
          </w:pPr>
          <w:hyperlink w:anchor="_Toc499210769" w:history="1">
            <w:r w:rsidR="00EB3CBC" w:rsidRPr="00E6597E">
              <w:rPr>
                <w:rStyle w:val="Hyperlink"/>
                <w:lang w:val="es-ES"/>
                <w14:scene3d>
                  <w14:camera w14:prst="orthographicFront"/>
                  <w14:lightRig w14:rig="threePt" w14:dir="t">
                    <w14:rot w14:lat="0" w14:lon="0" w14:rev="0"/>
                  </w14:lightRig>
                </w14:scene3d>
              </w:rPr>
              <w:t>2.5</w:t>
            </w:r>
            <w:r w:rsidR="00EB3CBC">
              <w:rPr>
                <w:rFonts w:asciiTheme="minorHAnsi" w:hAnsiTheme="minorHAnsi" w:cstheme="minorBidi"/>
                <w:sz w:val="22"/>
                <w:szCs w:val="22"/>
                <w:lang w:val="de-DE" w:eastAsia="de-DE"/>
              </w:rPr>
              <w:tab/>
            </w:r>
            <w:r w:rsidR="00EB3CBC" w:rsidRPr="00E6597E">
              <w:rPr>
                <w:rStyle w:val="Hyperlink"/>
                <w:lang w:val="es-ES"/>
              </w:rPr>
              <w:t>MRV del apoyo necesario y el apoyo recibido</w:t>
            </w:r>
            <w:r w:rsidR="00EB3CBC">
              <w:rPr>
                <w:webHidden/>
              </w:rPr>
              <w:tab/>
            </w:r>
            <w:r w:rsidR="00EB3CBC">
              <w:rPr>
                <w:webHidden/>
              </w:rPr>
              <w:fldChar w:fldCharType="begin"/>
            </w:r>
            <w:r w:rsidR="00EB3CBC">
              <w:rPr>
                <w:webHidden/>
              </w:rPr>
              <w:instrText xml:space="preserve"> PAGEREF _Toc499210769 \h </w:instrText>
            </w:r>
            <w:r w:rsidR="00EB3CBC">
              <w:rPr>
                <w:webHidden/>
              </w:rPr>
            </w:r>
            <w:r w:rsidR="00EB3CBC">
              <w:rPr>
                <w:webHidden/>
              </w:rPr>
              <w:fldChar w:fldCharType="separate"/>
            </w:r>
            <w:r w:rsidR="00EB3CBC">
              <w:rPr>
                <w:webHidden/>
              </w:rPr>
              <w:t>19</w:t>
            </w:r>
            <w:r w:rsidR="00EB3CBC">
              <w:rPr>
                <w:webHidden/>
              </w:rPr>
              <w:fldChar w:fldCharType="end"/>
            </w:r>
          </w:hyperlink>
        </w:p>
        <w:p w14:paraId="0E6077E9" w14:textId="769DEBDF" w:rsidR="00EB3CBC" w:rsidRDefault="000D2089">
          <w:pPr>
            <w:pStyle w:val="Verzeichnis2"/>
            <w:rPr>
              <w:rFonts w:asciiTheme="minorHAnsi" w:hAnsiTheme="minorHAnsi" w:cstheme="minorBidi"/>
              <w:sz w:val="22"/>
              <w:szCs w:val="22"/>
              <w:lang w:val="de-DE" w:eastAsia="de-DE"/>
            </w:rPr>
          </w:pPr>
          <w:hyperlink w:anchor="_Toc499210770" w:history="1">
            <w:r w:rsidR="00EB3CBC" w:rsidRPr="00E6597E">
              <w:rPr>
                <w:rStyle w:val="Hyperlink"/>
                <w:lang w:val="es-ES"/>
                <w14:scene3d>
                  <w14:camera w14:prst="orthographicFront"/>
                  <w14:lightRig w14:rig="threePt" w14:dir="t">
                    <w14:rot w14:lat="0" w14:lon="0" w14:rev="0"/>
                  </w14:lightRig>
                </w14:scene3d>
              </w:rPr>
              <w:t>2.6</w:t>
            </w:r>
            <w:r w:rsidR="00EB3CBC">
              <w:rPr>
                <w:rFonts w:asciiTheme="minorHAnsi" w:hAnsiTheme="minorHAnsi" w:cstheme="minorBidi"/>
                <w:sz w:val="22"/>
                <w:szCs w:val="22"/>
                <w:lang w:val="de-DE" w:eastAsia="de-DE"/>
              </w:rPr>
              <w:tab/>
            </w:r>
            <w:r w:rsidR="00EB3CBC" w:rsidRPr="00E6597E">
              <w:rPr>
                <w:rStyle w:val="Hyperlink"/>
                <w:lang w:val="es-ES"/>
              </w:rPr>
              <w:t>Lagunas de datos/información</w:t>
            </w:r>
            <w:r w:rsidR="00EB3CBC">
              <w:rPr>
                <w:webHidden/>
              </w:rPr>
              <w:tab/>
            </w:r>
            <w:r w:rsidR="00EB3CBC">
              <w:rPr>
                <w:webHidden/>
              </w:rPr>
              <w:fldChar w:fldCharType="begin"/>
            </w:r>
            <w:r w:rsidR="00EB3CBC">
              <w:rPr>
                <w:webHidden/>
              </w:rPr>
              <w:instrText xml:space="preserve"> PAGEREF _Toc499210770 \h </w:instrText>
            </w:r>
            <w:r w:rsidR="00EB3CBC">
              <w:rPr>
                <w:webHidden/>
              </w:rPr>
            </w:r>
            <w:r w:rsidR="00EB3CBC">
              <w:rPr>
                <w:webHidden/>
              </w:rPr>
              <w:fldChar w:fldCharType="separate"/>
            </w:r>
            <w:r w:rsidR="00EB3CBC">
              <w:rPr>
                <w:webHidden/>
              </w:rPr>
              <w:t>19</w:t>
            </w:r>
            <w:r w:rsidR="00EB3CBC">
              <w:rPr>
                <w:webHidden/>
              </w:rPr>
              <w:fldChar w:fldCharType="end"/>
            </w:r>
          </w:hyperlink>
        </w:p>
        <w:p w14:paraId="25E4D706" w14:textId="775BEB4D" w:rsidR="00EB3CBC" w:rsidRDefault="000D2089">
          <w:pPr>
            <w:pStyle w:val="Verzeichnis2"/>
            <w:rPr>
              <w:rFonts w:asciiTheme="minorHAnsi" w:hAnsiTheme="minorHAnsi" w:cstheme="minorBidi"/>
              <w:sz w:val="22"/>
              <w:szCs w:val="22"/>
              <w:lang w:val="de-DE" w:eastAsia="de-DE"/>
            </w:rPr>
          </w:pPr>
          <w:hyperlink w:anchor="_Toc499210771" w:history="1">
            <w:r w:rsidR="00EB3CBC" w:rsidRPr="00E6597E">
              <w:rPr>
                <w:rStyle w:val="Hyperlink"/>
                <w:lang w:val="es-ES"/>
                <w14:scene3d>
                  <w14:camera w14:prst="orthographicFront"/>
                  <w14:lightRig w14:rig="threePt" w14:dir="t">
                    <w14:rot w14:lat="0" w14:lon="0" w14:rev="0"/>
                  </w14:lightRig>
                </w14:scene3d>
              </w:rPr>
              <w:t>2.7</w:t>
            </w:r>
            <w:r w:rsidR="00EB3CBC">
              <w:rPr>
                <w:rFonts w:asciiTheme="minorHAnsi" w:hAnsiTheme="minorHAnsi" w:cstheme="minorBidi"/>
                <w:sz w:val="22"/>
                <w:szCs w:val="22"/>
                <w:lang w:val="de-DE" w:eastAsia="de-DE"/>
              </w:rPr>
              <w:tab/>
            </w:r>
            <w:r w:rsidR="00EB3CBC" w:rsidRPr="00E6597E">
              <w:rPr>
                <w:rStyle w:val="Hyperlink"/>
                <w:lang w:val="es-ES"/>
              </w:rPr>
              <w:t>Sugerencias y necesidades para mejorar los informes</w:t>
            </w:r>
            <w:r w:rsidR="00EB3CBC">
              <w:rPr>
                <w:webHidden/>
              </w:rPr>
              <w:tab/>
            </w:r>
            <w:r w:rsidR="00EB3CBC">
              <w:rPr>
                <w:webHidden/>
              </w:rPr>
              <w:fldChar w:fldCharType="begin"/>
            </w:r>
            <w:r w:rsidR="00EB3CBC">
              <w:rPr>
                <w:webHidden/>
              </w:rPr>
              <w:instrText xml:space="preserve"> PAGEREF _Toc499210771 \h </w:instrText>
            </w:r>
            <w:r w:rsidR="00EB3CBC">
              <w:rPr>
                <w:webHidden/>
              </w:rPr>
            </w:r>
            <w:r w:rsidR="00EB3CBC">
              <w:rPr>
                <w:webHidden/>
              </w:rPr>
              <w:fldChar w:fldCharType="separate"/>
            </w:r>
            <w:r w:rsidR="00EB3CBC">
              <w:rPr>
                <w:webHidden/>
              </w:rPr>
              <w:t>19</w:t>
            </w:r>
            <w:r w:rsidR="00EB3CBC">
              <w:rPr>
                <w:webHidden/>
              </w:rPr>
              <w:fldChar w:fldCharType="end"/>
            </w:r>
          </w:hyperlink>
        </w:p>
        <w:p w14:paraId="5719CF8E" w14:textId="4EAB1F5C" w:rsidR="00EB3CBC" w:rsidRDefault="000D2089" w:rsidP="00EB3CBC">
          <w:pPr>
            <w:pStyle w:val="Verzeichnis1"/>
            <w:ind w:left="567" w:hanging="567"/>
            <w:rPr>
              <w:rFonts w:asciiTheme="minorHAnsi" w:hAnsiTheme="minorHAnsi" w:cstheme="minorBidi"/>
              <w:b w:val="0"/>
              <w:lang w:val="de-DE" w:eastAsia="de-DE"/>
            </w:rPr>
          </w:pPr>
          <w:hyperlink w:anchor="_Toc499210772" w:history="1">
            <w:r w:rsidR="00EB3CBC" w:rsidRPr="00E6597E">
              <w:rPr>
                <w:rStyle w:val="Hyperlink"/>
                <w:lang w:val="es-ES"/>
              </w:rPr>
              <w:t>3</w:t>
            </w:r>
            <w:r w:rsidR="00EB3CBC">
              <w:rPr>
                <w:rFonts w:asciiTheme="minorHAnsi" w:hAnsiTheme="minorHAnsi" w:cstheme="minorBidi"/>
                <w:b w:val="0"/>
                <w:lang w:val="de-DE" w:eastAsia="de-DE"/>
              </w:rPr>
              <w:tab/>
            </w:r>
            <w:r w:rsidR="00EB3CBC" w:rsidRPr="00E6597E">
              <w:rPr>
                <w:rStyle w:val="Hyperlink"/>
                <w:lang w:val="es-ES"/>
              </w:rPr>
              <w:t>Inventario nacional de GEI (emisiones y absorciones de gases de efecto invernadero)</w:t>
            </w:r>
            <w:r w:rsidR="00EB3CBC">
              <w:rPr>
                <w:webHidden/>
              </w:rPr>
              <w:tab/>
            </w:r>
            <w:r w:rsidR="00EB3CBC">
              <w:rPr>
                <w:webHidden/>
              </w:rPr>
              <w:fldChar w:fldCharType="begin"/>
            </w:r>
            <w:r w:rsidR="00EB3CBC">
              <w:rPr>
                <w:webHidden/>
              </w:rPr>
              <w:instrText xml:space="preserve"> PAGEREF _Toc499210772 \h </w:instrText>
            </w:r>
            <w:r w:rsidR="00EB3CBC">
              <w:rPr>
                <w:webHidden/>
              </w:rPr>
            </w:r>
            <w:r w:rsidR="00EB3CBC">
              <w:rPr>
                <w:webHidden/>
              </w:rPr>
              <w:fldChar w:fldCharType="separate"/>
            </w:r>
            <w:r w:rsidR="00EB3CBC">
              <w:rPr>
                <w:webHidden/>
              </w:rPr>
              <w:t>20</w:t>
            </w:r>
            <w:r w:rsidR="00EB3CBC">
              <w:rPr>
                <w:webHidden/>
              </w:rPr>
              <w:fldChar w:fldCharType="end"/>
            </w:r>
          </w:hyperlink>
        </w:p>
        <w:p w14:paraId="143C5447" w14:textId="75043BD1" w:rsidR="00EB3CBC" w:rsidRDefault="000D2089">
          <w:pPr>
            <w:pStyle w:val="Verzeichnis2"/>
            <w:rPr>
              <w:rFonts w:asciiTheme="minorHAnsi" w:hAnsiTheme="minorHAnsi" w:cstheme="minorBidi"/>
              <w:sz w:val="22"/>
              <w:szCs w:val="22"/>
              <w:lang w:val="de-DE" w:eastAsia="de-DE"/>
            </w:rPr>
          </w:pPr>
          <w:hyperlink w:anchor="_Toc499210773" w:history="1">
            <w:r w:rsidR="00EB3CBC" w:rsidRPr="00E6597E">
              <w:rPr>
                <w:rStyle w:val="Hyperlink"/>
                <w:lang w:val="es-ES"/>
                <w14:scene3d>
                  <w14:camera w14:prst="orthographicFront"/>
                  <w14:lightRig w14:rig="threePt" w14:dir="t">
                    <w14:rot w14:lat="0" w14:lon="0" w14:rev="0"/>
                  </w14:lightRig>
                </w14:scene3d>
              </w:rPr>
              <w:t>3.1</w:t>
            </w:r>
            <w:r w:rsidR="00EB3CBC">
              <w:rPr>
                <w:rFonts w:asciiTheme="minorHAnsi" w:hAnsiTheme="minorHAnsi" w:cstheme="minorBidi"/>
                <w:sz w:val="22"/>
                <w:szCs w:val="22"/>
                <w:lang w:val="de-DE" w:eastAsia="de-DE"/>
              </w:rPr>
              <w:tab/>
            </w:r>
            <w:r w:rsidR="00EB3CBC" w:rsidRPr="00E6597E">
              <w:rPr>
                <w:rStyle w:val="Hyperlink"/>
                <w:lang w:val="es-ES"/>
              </w:rPr>
              <w:t>Resumen del inventario</w:t>
            </w:r>
            <w:r w:rsidR="00EB3CBC">
              <w:rPr>
                <w:webHidden/>
              </w:rPr>
              <w:tab/>
            </w:r>
            <w:r w:rsidR="00EB3CBC">
              <w:rPr>
                <w:webHidden/>
              </w:rPr>
              <w:fldChar w:fldCharType="begin"/>
            </w:r>
            <w:r w:rsidR="00EB3CBC">
              <w:rPr>
                <w:webHidden/>
              </w:rPr>
              <w:instrText xml:space="preserve"> PAGEREF _Toc499210773 \h </w:instrText>
            </w:r>
            <w:r w:rsidR="00EB3CBC">
              <w:rPr>
                <w:webHidden/>
              </w:rPr>
            </w:r>
            <w:r w:rsidR="00EB3CBC">
              <w:rPr>
                <w:webHidden/>
              </w:rPr>
              <w:fldChar w:fldCharType="separate"/>
            </w:r>
            <w:r w:rsidR="00EB3CBC">
              <w:rPr>
                <w:webHidden/>
              </w:rPr>
              <w:t>21</w:t>
            </w:r>
            <w:r w:rsidR="00EB3CBC">
              <w:rPr>
                <w:webHidden/>
              </w:rPr>
              <w:fldChar w:fldCharType="end"/>
            </w:r>
          </w:hyperlink>
        </w:p>
        <w:p w14:paraId="6979EB87" w14:textId="7E3CE8DC" w:rsidR="00EB3CBC" w:rsidRDefault="000D2089">
          <w:pPr>
            <w:pStyle w:val="Verzeichnis2"/>
            <w:rPr>
              <w:rFonts w:asciiTheme="minorHAnsi" w:hAnsiTheme="minorHAnsi" w:cstheme="minorBidi"/>
              <w:sz w:val="22"/>
              <w:szCs w:val="22"/>
              <w:lang w:val="de-DE" w:eastAsia="de-DE"/>
            </w:rPr>
          </w:pPr>
          <w:hyperlink w:anchor="_Toc499210774" w:history="1">
            <w:r w:rsidR="00EB3CBC" w:rsidRPr="00E6597E">
              <w:rPr>
                <w:rStyle w:val="Hyperlink"/>
                <w:lang w:val="es-ES"/>
                <w14:scene3d>
                  <w14:camera w14:prst="orthographicFront"/>
                  <w14:lightRig w14:rig="threePt" w14:dir="t">
                    <w14:rot w14:lat="0" w14:lon="0" w14:rev="0"/>
                  </w14:lightRig>
                </w14:scene3d>
              </w:rPr>
              <w:t>3.2</w:t>
            </w:r>
            <w:r w:rsidR="00EB3CBC">
              <w:rPr>
                <w:rFonts w:asciiTheme="minorHAnsi" w:hAnsiTheme="minorHAnsi" w:cstheme="minorBidi"/>
                <w:sz w:val="22"/>
                <w:szCs w:val="22"/>
                <w:lang w:val="de-DE" w:eastAsia="de-DE"/>
              </w:rPr>
              <w:tab/>
            </w:r>
            <w:r w:rsidR="00EB3CBC" w:rsidRPr="00E6597E">
              <w:rPr>
                <w:rStyle w:val="Hyperlink"/>
                <w:lang w:val="es-ES"/>
              </w:rPr>
              <w:t>Sector energía</w:t>
            </w:r>
            <w:r w:rsidR="00EB3CBC">
              <w:rPr>
                <w:webHidden/>
              </w:rPr>
              <w:tab/>
            </w:r>
            <w:r w:rsidR="00EB3CBC">
              <w:rPr>
                <w:webHidden/>
              </w:rPr>
              <w:fldChar w:fldCharType="begin"/>
            </w:r>
            <w:r w:rsidR="00EB3CBC">
              <w:rPr>
                <w:webHidden/>
              </w:rPr>
              <w:instrText xml:space="preserve"> PAGEREF _Toc499210774 \h </w:instrText>
            </w:r>
            <w:r w:rsidR="00EB3CBC">
              <w:rPr>
                <w:webHidden/>
              </w:rPr>
            </w:r>
            <w:r w:rsidR="00EB3CBC">
              <w:rPr>
                <w:webHidden/>
              </w:rPr>
              <w:fldChar w:fldCharType="separate"/>
            </w:r>
            <w:r w:rsidR="00EB3CBC">
              <w:rPr>
                <w:webHidden/>
              </w:rPr>
              <w:t>24</w:t>
            </w:r>
            <w:r w:rsidR="00EB3CBC">
              <w:rPr>
                <w:webHidden/>
              </w:rPr>
              <w:fldChar w:fldCharType="end"/>
            </w:r>
          </w:hyperlink>
        </w:p>
        <w:p w14:paraId="054D7BAE" w14:textId="51EEACA3" w:rsidR="00EB3CBC" w:rsidRDefault="000D2089">
          <w:pPr>
            <w:pStyle w:val="Verzeichnis2"/>
            <w:rPr>
              <w:rFonts w:asciiTheme="minorHAnsi" w:hAnsiTheme="minorHAnsi" w:cstheme="minorBidi"/>
              <w:sz w:val="22"/>
              <w:szCs w:val="22"/>
              <w:lang w:val="de-DE" w:eastAsia="de-DE"/>
            </w:rPr>
          </w:pPr>
          <w:hyperlink w:anchor="_Toc499210775" w:history="1">
            <w:r w:rsidR="00EB3CBC" w:rsidRPr="00E6597E">
              <w:rPr>
                <w:rStyle w:val="Hyperlink"/>
                <w:lang w:val="es-ES"/>
                <w14:scene3d>
                  <w14:camera w14:prst="orthographicFront"/>
                  <w14:lightRig w14:rig="threePt" w14:dir="t">
                    <w14:rot w14:lat="0" w14:lon="0" w14:rev="0"/>
                  </w14:lightRig>
                </w14:scene3d>
              </w:rPr>
              <w:t>3.3</w:t>
            </w:r>
            <w:r w:rsidR="00EB3CBC">
              <w:rPr>
                <w:rFonts w:asciiTheme="minorHAnsi" w:hAnsiTheme="minorHAnsi" w:cstheme="minorBidi"/>
                <w:sz w:val="22"/>
                <w:szCs w:val="22"/>
                <w:lang w:val="de-DE" w:eastAsia="de-DE"/>
              </w:rPr>
              <w:tab/>
            </w:r>
            <w:r w:rsidR="00EB3CBC" w:rsidRPr="00E6597E">
              <w:rPr>
                <w:rStyle w:val="Hyperlink"/>
                <w:lang w:val="es-ES"/>
              </w:rPr>
              <w:t>Procesos industriales y uso de productos (IPPU)</w:t>
            </w:r>
            <w:r w:rsidR="00EB3CBC">
              <w:rPr>
                <w:webHidden/>
              </w:rPr>
              <w:tab/>
            </w:r>
            <w:r w:rsidR="00EB3CBC">
              <w:rPr>
                <w:webHidden/>
              </w:rPr>
              <w:fldChar w:fldCharType="begin"/>
            </w:r>
            <w:r w:rsidR="00EB3CBC">
              <w:rPr>
                <w:webHidden/>
              </w:rPr>
              <w:instrText xml:space="preserve"> PAGEREF _Toc499210775 \h </w:instrText>
            </w:r>
            <w:r w:rsidR="00EB3CBC">
              <w:rPr>
                <w:webHidden/>
              </w:rPr>
            </w:r>
            <w:r w:rsidR="00EB3CBC">
              <w:rPr>
                <w:webHidden/>
              </w:rPr>
              <w:fldChar w:fldCharType="separate"/>
            </w:r>
            <w:r w:rsidR="00EB3CBC">
              <w:rPr>
                <w:webHidden/>
              </w:rPr>
              <w:t>24</w:t>
            </w:r>
            <w:r w:rsidR="00EB3CBC">
              <w:rPr>
                <w:webHidden/>
              </w:rPr>
              <w:fldChar w:fldCharType="end"/>
            </w:r>
          </w:hyperlink>
        </w:p>
        <w:p w14:paraId="088E6954" w14:textId="7F517965" w:rsidR="00EB3CBC" w:rsidRDefault="000D2089">
          <w:pPr>
            <w:pStyle w:val="Verzeichnis2"/>
            <w:rPr>
              <w:rFonts w:asciiTheme="minorHAnsi" w:hAnsiTheme="minorHAnsi" w:cstheme="minorBidi"/>
              <w:sz w:val="22"/>
              <w:szCs w:val="22"/>
              <w:lang w:val="de-DE" w:eastAsia="de-DE"/>
            </w:rPr>
          </w:pPr>
          <w:hyperlink w:anchor="_Toc499210776" w:history="1">
            <w:r w:rsidR="00EB3CBC" w:rsidRPr="00E6597E">
              <w:rPr>
                <w:rStyle w:val="Hyperlink"/>
                <w:lang w:val="es-ES"/>
                <w14:scene3d>
                  <w14:camera w14:prst="orthographicFront"/>
                  <w14:lightRig w14:rig="threePt" w14:dir="t">
                    <w14:rot w14:lat="0" w14:lon="0" w14:rev="0"/>
                  </w14:lightRig>
                </w14:scene3d>
              </w:rPr>
              <w:t>3.4</w:t>
            </w:r>
            <w:r w:rsidR="00EB3CBC">
              <w:rPr>
                <w:rFonts w:asciiTheme="minorHAnsi" w:hAnsiTheme="minorHAnsi" w:cstheme="minorBidi"/>
                <w:sz w:val="22"/>
                <w:szCs w:val="22"/>
                <w:lang w:val="de-DE" w:eastAsia="de-DE"/>
              </w:rPr>
              <w:tab/>
            </w:r>
            <w:r w:rsidR="00EB3CBC" w:rsidRPr="00E6597E">
              <w:rPr>
                <w:rStyle w:val="Hyperlink"/>
                <w:lang w:val="es-ES"/>
              </w:rPr>
              <w:t>Agricultura, silvicultura y otros usos de la tierra (AFOLU)</w:t>
            </w:r>
            <w:r w:rsidR="00EB3CBC">
              <w:rPr>
                <w:webHidden/>
              </w:rPr>
              <w:tab/>
            </w:r>
            <w:r w:rsidR="00EB3CBC">
              <w:rPr>
                <w:webHidden/>
              </w:rPr>
              <w:fldChar w:fldCharType="begin"/>
            </w:r>
            <w:r w:rsidR="00EB3CBC">
              <w:rPr>
                <w:webHidden/>
              </w:rPr>
              <w:instrText xml:space="preserve"> PAGEREF _Toc499210776 \h </w:instrText>
            </w:r>
            <w:r w:rsidR="00EB3CBC">
              <w:rPr>
                <w:webHidden/>
              </w:rPr>
            </w:r>
            <w:r w:rsidR="00EB3CBC">
              <w:rPr>
                <w:webHidden/>
              </w:rPr>
              <w:fldChar w:fldCharType="separate"/>
            </w:r>
            <w:r w:rsidR="00EB3CBC">
              <w:rPr>
                <w:webHidden/>
              </w:rPr>
              <w:t>24</w:t>
            </w:r>
            <w:r w:rsidR="00EB3CBC">
              <w:rPr>
                <w:webHidden/>
              </w:rPr>
              <w:fldChar w:fldCharType="end"/>
            </w:r>
          </w:hyperlink>
        </w:p>
        <w:p w14:paraId="5A6B67F2" w14:textId="1BE9F5E1" w:rsidR="00EB3CBC" w:rsidRDefault="000D2089">
          <w:pPr>
            <w:pStyle w:val="Verzeichnis2"/>
            <w:rPr>
              <w:rFonts w:asciiTheme="minorHAnsi" w:hAnsiTheme="minorHAnsi" w:cstheme="minorBidi"/>
              <w:sz w:val="22"/>
              <w:szCs w:val="22"/>
              <w:lang w:val="de-DE" w:eastAsia="de-DE"/>
            </w:rPr>
          </w:pPr>
          <w:hyperlink w:anchor="_Toc499210777" w:history="1">
            <w:r w:rsidR="00EB3CBC" w:rsidRPr="00E6597E">
              <w:rPr>
                <w:rStyle w:val="Hyperlink"/>
                <w:lang w:val="es-ES"/>
                <w14:scene3d>
                  <w14:camera w14:prst="orthographicFront"/>
                  <w14:lightRig w14:rig="threePt" w14:dir="t">
                    <w14:rot w14:lat="0" w14:lon="0" w14:rev="0"/>
                  </w14:lightRig>
                </w14:scene3d>
              </w:rPr>
              <w:t>3.5</w:t>
            </w:r>
            <w:r w:rsidR="00EB3CBC">
              <w:rPr>
                <w:rFonts w:asciiTheme="minorHAnsi" w:hAnsiTheme="minorHAnsi" w:cstheme="minorBidi"/>
                <w:sz w:val="22"/>
                <w:szCs w:val="22"/>
                <w:lang w:val="de-DE" w:eastAsia="de-DE"/>
              </w:rPr>
              <w:tab/>
            </w:r>
            <w:r w:rsidR="00EB3CBC" w:rsidRPr="00E6597E">
              <w:rPr>
                <w:rStyle w:val="Hyperlink"/>
                <w:lang w:val="es-ES"/>
              </w:rPr>
              <w:t>Desechos</w:t>
            </w:r>
            <w:r w:rsidR="00EB3CBC">
              <w:rPr>
                <w:webHidden/>
              </w:rPr>
              <w:tab/>
            </w:r>
            <w:r w:rsidR="00EB3CBC">
              <w:rPr>
                <w:webHidden/>
              </w:rPr>
              <w:fldChar w:fldCharType="begin"/>
            </w:r>
            <w:r w:rsidR="00EB3CBC">
              <w:rPr>
                <w:webHidden/>
              </w:rPr>
              <w:instrText xml:space="preserve"> PAGEREF _Toc499210777 \h </w:instrText>
            </w:r>
            <w:r w:rsidR="00EB3CBC">
              <w:rPr>
                <w:webHidden/>
              </w:rPr>
            </w:r>
            <w:r w:rsidR="00EB3CBC">
              <w:rPr>
                <w:webHidden/>
              </w:rPr>
              <w:fldChar w:fldCharType="separate"/>
            </w:r>
            <w:r w:rsidR="00EB3CBC">
              <w:rPr>
                <w:webHidden/>
              </w:rPr>
              <w:t>25</w:t>
            </w:r>
            <w:r w:rsidR="00EB3CBC">
              <w:rPr>
                <w:webHidden/>
              </w:rPr>
              <w:fldChar w:fldCharType="end"/>
            </w:r>
          </w:hyperlink>
        </w:p>
        <w:p w14:paraId="657FA41A" w14:textId="28D567D5" w:rsidR="00EB3CBC" w:rsidRDefault="000D2089">
          <w:pPr>
            <w:pStyle w:val="Verzeichnis2"/>
            <w:rPr>
              <w:rFonts w:asciiTheme="minorHAnsi" w:hAnsiTheme="minorHAnsi" w:cstheme="minorBidi"/>
              <w:sz w:val="22"/>
              <w:szCs w:val="22"/>
              <w:lang w:val="de-DE" w:eastAsia="de-DE"/>
            </w:rPr>
          </w:pPr>
          <w:hyperlink w:anchor="_Toc499210778" w:history="1">
            <w:r w:rsidR="00EB3CBC" w:rsidRPr="00E6597E">
              <w:rPr>
                <w:rStyle w:val="Hyperlink"/>
                <w:lang w:val="es-ES"/>
                <w14:scene3d>
                  <w14:camera w14:prst="orthographicFront"/>
                  <w14:lightRig w14:rig="threePt" w14:dir="t">
                    <w14:rot w14:lat="0" w14:lon="0" w14:rev="0"/>
                  </w14:lightRig>
                </w14:scene3d>
              </w:rPr>
              <w:t>3.6</w:t>
            </w:r>
            <w:r w:rsidR="00EB3CBC">
              <w:rPr>
                <w:rFonts w:asciiTheme="minorHAnsi" w:hAnsiTheme="minorHAnsi" w:cstheme="minorBidi"/>
                <w:sz w:val="22"/>
                <w:szCs w:val="22"/>
                <w:lang w:val="de-DE" w:eastAsia="de-DE"/>
              </w:rPr>
              <w:tab/>
            </w:r>
            <w:r w:rsidR="00EB3CBC" w:rsidRPr="00E6597E">
              <w:rPr>
                <w:rStyle w:val="Hyperlink"/>
                <w:lang w:val="es-ES"/>
              </w:rPr>
              <w:t>Lagunas de datos/información</w:t>
            </w:r>
            <w:r w:rsidR="00EB3CBC">
              <w:rPr>
                <w:webHidden/>
              </w:rPr>
              <w:tab/>
            </w:r>
            <w:r w:rsidR="00EB3CBC">
              <w:rPr>
                <w:webHidden/>
              </w:rPr>
              <w:fldChar w:fldCharType="begin"/>
            </w:r>
            <w:r w:rsidR="00EB3CBC">
              <w:rPr>
                <w:webHidden/>
              </w:rPr>
              <w:instrText xml:space="preserve"> PAGEREF _Toc499210778 \h </w:instrText>
            </w:r>
            <w:r w:rsidR="00EB3CBC">
              <w:rPr>
                <w:webHidden/>
              </w:rPr>
            </w:r>
            <w:r w:rsidR="00EB3CBC">
              <w:rPr>
                <w:webHidden/>
              </w:rPr>
              <w:fldChar w:fldCharType="separate"/>
            </w:r>
            <w:r w:rsidR="00EB3CBC">
              <w:rPr>
                <w:webHidden/>
              </w:rPr>
              <w:t>25</w:t>
            </w:r>
            <w:r w:rsidR="00EB3CBC">
              <w:rPr>
                <w:webHidden/>
              </w:rPr>
              <w:fldChar w:fldCharType="end"/>
            </w:r>
          </w:hyperlink>
        </w:p>
        <w:p w14:paraId="6CC75694" w14:textId="6A1C22BB" w:rsidR="00EB3CBC" w:rsidRDefault="000D2089">
          <w:pPr>
            <w:pStyle w:val="Verzeichnis2"/>
            <w:rPr>
              <w:rFonts w:asciiTheme="minorHAnsi" w:hAnsiTheme="minorHAnsi" w:cstheme="minorBidi"/>
              <w:sz w:val="22"/>
              <w:szCs w:val="22"/>
              <w:lang w:val="de-DE" w:eastAsia="de-DE"/>
            </w:rPr>
          </w:pPr>
          <w:hyperlink w:anchor="_Toc499210779" w:history="1">
            <w:r w:rsidR="00EB3CBC" w:rsidRPr="00E6597E">
              <w:rPr>
                <w:rStyle w:val="Hyperlink"/>
                <w:lang w:val="es-ES"/>
                <w14:scene3d>
                  <w14:camera w14:prst="orthographicFront"/>
                  <w14:lightRig w14:rig="threePt" w14:dir="t">
                    <w14:rot w14:lat="0" w14:lon="0" w14:rev="0"/>
                  </w14:lightRig>
                </w14:scene3d>
              </w:rPr>
              <w:t>3.7</w:t>
            </w:r>
            <w:r w:rsidR="00EB3CBC">
              <w:rPr>
                <w:rFonts w:asciiTheme="minorHAnsi" w:hAnsiTheme="minorHAnsi" w:cstheme="minorBidi"/>
                <w:sz w:val="22"/>
                <w:szCs w:val="22"/>
                <w:lang w:val="de-DE" w:eastAsia="de-DE"/>
              </w:rPr>
              <w:tab/>
            </w:r>
            <w:r w:rsidR="00EB3CBC" w:rsidRPr="00E6597E">
              <w:rPr>
                <w:rStyle w:val="Hyperlink"/>
                <w:lang w:val="es-ES"/>
              </w:rPr>
              <w:t>Planes de mejora</w:t>
            </w:r>
            <w:r w:rsidR="00EB3CBC">
              <w:rPr>
                <w:webHidden/>
              </w:rPr>
              <w:tab/>
            </w:r>
            <w:r w:rsidR="00EB3CBC">
              <w:rPr>
                <w:webHidden/>
              </w:rPr>
              <w:fldChar w:fldCharType="begin"/>
            </w:r>
            <w:r w:rsidR="00EB3CBC">
              <w:rPr>
                <w:webHidden/>
              </w:rPr>
              <w:instrText xml:space="preserve"> PAGEREF _Toc499210779 \h </w:instrText>
            </w:r>
            <w:r w:rsidR="00EB3CBC">
              <w:rPr>
                <w:webHidden/>
              </w:rPr>
            </w:r>
            <w:r w:rsidR="00EB3CBC">
              <w:rPr>
                <w:webHidden/>
              </w:rPr>
              <w:fldChar w:fldCharType="separate"/>
            </w:r>
            <w:r w:rsidR="00EB3CBC">
              <w:rPr>
                <w:webHidden/>
              </w:rPr>
              <w:t>25</w:t>
            </w:r>
            <w:r w:rsidR="00EB3CBC">
              <w:rPr>
                <w:webHidden/>
              </w:rPr>
              <w:fldChar w:fldCharType="end"/>
            </w:r>
          </w:hyperlink>
        </w:p>
        <w:p w14:paraId="36516381" w14:textId="3B65A1FF" w:rsidR="00EB3CBC" w:rsidRDefault="000D2089">
          <w:pPr>
            <w:pStyle w:val="Verzeichnis2"/>
            <w:rPr>
              <w:rFonts w:asciiTheme="minorHAnsi" w:hAnsiTheme="minorHAnsi" w:cstheme="minorBidi"/>
              <w:sz w:val="22"/>
              <w:szCs w:val="22"/>
              <w:lang w:val="de-DE" w:eastAsia="de-DE"/>
            </w:rPr>
          </w:pPr>
          <w:hyperlink w:anchor="_Toc499210780" w:history="1">
            <w:r w:rsidR="00EB3CBC" w:rsidRPr="00E6597E">
              <w:rPr>
                <w:rStyle w:val="Hyperlink"/>
                <w:lang w:val="es-ES"/>
                <w14:scene3d>
                  <w14:camera w14:prst="orthographicFront"/>
                  <w14:lightRig w14:rig="threePt" w14:dir="t">
                    <w14:rot w14:lat="0" w14:lon="0" w14:rev="0"/>
                  </w14:lightRig>
                </w14:scene3d>
              </w:rPr>
              <w:t>3.8</w:t>
            </w:r>
            <w:r w:rsidR="00EB3CBC">
              <w:rPr>
                <w:rFonts w:asciiTheme="minorHAnsi" w:hAnsiTheme="minorHAnsi" w:cstheme="minorBidi"/>
                <w:sz w:val="22"/>
                <w:szCs w:val="22"/>
                <w:lang w:val="de-DE" w:eastAsia="de-DE"/>
              </w:rPr>
              <w:tab/>
            </w:r>
            <w:r w:rsidR="00EB3CBC" w:rsidRPr="00E6597E">
              <w:rPr>
                <w:rStyle w:val="Hyperlink"/>
                <w:lang w:val="es-ES"/>
              </w:rPr>
              <w:t>Sugerencias y necesidades para mejorar los informes</w:t>
            </w:r>
            <w:r w:rsidR="00EB3CBC">
              <w:rPr>
                <w:webHidden/>
              </w:rPr>
              <w:tab/>
            </w:r>
            <w:r w:rsidR="00EB3CBC">
              <w:rPr>
                <w:webHidden/>
              </w:rPr>
              <w:fldChar w:fldCharType="begin"/>
            </w:r>
            <w:r w:rsidR="00EB3CBC">
              <w:rPr>
                <w:webHidden/>
              </w:rPr>
              <w:instrText xml:space="preserve"> PAGEREF _Toc499210780 \h </w:instrText>
            </w:r>
            <w:r w:rsidR="00EB3CBC">
              <w:rPr>
                <w:webHidden/>
              </w:rPr>
            </w:r>
            <w:r w:rsidR="00EB3CBC">
              <w:rPr>
                <w:webHidden/>
              </w:rPr>
              <w:fldChar w:fldCharType="separate"/>
            </w:r>
            <w:r w:rsidR="00EB3CBC">
              <w:rPr>
                <w:webHidden/>
              </w:rPr>
              <w:t>25</w:t>
            </w:r>
            <w:r w:rsidR="00EB3CBC">
              <w:rPr>
                <w:webHidden/>
              </w:rPr>
              <w:fldChar w:fldCharType="end"/>
            </w:r>
          </w:hyperlink>
        </w:p>
        <w:p w14:paraId="6B630987" w14:textId="23E3E451" w:rsidR="00EB3CBC" w:rsidRDefault="000D2089">
          <w:pPr>
            <w:pStyle w:val="Verzeichnis1"/>
            <w:rPr>
              <w:rFonts w:asciiTheme="minorHAnsi" w:hAnsiTheme="minorHAnsi" w:cstheme="minorBidi"/>
              <w:b w:val="0"/>
              <w:lang w:val="de-DE" w:eastAsia="de-DE"/>
            </w:rPr>
          </w:pPr>
          <w:hyperlink w:anchor="_Toc499210781" w:history="1">
            <w:r w:rsidR="00EB3CBC" w:rsidRPr="00E6597E">
              <w:rPr>
                <w:rStyle w:val="Hyperlink"/>
                <w:lang w:val="es-ES"/>
              </w:rPr>
              <w:t>4</w:t>
            </w:r>
            <w:r w:rsidR="00EB3CBC">
              <w:rPr>
                <w:rFonts w:asciiTheme="minorHAnsi" w:hAnsiTheme="minorHAnsi" w:cstheme="minorBidi"/>
                <w:b w:val="0"/>
                <w:lang w:val="de-DE" w:eastAsia="de-DE"/>
              </w:rPr>
              <w:tab/>
            </w:r>
            <w:r w:rsidR="00EB3CBC" w:rsidRPr="00E6597E">
              <w:rPr>
                <w:rStyle w:val="Hyperlink"/>
                <w:lang w:val="es-ES"/>
              </w:rPr>
              <w:t>Acciones de mitigación</w:t>
            </w:r>
            <w:r w:rsidR="00EB3CBC">
              <w:rPr>
                <w:webHidden/>
              </w:rPr>
              <w:tab/>
            </w:r>
            <w:r w:rsidR="00EB3CBC">
              <w:rPr>
                <w:webHidden/>
              </w:rPr>
              <w:fldChar w:fldCharType="begin"/>
            </w:r>
            <w:r w:rsidR="00EB3CBC">
              <w:rPr>
                <w:webHidden/>
              </w:rPr>
              <w:instrText xml:space="preserve"> PAGEREF _Toc499210781 \h </w:instrText>
            </w:r>
            <w:r w:rsidR="00EB3CBC">
              <w:rPr>
                <w:webHidden/>
              </w:rPr>
            </w:r>
            <w:r w:rsidR="00EB3CBC">
              <w:rPr>
                <w:webHidden/>
              </w:rPr>
              <w:fldChar w:fldCharType="separate"/>
            </w:r>
            <w:r w:rsidR="00EB3CBC">
              <w:rPr>
                <w:webHidden/>
              </w:rPr>
              <w:t>26</w:t>
            </w:r>
            <w:r w:rsidR="00EB3CBC">
              <w:rPr>
                <w:webHidden/>
              </w:rPr>
              <w:fldChar w:fldCharType="end"/>
            </w:r>
          </w:hyperlink>
        </w:p>
        <w:p w14:paraId="51716CB0" w14:textId="10FEFB56" w:rsidR="00EB3CBC" w:rsidRDefault="000D2089">
          <w:pPr>
            <w:pStyle w:val="Verzeichnis2"/>
            <w:rPr>
              <w:rFonts w:asciiTheme="minorHAnsi" w:hAnsiTheme="minorHAnsi" w:cstheme="minorBidi"/>
              <w:sz w:val="22"/>
              <w:szCs w:val="22"/>
              <w:lang w:val="de-DE" w:eastAsia="de-DE"/>
            </w:rPr>
          </w:pPr>
          <w:hyperlink w:anchor="_Toc499210782" w:history="1">
            <w:r w:rsidR="00EB3CBC" w:rsidRPr="00E6597E">
              <w:rPr>
                <w:rStyle w:val="Hyperlink"/>
                <w:lang w:val="es-ES"/>
                <w14:scene3d>
                  <w14:camera w14:prst="orthographicFront"/>
                  <w14:lightRig w14:rig="threePt" w14:dir="t">
                    <w14:rot w14:lat="0" w14:lon="0" w14:rev="0"/>
                  </w14:lightRig>
                </w14:scene3d>
              </w:rPr>
              <w:t>4.1</w:t>
            </w:r>
            <w:r w:rsidR="00EB3CBC">
              <w:rPr>
                <w:rFonts w:asciiTheme="minorHAnsi" w:hAnsiTheme="minorHAnsi" w:cstheme="minorBidi"/>
                <w:sz w:val="22"/>
                <w:szCs w:val="22"/>
                <w:lang w:val="de-DE" w:eastAsia="de-DE"/>
              </w:rPr>
              <w:tab/>
            </w:r>
            <w:r w:rsidR="00EB3CBC" w:rsidRPr="00E6597E">
              <w:rPr>
                <w:rStyle w:val="Hyperlink"/>
                <w:lang w:val="es-ES"/>
              </w:rPr>
              <w:t>Visión general</w:t>
            </w:r>
            <w:r w:rsidR="00EB3CBC">
              <w:rPr>
                <w:webHidden/>
              </w:rPr>
              <w:tab/>
            </w:r>
            <w:r w:rsidR="00EB3CBC">
              <w:rPr>
                <w:webHidden/>
              </w:rPr>
              <w:fldChar w:fldCharType="begin"/>
            </w:r>
            <w:r w:rsidR="00EB3CBC">
              <w:rPr>
                <w:webHidden/>
              </w:rPr>
              <w:instrText xml:space="preserve"> PAGEREF _Toc499210782 \h </w:instrText>
            </w:r>
            <w:r w:rsidR="00EB3CBC">
              <w:rPr>
                <w:webHidden/>
              </w:rPr>
            </w:r>
            <w:r w:rsidR="00EB3CBC">
              <w:rPr>
                <w:webHidden/>
              </w:rPr>
              <w:fldChar w:fldCharType="separate"/>
            </w:r>
            <w:r w:rsidR="00EB3CBC">
              <w:rPr>
                <w:webHidden/>
              </w:rPr>
              <w:t>26</w:t>
            </w:r>
            <w:r w:rsidR="00EB3CBC">
              <w:rPr>
                <w:webHidden/>
              </w:rPr>
              <w:fldChar w:fldCharType="end"/>
            </w:r>
          </w:hyperlink>
        </w:p>
        <w:p w14:paraId="07638477" w14:textId="02AE9E05" w:rsidR="00EB3CBC" w:rsidRDefault="000D2089">
          <w:pPr>
            <w:pStyle w:val="Verzeichnis2"/>
            <w:rPr>
              <w:rFonts w:asciiTheme="minorHAnsi" w:hAnsiTheme="minorHAnsi" w:cstheme="minorBidi"/>
              <w:sz w:val="22"/>
              <w:szCs w:val="22"/>
              <w:lang w:val="de-DE" w:eastAsia="de-DE"/>
            </w:rPr>
          </w:pPr>
          <w:hyperlink w:anchor="_Toc499210783" w:history="1">
            <w:r w:rsidR="00EB3CBC" w:rsidRPr="00E6597E">
              <w:rPr>
                <w:rStyle w:val="Hyperlink"/>
                <w:lang w:val="es-ES"/>
                <w14:scene3d>
                  <w14:camera w14:prst="orthographicFront"/>
                  <w14:lightRig w14:rig="threePt" w14:dir="t">
                    <w14:rot w14:lat="0" w14:lon="0" w14:rev="0"/>
                  </w14:lightRig>
                </w14:scene3d>
              </w:rPr>
              <w:t>4.2</w:t>
            </w:r>
            <w:r w:rsidR="00EB3CBC">
              <w:rPr>
                <w:rFonts w:asciiTheme="minorHAnsi" w:hAnsiTheme="minorHAnsi" w:cstheme="minorBidi"/>
                <w:sz w:val="22"/>
                <w:szCs w:val="22"/>
                <w:lang w:val="de-DE" w:eastAsia="de-DE"/>
              </w:rPr>
              <w:tab/>
            </w:r>
            <w:r w:rsidR="00EB3CBC" w:rsidRPr="00E6597E">
              <w:rPr>
                <w:rStyle w:val="Hyperlink"/>
                <w:lang w:val="es-ES"/>
              </w:rPr>
              <w:t>Acción de mitigación 1</w:t>
            </w:r>
            <w:r w:rsidR="00EB3CBC">
              <w:rPr>
                <w:webHidden/>
              </w:rPr>
              <w:tab/>
            </w:r>
            <w:r w:rsidR="00EB3CBC">
              <w:rPr>
                <w:webHidden/>
              </w:rPr>
              <w:fldChar w:fldCharType="begin"/>
            </w:r>
            <w:r w:rsidR="00EB3CBC">
              <w:rPr>
                <w:webHidden/>
              </w:rPr>
              <w:instrText xml:space="preserve"> PAGEREF _Toc499210783 \h </w:instrText>
            </w:r>
            <w:r w:rsidR="00EB3CBC">
              <w:rPr>
                <w:webHidden/>
              </w:rPr>
            </w:r>
            <w:r w:rsidR="00EB3CBC">
              <w:rPr>
                <w:webHidden/>
              </w:rPr>
              <w:fldChar w:fldCharType="separate"/>
            </w:r>
            <w:r w:rsidR="00EB3CBC">
              <w:rPr>
                <w:webHidden/>
              </w:rPr>
              <w:t>28</w:t>
            </w:r>
            <w:r w:rsidR="00EB3CBC">
              <w:rPr>
                <w:webHidden/>
              </w:rPr>
              <w:fldChar w:fldCharType="end"/>
            </w:r>
          </w:hyperlink>
        </w:p>
        <w:p w14:paraId="0FDD8B9F" w14:textId="40611B24" w:rsidR="00EB3CBC" w:rsidRDefault="000D2089">
          <w:pPr>
            <w:pStyle w:val="Verzeichnis2"/>
            <w:rPr>
              <w:rFonts w:asciiTheme="minorHAnsi" w:hAnsiTheme="minorHAnsi" w:cstheme="minorBidi"/>
              <w:sz w:val="22"/>
              <w:szCs w:val="22"/>
              <w:lang w:val="de-DE" w:eastAsia="de-DE"/>
            </w:rPr>
          </w:pPr>
          <w:hyperlink w:anchor="_Toc499210784" w:history="1">
            <w:r w:rsidR="00EB3CBC" w:rsidRPr="00E6597E">
              <w:rPr>
                <w:rStyle w:val="Hyperlink"/>
                <w:lang w:val="es-ES"/>
                <w14:scene3d>
                  <w14:camera w14:prst="orthographicFront"/>
                  <w14:lightRig w14:rig="threePt" w14:dir="t">
                    <w14:rot w14:lat="0" w14:lon="0" w14:rev="0"/>
                  </w14:lightRig>
                </w14:scene3d>
              </w:rPr>
              <w:t>4.3</w:t>
            </w:r>
            <w:r w:rsidR="00EB3CBC">
              <w:rPr>
                <w:rFonts w:asciiTheme="minorHAnsi" w:hAnsiTheme="minorHAnsi" w:cstheme="minorBidi"/>
                <w:sz w:val="22"/>
                <w:szCs w:val="22"/>
                <w:lang w:val="de-DE" w:eastAsia="de-DE"/>
              </w:rPr>
              <w:tab/>
            </w:r>
            <w:r w:rsidR="00EB3CBC" w:rsidRPr="00E6597E">
              <w:rPr>
                <w:rStyle w:val="Hyperlink"/>
                <w:lang w:val="es-ES"/>
              </w:rPr>
              <w:t>Acción de mitigación 2</w:t>
            </w:r>
            <w:r w:rsidR="00EB3CBC">
              <w:rPr>
                <w:webHidden/>
              </w:rPr>
              <w:tab/>
            </w:r>
            <w:r w:rsidR="00EB3CBC">
              <w:rPr>
                <w:webHidden/>
              </w:rPr>
              <w:fldChar w:fldCharType="begin"/>
            </w:r>
            <w:r w:rsidR="00EB3CBC">
              <w:rPr>
                <w:webHidden/>
              </w:rPr>
              <w:instrText xml:space="preserve"> PAGEREF _Toc499210784 \h </w:instrText>
            </w:r>
            <w:r w:rsidR="00EB3CBC">
              <w:rPr>
                <w:webHidden/>
              </w:rPr>
            </w:r>
            <w:r w:rsidR="00EB3CBC">
              <w:rPr>
                <w:webHidden/>
              </w:rPr>
              <w:fldChar w:fldCharType="separate"/>
            </w:r>
            <w:r w:rsidR="00EB3CBC">
              <w:rPr>
                <w:webHidden/>
              </w:rPr>
              <w:t>31</w:t>
            </w:r>
            <w:r w:rsidR="00EB3CBC">
              <w:rPr>
                <w:webHidden/>
              </w:rPr>
              <w:fldChar w:fldCharType="end"/>
            </w:r>
          </w:hyperlink>
        </w:p>
        <w:p w14:paraId="414203B1" w14:textId="1F0F5839" w:rsidR="00EB3CBC" w:rsidRDefault="000D2089">
          <w:pPr>
            <w:pStyle w:val="Verzeichnis2"/>
            <w:rPr>
              <w:rFonts w:asciiTheme="minorHAnsi" w:hAnsiTheme="minorHAnsi" w:cstheme="minorBidi"/>
              <w:sz w:val="22"/>
              <w:szCs w:val="22"/>
              <w:lang w:val="de-DE" w:eastAsia="de-DE"/>
            </w:rPr>
          </w:pPr>
          <w:hyperlink w:anchor="_Toc499210785" w:history="1">
            <w:r w:rsidR="00EB3CBC" w:rsidRPr="00E6597E">
              <w:rPr>
                <w:rStyle w:val="Hyperlink"/>
                <w:lang w:val="es-ES"/>
                <w14:scene3d>
                  <w14:camera w14:prst="orthographicFront"/>
                  <w14:lightRig w14:rig="threePt" w14:dir="t">
                    <w14:rot w14:lat="0" w14:lon="0" w14:rev="0"/>
                  </w14:lightRig>
                </w14:scene3d>
              </w:rPr>
              <w:t>4.4</w:t>
            </w:r>
            <w:r w:rsidR="00EB3CBC">
              <w:rPr>
                <w:rFonts w:asciiTheme="minorHAnsi" w:hAnsiTheme="minorHAnsi" w:cstheme="minorBidi"/>
                <w:sz w:val="22"/>
                <w:szCs w:val="22"/>
                <w:lang w:val="de-DE" w:eastAsia="de-DE"/>
              </w:rPr>
              <w:tab/>
            </w:r>
            <w:r w:rsidR="00EB3CBC" w:rsidRPr="00E6597E">
              <w:rPr>
                <w:rStyle w:val="Hyperlink"/>
                <w:lang w:val="es-ES"/>
              </w:rPr>
              <w:t>Acción de mitigación 3</w:t>
            </w:r>
            <w:r w:rsidR="00EB3CBC">
              <w:rPr>
                <w:webHidden/>
              </w:rPr>
              <w:tab/>
            </w:r>
            <w:r w:rsidR="00EB3CBC">
              <w:rPr>
                <w:webHidden/>
              </w:rPr>
              <w:fldChar w:fldCharType="begin"/>
            </w:r>
            <w:r w:rsidR="00EB3CBC">
              <w:rPr>
                <w:webHidden/>
              </w:rPr>
              <w:instrText xml:space="preserve"> PAGEREF _Toc499210785 \h </w:instrText>
            </w:r>
            <w:r w:rsidR="00EB3CBC">
              <w:rPr>
                <w:webHidden/>
              </w:rPr>
            </w:r>
            <w:r w:rsidR="00EB3CBC">
              <w:rPr>
                <w:webHidden/>
              </w:rPr>
              <w:fldChar w:fldCharType="separate"/>
            </w:r>
            <w:r w:rsidR="00EB3CBC">
              <w:rPr>
                <w:webHidden/>
              </w:rPr>
              <w:t>34</w:t>
            </w:r>
            <w:r w:rsidR="00EB3CBC">
              <w:rPr>
                <w:webHidden/>
              </w:rPr>
              <w:fldChar w:fldCharType="end"/>
            </w:r>
          </w:hyperlink>
        </w:p>
        <w:p w14:paraId="1C94683B" w14:textId="719ACE14" w:rsidR="00EB3CBC" w:rsidRDefault="000D2089">
          <w:pPr>
            <w:pStyle w:val="Verzeichnis2"/>
            <w:rPr>
              <w:rFonts w:asciiTheme="minorHAnsi" w:hAnsiTheme="minorHAnsi" w:cstheme="minorBidi"/>
              <w:sz w:val="22"/>
              <w:szCs w:val="22"/>
              <w:lang w:val="de-DE" w:eastAsia="de-DE"/>
            </w:rPr>
          </w:pPr>
          <w:hyperlink w:anchor="_Toc499210786" w:history="1">
            <w:r w:rsidR="00EB3CBC" w:rsidRPr="00E6597E">
              <w:rPr>
                <w:rStyle w:val="Hyperlink"/>
                <w:lang w:val="es-ES"/>
                <w14:scene3d>
                  <w14:camera w14:prst="orthographicFront"/>
                  <w14:lightRig w14:rig="threePt" w14:dir="t">
                    <w14:rot w14:lat="0" w14:lon="0" w14:rev="0"/>
                  </w14:lightRig>
                </w14:scene3d>
              </w:rPr>
              <w:t>4.5</w:t>
            </w:r>
            <w:r w:rsidR="00EB3CBC">
              <w:rPr>
                <w:rFonts w:asciiTheme="minorHAnsi" w:hAnsiTheme="minorHAnsi" w:cstheme="minorBidi"/>
                <w:sz w:val="22"/>
                <w:szCs w:val="22"/>
                <w:lang w:val="de-DE" w:eastAsia="de-DE"/>
              </w:rPr>
              <w:tab/>
            </w:r>
            <w:r w:rsidR="00EB3CBC" w:rsidRPr="00E6597E">
              <w:rPr>
                <w:rStyle w:val="Hyperlink"/>
                <w:lang w:val="es-ES"/>
              </w:rPr>
              <w:t>Información adicional sobre las acciones de mitigación</w:t>
            </w:r>
            <w:r w:rsidR="00EB3CBC">
              <w:rPr>
                <w:webHidden/>
              </w:rPr>
              <w:tab/>
            </w:r>
            <w:r w:rsidR="00EB3CBC">
              <w:rPr>
                <w:webHidden/>
              </w:rPr>
              <w:fldChar w:fldCharType="begin"/>
            </w:r>
            <w:r w:rsidR="00EB3CBC">
              <w:rPr>
                <w:webHidden/>
              </w:rPr>
              <w:instrText xml:space="preserve"> PAGEREF _Toc499210786 \h </w:instrText>
            </w:r>
            <w:r w:rsidR="00EB3CBC">
              <w:rPr>
                <w:webHidden/>
              </w:rPr>
            </w:r>
            <w:r w:rsidR="00EB3CBC">
              <w:rPr>
                <w:webHidden/>
              </w:rPr>
              <w:fldChar w:fldCharType="separate"/>
            </w:r>
            <w:r w:rsidR="00EB3CBC">
              <w:rPr>
                <w:webHidden/>
              </w:rPr>
              <w:t>37</w:t>
            </w:r>
            <w:r w:rsidR="00EB3CBC">
              <w:rPr>
                <w:webHidden/>
              </w:rPr>
              <w:fldChar w:fldCharType="end"/>
            </w:r>
          </w:hyperlink>
        </w:p>
        <w:p w14:paraId="046F6B7D" w14:textId="3E6C6E53" w:rsidR="00EB3CBC" w:rsidRDefault="000D2089">
          <w:pPr>
            <w:pStyle w:val="Verzeichnis2"/>
            <w:rPr>
              <w:rFonts w:asciiTheme="minorHAnsi" w:hAnsiTheme="minorHAnsi" w:cstheme="minorBidi"/>
              <w:sz w:val="22"/>
              <w:szCs w:val="22"/>
              <w:lang w:val="de-DE" w:eastAsia="de-DE"/>
            </w:rPr>
          </w:pPr>
          <w:hyperlink w:anchor="_Toc499210787" w:history="1">
            <w:r w:rsidR="00EB3CBC" w:rsidRPr="00E6597E">
              <w:rPr>
                <w:rStyle w:val="Hyperlink"/>
                <w:lang w:val="es-ES"/>
                <w14:scene3d>
                  <w14:camera w14:prst="orthographicFront"/>
                  <w14:lightRig w14:rig="threePt" w14:dir="t">
                    <w14:rot w14:lat="0" w14:lon="0" w14:rev="0"/>
                  </w14:lightRig>
                </w14:scene3d>
              </w:rPr>
              <w:t>4.6</w:t>
            </w:r>
            <w:r w:rsidR="00EB3CBC">
              <w:rPr>
                <w:rFonts w:asciiTheme="minorHAnsi" w:hAnsiTheme="minorHAnsi" w:cstheme="minorBidi"/>
                <w:sz w:val="22"/>
                <w:szCs w:val="22"/>
                <w:lang w:val="de-DE" w:eastAsia="de-DE"/>
              </w:rPr>
              <w:tab/>
            </w:r>
            <w:r w:rsidR="00EB3CBC" w:rsidRPr="00E6597E">
              <w:rPr>
                <w:rStyle w:val="Hyperlink"/>
                <w:lang w:val="es-ES"/>
              </w:rPr>
              <w:t>Lagunas de datos/información</w:t>
            </w:r>
            <w:r w:rsidR="00EB3CBC">
              <w:rPr>
                <w:webHidden/>
              </w:rPr>
              <w:tab/>
            </w:r>
            <w:r w:rsidR="00EB3CBC">
              <w:rPr>
                <w:webHidden/>
              </w:rPr>
              <w:fldChar w:fldCharType="begin"/>
            </w:r>
            <w:r w:rsidR="00EB3CBC">
              <w:rPr>
                <w:webHidden/>
              </w:rPr>
              <w:instrText xml:space="preserve"> PAGEREF _Toc499210787 \h </w:instrText>
            </w:r>
            <w:r w:rsidR="00EB3CBC">
              <w:rPr>
                <w:webHidden/>
              </w:rPr>
            </w:r>
            <w:r w:rsidR="00EB3CBC">
              <w:rPr>
                <w:webHidden/>
              </w:rPr>
              <w:fldChar w:fldCharType="separate"/>
            </w:r>
            <w:r w:rsidR="00EB3CBC">
              <w:rPr>
                <w:webHidden/>
              </w:rPr>
              <w:t>37</w:t>
            </w:r>
            <w:r w:rsidR="00EB3CBC">
              <w:rPr>
                <w:webHidden/>
              </w:rPr>
              <w:fldChar w:fldCharType="end"/>
            </w:r>
          </w:hyperlink>
        </w:p>
        <w:p w14:paraId="417B5BE6" w14:textId="0412200A" w:rsidR="00EB3CBC" w:rsidRDefault="000D2089">
          <w:pPr>
            <w:pStyle w:val="Verzeichnis2"/>
            <w:rPr>
              <w:rFonts w:asciiTheme="minorHAnsi" w:hAnsiTheme="minorHAnsi" w:cstheme="minorBidi"/>
              <w:sz w:val="22"/>
              <w:szCs w:val="22"/>
              <w:lang w:val="de-DE" w:eastAsia="de-DE"/>
            </w:rPr>
          </w:pPr>
          <w:hyperlink w:anchor="_Toc499210788" w:history="1">
            <w:r w:rsidR="00EB3CBC" w:rsidRPr="00E6597E">
              <w:rPr>
                <w:rStyle w:val="Hyperlink"/>
                <w:lang w:val="es-ES"/>
                <w14:scene3d>
                  <w14:camera w14:prst="orthographicFront"/>
                  <w14:lightRig w14:rig="threePt" w14:dir="t">
                    <w14:rot w14:lat="0" w14:lon="0" w14:rev="0"/>
                  </w14:lightRig>
                </w14:scene3d>
              </w:rPr>
              <w:t>4.7</w:t>
            </w:r>
            <w:r w:rsidR="00EB3CBC">
              <w:rPr>
                <w:rFonts w:asciiTheme="minorHAnsi" w:hAnsiTheme="minorHAnsi" w:cstheme="minorBidi"/>
                <w:sz w:val="22"/>
                <w:szCs w:val="22"/>
                <w:lang w:val="de-DE" w:eastAsia="de-DE"/>
              </w:rPr>
              <w:tab/>
            </w:r>
            <w:r w:rsidR="00EB3CBC" w:rsidRPr="00E6597E">
              <w:rPr>
                <w:rStyle w:val="Hyperlink"/>
                <w:lang w:val="es-ES"/>
              </w:rPr>
              <w:t>Sugerencias y necesidades para mejorar los informes</w:t>
            </w:r>
            <w:r w:rsidR="00EB3CBC">
              <w:rPr>
                <w:webHidden/>
              </w:rPr>
              <w:tab/>
            </w:r>
            <w:r w:rsidR="00EB3CBC">
              <w:rPr>
                <w:webHidden/>
              </w:rPr>
              <w:fldChar w:fldCharType="begin"/>
            </w:r>
            <w:r w:rsidR="00EB3CBC">
              <w:rPr>
                <w:webHidden/>
              </w:rPr>
              <w:instrText xml:space="preserve"> PAGEREF _Toc499210788 \h </w:instrText>
            </w:r>
            <w:r w:rsidR="00EB3CBC">
              <w:rPr>
                <w:webHidden/>
              </w:rPr>
            </w:r>
            <w:r w:rsidR="00EB3CBC">
              <w:rPr>
                <w:webHidden/>
              </w:rPr>
              <w:fldChar w:fldCharType="separate"/>
            </w:r>
            <w:r w:rsidR="00EB3CBC">
              <w:rPr>
                <w:webHidden/>
              </w:rPr>
              <w:t>37</w:t>
            </w:r>
            <w:r w:rsidR="00EB3CBC">
              <w:rPr>
                <w:webHidden/>
              </w:rPr>
              <w:fldChar w:fldCharType="end"/>
            </w:r>
          </w:hyperlink>
        </w:p>
        <w:p w14:paraId="348156F4" w14:textId="3EA3D02B" w:rsidR="00EB3CBC" w:rsidRDefault="000D2089" w:rsidP="00EB3CBC">
          <w:pPr>
            <w:pStyle w:val="Verzeichnis1"/>
            <w:ind w:left="567" w:hanging="567"/>
            <w:rPr>
              <w:rFonts w:asciiTheme="minorHAnsi" w:hAnsiTheme="minorHAnsi" w:cstheme="minorBidi"/>
              <w:b w:val="0"/>
              <w:lang w:val="de-DE" w:eastAsia="de-DE"/>
            </w:rPr>
          </w:pPr>
          <w:hyperlink w:anchor="_Toc499210789" w:history="1">
            <w:r w:rsidR="00EB3CBC" w:rsidRPr="00E6597E">
              <w:rPr>
                <w:rStyle w:val="Hyperlink"/>
                <w:lang w:val="es-ES"/>
              </w:rPr>
              <w:t>5</w:t>
            </w:r>
            <w:r w:rsidR="00EB3CBC">
              <w:rPr>
                <w:rFonts w:asciiTheme="minorHAnsi" w:hAnsiTheme="minorHAnsi" w:cstheme="minorBidi"/>
                <w:b w:val="0"/>
                <w:lang w:val="de-DE" w:eastAsia="de-DE"/>
              </w:rPr>
              <w:tab/>
            </w:r>
            <w:r w:rsidR="00EB3CBC" w:rsidRPr="00E6597E">
              <w:rPr>
                <w:rStyle w:val="Hyperlink"/>
                <w:lang w:val="es-ES"/>
              </w:rPr>
              <w:t>Necesidades en materia de financiamiento, tecnología y desarrollo de capacidades, y apoyo recibido</w:t>
            </w:r>
            <w:r w:rsidR="00EB3CBC">
              <w:rPr>
                <w:webHidden/>
              </w:rPr>
              <w:tab/>
            </w:r>
            <w:r w:rsidR="00EB3CBC">
              <w:rPr>
                <w:webHidden/>
              </w:rPr>
              <w:fldChar w:fldCharType="begin"/>
            </w:r>
            <w:r w:rsidR="00EB3CBC">
              <w:rPr>
                <w:webHidden/>
              </w:rPr>
              <w:instrText xml:space="preserve"> PAGEREF _Toc499210789 \h </w:instrText>
            </w:r>
            <w:r w:rsidR="00EB3CBC">
              <w:rPr>
                <w:webHidden/>
              </w:rPr>
            </w:r>
            <w:r w:rsidR="00EB3CBC">
              <w:rPr>
                <w:webHidden/>
              </w:rPr>
              <w:fldChar w:fldCharType="separate"/>
            </w:r>
            <w:r w:rsidR="00EB3CBC">
              <w:rPr>
                <w:webHidden/>
              </w:rPr>
              <w:t>38</w:t>
            </w:r>
            <w:r w:rsidR="00EB3CBC">
              <w:rPr>
                <w:webHidden/>
              </w:rPr>
              <w:fldChar w:fldCharType="end"/>
            </w:r>
          </w:hyperlink>
        </w:p>
        <w:p w14:paraId="60F1A4A8" w14:textId="05CD2CDF" w:rsidR="00EB3CBC" w:rsidRDefault="000D2089">
          <w:pPr>
            <w:pStyle w:val="Verzeichnis2"/>
            <w:rPr>
              <w:rFonts w:asciiTheme="minorHAnsi" w:hAnsiTheme="minorHAnsi" w:cstheme="minorBidi"/>
              <w:sz w:val="22"/>
              <w:szCs w:val="22"/>
              <w:lang w:val="de-DE" w:eastAsia="de-DE"/>
            </w:rPr>
          </w:pPr>
          <w:hyperlink w:anchor="_Toc499210790" w:history="1">
            <w:r w:rsidR="00EB3CBC" w:rsidRPr="00E6597E">
              <w:rPr>
                <w:rStyle w:val="Hyperlink"/>
                <w:lang w:val="es-ES"/>
                <w14:scene3d>
                  <w14:camera w14:prst="orthographicFront"/>
                  <w14:lightRig w14:rig="threePt" w14:dir="t">
                    <w14:rot w14:lat="0" w14:lon="0" w14:rev="0"/>
                  </w14:lightRig>
                </w14:scene3d>
              </w:rPr>
              <w:t>5.1</w:t>
            </w:r>
            <w:r w:rsidR="00EB3CBC">
              <w:rPr>
                <w:rFonts w:asciiTheme="minorHAnsi" w:hAnsiTheme="minorHAnsi" w:cstheme="minorBidi"/>
                <w:sz w:val="22"/>
                <w:szCs w:val="22"/>
                <w:lang w:val="de-DE" w:eastAsia="de-DE"/>
              </w:rPr>
              <w:tab/>
            </w:r>
            <w:r w:rsidR="00EB3CBC" w:rsidRPr="00E6597E">
              <w:rPr>
                <w:rStyle w:val="Hyperlink"/>
                <w:lang w:val="es-ES"/>
              </w:rPr>
              <w:t>Apoyo necesario</w:t>
            </w:r>
            <w:r w:rsidR="00EB3CBC">
              <w:rPr>
                <w:webHidden/>
              </w:rPr>
              <w:tab/>
            </w:r>
            <w:r w:rsidR="00EB3CBC">
              <w:rPr>
                <w:webHidden/>
              </w:rPr>
              <w:fldChar w:fldCharType="begin"/>
            </w:r>
            <w:r w:rsidR="00EB3CBC">
              <w:rPr>
                <w:webHidden/>
              </w:rPr>
              <w:instrText xml:space="preserve"> PAGEREF _Toc499210790 \h </w:instrText>
            </w:r>
            <w:r w:rsidR="00EB3CBC">
              <w:rPr>
                <w:webHidden/>
              </w:rPr>
            </w:r>
            <w:r w:rsidR="00EB3CBC">
              <w:rPr>
                <w:webHidden/>
              </w:rPr>
              <w:fldChar w:fldCharType="separate"/>
            </w:r>
            <w:r w:rsidR="00EB3CBC">
              <w:rPr>
                <w:webHidden/>
              </w:rPr>
              <w:t>39</w:t>
            </w:r>
            <w:r w:rsidR="00EB3CBC">
              <w:rPr>
                <w:webHidden/>
              </w:rPr>
              <w:fldChar w:fldCharType="end"/>
            </w:r>
          </w:hyperlink>
        </w:p>
        <w:p w14:paraId="3146AEF4" w14:textId="31855EB7" w:rsidR="00EB3CBC" w:rsidRDefault="000D2089">
          <w:pPr>
            <w:pStyle w:val="Verzeichnis2"/>
            <w:rPr>
              <w:rFonts w:asciiTheme="minorHAnsi" w:hAnsiTheme="minorHAnsi" w:cstheme="minorBidi"/>
              <w:sz w:val="22"/>
              <w:szCs w:val="22"/>
              <w:lang w:val="de-DE" w:eastAsia="de-DE"/>
            </w:rPr>
          </w:pPr>
          <w:hyperlink w:anchor="_Toc499210791" w:history="1">
            <w:r w:rsidR="00EB3CBC" w:rsidRPr="00E6597E">
              <w:rPr>
                <w:rStyle w:val="Hyperlink"/>
                <w:lang w:val="es-ES"/>
                <w14:scene3d>
                  <w14:camera w14:prst="orthographicFront"/>
                  <w14:lightRig w14:rig="threePt" w14:dir="t">
                    <w14:rot w14:lat="0" w14:lon="0" w14:rev="0"/>
                  </w14:lightRig>
                </w14:scene3d>
              </w:rPr>
              <w:t>5.2</w:t>
            </w:r>
            <w:r w:rsidR="00EB3CBC">
              <w:rPr>
                <w:rFonts w:asciiTheme="minorHAnsi" w:hAnsiTheme="minorHAnsi" w:cstheme="minorBidi"/>
                <w:sz w:val="22"/>
                <w:szCs w:val="22"/>
                <w:lang w:val="de-DE" w:eastAsia="de-DE"/>
              </w:rPr>
              <w:tab/>
            </w:r>
            <w:r w:rsidR="00EB3CBC" w:rsidRPr="00E6597E">
              <w:rPr>
                <w:rStyle w:val="Hyperlink"/>
                <w:lang w:val="es-ES"/>
              </w:rPr>
              <w:t>Apoyo financiero recibido</w:t>
            </w:r>
            <w:r w:rsidR="00EB3CBC">
              <w:rPr>
                <w:webHidden/>
              </w:rPr>
              <w:tab/>
            </w:r>
            <w:r w:rsidR="00EB3CBC">
              <w:rPr>
                <w:webHidden/>
              </w:rPr>
              <w:fldChar w:fldCharType="begin"/>
            </w:r>
            <w:r w:rsidR="00EB3CBC">
              <w:rPr>
                <w:webHidden/>
              </w:rPr>
              <w:instrText xml:space="preserve"> PAGEREF _Toc499210791 \h </w:instrText>
            </w:r>
            <w:r w:rsidR="00EB3CBC">
              <w:rPr>
                <w:webHidden/>
              </w:rPr>
            </w:r>
            <w:r w:rsidR="00EB3CBC">
              <w:rPr>
                <w:webHidden/>
              </w:rPr>
              <w:fldChar w:fldCharType="separate"/>
            </w:r>
            <w:r w:rsidR="00EB3CBC">
              <w:rPr>
                <w:webHidden/>
              </w:rPr>
              <w:t>41</w:t>
            </w:r>
            <w:r w:rsidR="00EB3CBC">
              <w:rPr>
                <w:webHidden/>
              </w:rPr>
              <w:fldChar w:fldCharType="end"/>
            </w:r>
          </w:hyperlink>
        </w:p>
        <w:p w14:paraId="7FB28C05" w14:textId="3AB97120" w:rsidR="00EB3CBC" w:rsidRDefault="000D2089">
          <w:pPr>
            <w:pStyle w:val="Verzeichnis2"/>
            <w:rPr>
              <w:rFonts w:asciiTheme="minorHAnsi" w:hAnsiTheme="minorHAnsi" w:cstheme="minorBidi"/>
              <w:sz w:val="22"/>
              <w:szCs w:val="22"/>
              <w:lang w:val="de-DE" w:eastAsia="de-DE"/>
            </w:rPr>
          </w:pPr>
          <w:hyperlink w:anchor="_Toc499210792" w:history="1">
            <w:r w:rsidR="00EB3CBC" w:rsidRPr="00E6597E">
              <w:rPr>
                <w:rStyle w:val="Hyperlink"/>
                <w:lang w:val="es-ES"/>
                <w14:scene3d>
                  <w14:camera w14:prst="orthographicFront"/>
                  <w14:lightRig w14:rig="threePt" w14:dir="t">
                    <w14:rot w14:lat="0" w14:lon="0" w14:rev="0"/>
                  </w14:lightRig>
                </w14:scene3d>
              </w:rPr>
              <w:t>5.3</w:t>
            </w:r>
            <w:r w:rsidR="00EB3CBC">
              <w:rPr>
                <w:rFonts w:asciiTheme="minorHAnsi" w:hAnsiTheme="minorHAnsi" w:cstheme="minorBidi"/>
                <w:sz w:val="22"/>
                <w:szCs w:val="22"/>
                <w:lang w:val="de-DE" w:eastAsia="de-DE"/>
              </w:rPr>
              <w:tab/>
            </w:r>
            <w:r w:rsidR="00EB3CBC" w:rsidRPr="00E6597E">
              <w:rPr>
                <w:rStyle w:val="Hyperlink"/>
                <w:lang w:val="es-ES"/>
              </w:rPr>
              <w:t>Apoyo recibido en materia de tecnología y desarrollo de capacidades</w:t>
            </w:r>
            <w:r w:rsidR="00EB3CBC">
              <w:rPr>
                <w:webHidden/>
              </w:rPr>
              <w:tab/>
            </w:r>
            <w:r w:rsidR="00EB3CBC">
              <w:rPr>
                <w:webHidden/>
              </w:rPr>
              <w:fldChar w:fldCharType="begin"/>
            </w:r>
            <w:r w:rsidR="00EB3CBC">
              <w:rPr>
                <w:webHidden/>
              </w:rPr>
              <w:instrText xml:space="preserve"> PAGEREF _Toc499210792 \h </w:instrText>
            </w:r>
            <w:r w:rsidR="00EB3CBC">
              <w:rPr>
                <w:webHidden/>
              </w:rPr>
            </w:r>
            <w:r w:rsidR="00EB3CBC">
              <w:rPr>
                <w:webHidden/>
              </w:rPr>
              <w:fldChar w:fldCharType="separate"/>
            </w:r>
            <w:r w:rsidR="00EB3CBC">
              <w:rPr>
                <w:webHidden/>
              </w:rPr>
              <w:t>44</w:t>
            </w:r>
            <w:r w:rsidR="00EB3CBC">
              <w:rPr>
                <w:webHidden/>
              </w:rPr>
              <w:fldChar w:fldCharType="end"/>
            </w:r>
          </w:hyperlink>
        </w:p>
        <w:p w14:paraId="7FB2A3A8" w14:textId="49AC61A0" w:rsidR="00EB3CBC" w:rsidRDefault="000D2089">
          <w:pPr>
            <w:pStyle w:val="Verzeichnis2"/>
            <w:rPr>
              <w:rFonts w:asciiTheme="minorHAnsi" w:hAnsiTheme="minorHAnsi" w:cstheme="minorBidi"/>
              <w:sz w:val="22"/>
              <w:szCs w:val="22"/>
              <w:lang w:val="de-DE" w:eastAsia="de-DE"/>
            </w:rPr>
          </w:pPr>
          <w:hyperlink w:anchor="_Toc499210793" w:history="1">
            <w:r w:rsidR="00EB3CBC" w:rsidRPr="00E6597E">
              <w:rPr>
                <w:rStyle w:val="Hyperlink"/>
                <w:lang w:val="es-ES"/>
                <w14:scene3d>
                  <w14:camera w14:prst="orthographicFront"/>
                  <w14:lightRig w14:rig="threePt" w14:dir="t">
                    <w14:rot w14:lat="0" w14:lon="0" w14:rev="0"/>
                  </w14:lightRig>
                </w14:scene3d>
              </w:rPr>
              <w:t>5.4</w:t>
            </w:r>
            <w:r w:rsidR="00EB3CBC">
              <w:rPr>
                <w:rFonts w:asciiTheme="minorHAnsi" w:hAnsiTheme="minorHAnsi" w:cstheme="minorBidi"/>
                <w:sz w:val="22"/>
                <w:szCs w:val="22"/>
                <w:lang w:val="de-DE" w:eastAsia="de-DE"/>
              </w:rPr>
              <w:tab/>
            </w:r>
            <w:r w:rsidR="00EB3CBC" w:rsidRPr="00E6597E">
              <w:rPr>
                <w:rStyle w:val="Hyperlink"/>
                <w:lang w:val="es-ES"/>
              </w:rPr>
              <w:t>Lagunas de datos/información</w:t>
            </w:r>
            <w:r w:rsidR="00EB3CBC">
              <w:rPr>
                <w:webHidden/>
              </w:rPr>
              <w:tab/>
            </w:r>
            <w:r w:rsidR="00EB3CBC">
              <w:rPr>
                <w:webHidden/>
              </w:rPr>
              <w:fldChar w:fldCharType="begin"/>
            </w:r>
            <w:r w:rsidR="00EB3CBC">
              <w:rPr>
                <w:webHidden/>
              </w:rPr>
              <w:instrText xml:space="preserve"> PAGEREF _Toc499210793 \h </w:instrText>
            </w:r>
            <w:r w:rsidR="00EB3CBC">
              <w:rPr>
                <w:webHidden/>
              </w:rPr>
            </w:r>
            <w:r w:rsidR="00EB3CBC">
              <w:rPr>
                <w:webHidden/>
              </w:rPr>
              <w:fldChar w:fldCharType="separate"/>
            </w:r>
            <w:r w:rsidR="00EB3CBC">
              <w:rPr>
                <w:webHidden/>
              </w:rPr>
              <w:t>45</w:t>
            </w:r>
            <w:r w:rsidR="00EB3CBC">
              <w:rPr>
                <w:webHidden/>
              </w:rPr>
              <w:fldChar w:fldCharType="end"/>
            </w:r>
          </w:hyperlink>
        </w:p>
        <w:p w14:paraId="033D7060" w14:textId="1131DC54" w:rsidR="00EB3CBC" w:rsidRDefault="000D2089">
          <w:pPr>
            <w:pStyle w:val="Verzeichnis2"/>
            <w:rPr>
              <w:rFonts w:asciiTheme="minorHAnsi" w:hAnsiTheme="minorHAnsi" w:cstheme="minorBidi"/>
              <w:sz w:val="22"/>
              <w:szCs w:val="22"/>
              <w:lang w:val="de-DE" w:eastAsia="de-DE"/>
            </w:rPr>
          </w:pPr>
          <w:hyperlink w:anchor="_Toc499210794" w:history="1">
            <w:r w:rsidR="00EB3CBC" w:rsidRPr="00E6597E">
              <w:rPr>
                <w:rStyle w:val="Hyperlink"/>
                <w:lang w:val="es-ES"/>
                <w14:scene3d>
                  <w14:camera w14:prst="orthographicFront"/>
                  <w14:lightRig w14:rig="threePt" w14:dir="t">
                    <w14:rot w14:lat="0" w14:lon="0" w14:rev="0"/>
                  </w14:lightRig>
                </w14:scene3d>
              </w:rPr>
              <w:t>5.5</w:t>
            </w:r>
            <w:r w:rsidR="00EB3CBC">
              <w:rPr>
                <w:rFonts w:asciiTheme="minorHAnsi" w:hAnsiTheme="minorHAnsi" w:cstheme="minorBidi"/>
                <w:sz w:val="22"/>
                <w:szCs w:val="22"/>
                <w:lang w:val="de-DE" w:eastAsia="de-DE"/>
              </w:rPr>
              <w:tab/>
            </w:r>
            <w:r w:rsidR="00EB3CBC" w:rsidRPr="00E6597E">
              <w:rPr>
                <w:rStyle w:val="Hyperlink"/>
                <w:lang w:val="es-ES"/>
              </w:rPr>
              <w:t>Sugerencias y necesidades para mejorar los informes</w:t>
            </w:r>
            <w:r w:rsidR="00EB3CBC">
              <w:rPr>
                <w:webHidden/>
              </w:rPr>
              <w:tab/>
            </w:r>
            <w:r w:rsidR="00EB3CBC">
              <w:rPr>
                <w:webHidden/>
              </w:rPr>
              <w:fldChar w:fldCharType="begin"/>
            </w:r>
            <w:r w:rsidR="00EB3CBC">
              <w:rPr>
                <w:webHidden/>
              </w:rPr>
              <w:instrText xml:space="preserve"> PAGEREF _Toc499210794 \h </w:instrText>
            </w:r>
            <w:r w:rsidR="00EB3CBC">
              <w:rPr>
                <w:webHidden/>
              </w:rPr>
            </w:r>
            <w:r w:rsidR="00EB3CBC">
              <w:rPr>
                <w:webHidden/>
              </w:rPr>
              <w:fldChar w:fldCharType="separate"/>
            </w:r>
            <w:r w:rsidR="00EB3CBC">
              <w:rPr>
                <w:webHidden/>
              </w:rPr>
              <w:t>45</w:t>
            </w:r>
            <w:r w:rsidR="00EB3CBC">
              <w:rPr>
                <w:webHidden/>
              </w:rPr>
              <w:fldChar w:fldCharType="end"/>
            </w:r>
          </w:hyperlink>
        </w:p>
        <w:p w14:paraId="670CCE97" w14:textId="6390F20C" w:rsidR="00EB3CBC" w:rsidRDefault="000D2089">
          <w:pPr>
            <w:pStyle w:val="Verzeichnis1"/>
            <w:rPr>
              <w:rFonts w:asciiTheme="minorHAnsi" w:hAnsiTheme="minorHAnsi" w:cstheme="minorBidi"/>
              <w:b w:val="0"/>
              <w:lang w:val="de-DE" w:eastAsia="de-DE"/>
            </w:rPr>
          </w:pPr>
          <w:hyperlink w:anchor="_Toc499210795" w:history="1">
            <w:r w:rsidR="00EB3CBC" w:rsidRPr="00E6597E">
              <w:rPr>
                <w:rStyle w:val="Hyperlink"/>
                <w:lang w:val="es-ES"/>
              </w:rPr>
              <w:t>6</w:t>
            </w:r>
            <w:r w:rsidR="00EB3CBC">
              <w:rPr>
                <w:rFonts w:asciiTheme="minorHAnsi" w:hAnsiTheme="minorHAnsi" w:cstheme="minorBidi"/>
                <w:b w:val="0"/>
                <w:lang w:val="de-DE" w:eastAsia="de-DE"/>
              </w:rPr>
              <w:tab/>
            </w:r>
            <w:r w:rsidR="00EB3CBC" w:rsidRPr="00E6597E">
              <w:rPr>
                <w:rStyle w:val="Hyperlink"/>
                <w:lang w:val="es-ES"/>
              </w:rPr>
              <w:t>Observaciones adicionales</w:t>
            </w:r>
            <w:r w:rsidR="00EB3CBC">
              <w:rPr>
                <w:webHidden/>
              </w:rPr>
              <w:tab/>
            </w:r>
            <w:r w:rsidR="00EB3CBC">
              <w:rPr>
                <w:webHidden/>
              </w:rPr>
              <w:fldChar w:fldCharType="begin"/>
            </w:r>
            <w:r w:rsidR="00EB3CBC">
              <w:rPr>
                <w:webHidden/>
              </w:rPr>
              <w:instrText xml:space="preserve"> PAGEREF _Toc499210795 \h </w:instrText>
            </w:r>
            <w:r w:rsidR="00EB3CBC">
              <w:rPr>
                <w:webHidden/>
              </w:rPr>
            </w:r>
            <w:r w:rsidR="00EB3CBC">
              <w:rPr>
                <w:webHidden/>
              </w:rPr>
              <w:fldChar w:fldCharType="separate"/>
            </w:r>
            <w:r w:rsidR="00EB3CBC">
              <w:rPr>
                <w:webHidden/>
              </w:rPr>
              <w:t>46</w:t>
            </w:r>
            <w:r w:rsidR="00EB3CBC">
              <w:rPr>
                <w:webHidden/>
              </w:rPr>
              <w:fldChar w:fldCharType="end"/>
            </w:r>
          </w:hyperlink>
        </w:p>
        <w:p w14:paraId="715E6E24" w14:textId="33299CFC" w:rsidR="00EB3CBC" w:rsidRDefault="000D2089">
          <w:pPr>
            <w:pStyle w:val="Verzeichnis1"/>
            <w:rPr>
              <w:rFonts w:asciiTheme="minorHAnsi" w:hAnsiTheme="minorHAnsi" w:cstheme="minorBidi"/>
              <w:b w:val="0"/>
              <w:lang w:val="de-DE" w:eastAsia="de-DE"/>
            </w:rPr>
          </w:pPr>
          <w:hyperlink w:anchor="_Toc499210796" w:history="1">
            <w:r w:rsidR="00EB3CBC" w:rsidRPr="00E6597E">
              <w:rPr>
                <w:rStyle w:val="Hyperlink"/>
                <w:lang w:val="es-ES"/>
              </w:rPr>
              <w:t>Anexo técnico al IBA: Inventario de GEI</w:t>
            </w:r>
            <w:r w:rsidR="00EB3CBC">
              <w:rPr>
                <w:webHidden/>
              </w:rPr>
              <w:tab/>
            </w:r>
            <w:r w:rsidR="00EB3CBC">
              <w:rPr>
                <w:webHidden/>
              </w:rPr>
              <w:fldChar w:fldCharType="begin"/>
            </w:r>
            <w:r w:rsidR="00EB3CBC">
              <w:rPr>
                <w:webHidden/>
              </w:rPr>
              <w:instrText xml:space="preserve"> PAGEREF _Toc499210796 \h </w:instrText>
            </w:r>
            <w:r w:rsidR="00EB3CBC">
              <w:rPr>
                <w:webHidden/>
              </w:rPr>
            </w:r>
            <w:r w:rsidR="00EB3CBC">
              <w:rPr>
                <w:webHidden/>
              </w:rPr>
              <w:fldChar w:fldCharType="separate"/>
            </w:r>
            <w:r w:rsidR="00EB3CBC">
              <w:rPr>
                <w:webHidden/>
              </w:rPr>
              <w:t>47</w:t>
            </w:r>
            <w:r w:rsidR="00EB3CBC">
              <w:rPr>
                <w:webHidden/>
              </w:rPr>
              <w:fldChar w:fldCharType="end"/>
            </w:r>
          </w:hyperlink>
        </w:p>
        <w:p w14:paraId="4EB45283" w14:textId="6380D047" w:rsidR="00EB3CBC" w:rsidRDefault="000D2089">
          <w:pPr>
            <w:pStyle w:val="Verzeichnis2"/>
            <w:rPr>
              <w:rFonts w:asciiTheme="minorHAnsi" w:hAnsiTheme="minorHAnsi" w:cstheme="minorBidi"/>
              <w:sz w:val="22"/>
              <w:szCs w:val="22"/>
              <w:lang w:val="de-DE" w:eastAsia="de-DE"/>
            </w:rPr>
          </w:pPr>
          <w:hyperlink w:anchor="_Toc499210797" w:history="1">
            <w:r w:rsidR="00EB3CBC" w:rsidRPr="00E6597E">
              <w:rPr>
                <w:rStyle w:val="Hyperlink"/>
                <w:lang w:val="es-ES"/>
              </w:rPr>
              <w:t>Informe resumido del inventario de emisiones de GEI</w:t>
            </w:r>
            <w:r w:rsidR="00EB3CBC">
              <w:rPr>
                <w:webHidden/>
              </w:rPr>
              <w:tab/>
            </w:r>
            <w:r w:rsidR="00EB3CBC">
              <w:rPr>
                <w:webHidden/>
              </w:rPr>
              <w:fldChar w:fldCharType="begin"/>
            </w:r>
            <w:r w:rsidR="00EB3CBC">
              <w:rPr>
                <w:webHidden/>
              </w:rPr>
              <w:instrText xml:space="preserve"> PAGEREF _Toc499210797 \h </w:instrText>
            </w:r>
            <w:r w:rsidR="00EB3CBC">
              <w:rPr>
                <w:webHidden/>
              </w:rPr>
            </w:r>
            <w:r w:rsidR="00EB3CBC">
              <w:rPr>
                <w:webHidden/>
              </w:rPr>
              <w:fldChar w:fldCharType="separate"/>
            </w:r>
            <w:r w:rsidR="00EB3CBC">
              <w:rPr>
                <w:webHidden/>
              </w:rPr>
              <w:t>48</w:t>
            </w:r>
            <w:r w:rsidR="00EB3CBC">
              <w:rPr>
                <w:webHidden/>
              </w:rPr>
              <w:fldChar w:fldCharType="end"/>
            </w:r>
          </w:hyperlink>
        </w:p>
        <w:p w14:paraId="76CE5A1B" w14:textId="387AECB6" w:rsidR="00EB3CBC" w:rsidRDefault="000D2089">
          <w:pPr>
            <w:pStyle w:val="Verzeichnis2"/>
            <w:rPr>
              <w:rFonts w:asciiTheme="minorHAnsi" w:hAnsiTheme="minorHAnsi" w:cstheme="minorBidi"/>
              <w:sz w:val="22"/>
              <w:szCs w:val="22"/>
              <w:lang w:val="de-DE" w:eastAsia="de-DE"/>
            </w:rPr>
          </w:pPr>
          <w:hyperlink w:anchor="_Toc499210798" w:history="1">
            <w:r w:rsidR="00EB3CBC" w:rsidRPr="00E6597E">
              <w:rPr>
                <w:rStyle w:val="Hyperlink"/>
                <w:lang w:val="es-ES"/>
              </w:rPr>
              <w:t>Informes sectoriales del inventario de emisiones de GEI</w:t>
            </w:r>
            <w:r w:rsidR="00EB3CBC">
              <w:rPr>
                <w:webHidden/>
              </w:rPr>
              <w:tab/>
            </w:r>
            <w:r w:rsidR="00EB3CBC">
              <w:rPr>
                <w:webHidden/>
              </w:rPr>
              <w:fldChar w:fldCharType="begin"/>
            </w:r>
            <w:r w:rsidR="00EB3CBC">
              <w:rPr>
                <w:webHidden/>
              </w:rPr>
              <w:instrText xml:space="preserve"> PAGEREF _Toc499210798 \h </w:instrText>
            </w:r>
            <w:r w:rsidR="00EB3CBC">
              <w:rPr>
                <w:webHidden/>
              </w:rPr>
            </w:r>
            <w:r w:rsidR="00EB3CBC">
              <w:rPr>
                <w:webHidden/>
              </w:rPr>
              <w:fldChar w:fldCharType="separate"/>
            </w:r>
            <w:r w:rsidR="00EB3CBC">
              <w:rPr>
                <w:webHidden/>
              </w:rPr>
              <w:t>54</w:t>
            </w:r>
            <w:r w:rsidR="00EB3CBC">
              <w:rPr>
                <w:webHidden/>
              </w:rPr>
              <w:fldChar w:fldCharType="end"/>
            </w:r>
          </w:hyperlink>
        </w:p>
        <w:p w14:paraId="6563BAF0" w14:textId="6A92DAE3" w:rsidR="00EB3CBC" w:rsidRDefault="000D2089">
          <w:pPr>
            <w:pStyle w:val="Verzeichnis2"/>
            <w:rPr>
              <w:rFonts w:asciiTheme="minorHAnsi" w:hAnsiTheme="minorHAnsi" w:cstheme="minorBidi"/>
              <w:sz w:val="22"/>
              <w:szCs w:val="22"/>
              <w:lang w:val="de-DE" w:eastAsia="de-DE"/>
            </w:rPr>
          </w:pPr>
          <w:hyperlink w:anchor="_Toc499210799" w:history="1">
            <w:r w:rsidR="00EB3CBC" w:rsidRPr="00E6597E">
              <w:rPr>
                <w:rStyle w:val="Hyperlink"/>
                <w:lang w:val="es-ES"/>
              </w:rPr>
              <w:t>Información detallada sobre las emisiones y absorciones de AFOLU (opcional)</w:t>
            </w:r>
            <w:r w:rsidR="00EB3CBC">
              <w:rPr>
                <w:webHidden/>
              </w:rPr>
              <w:tab/>
            </w:r>
            <w:r w:rsidR="00EB3CBC">
              <w:rPr>
                <w:webHidden/>
              </w:rPr>
              <w:fldChar w:fldCharType="begin"/>
            </w:r>
            <w:r w:rsidR="00EB3CBC">
              <w:rPr>
                <w:webHidden/>
              </w:rPr>
              <w:instrText xml:space="preserve"> PAGEREF _Toc499210799 \h </w:instrText>
            </w:r>
            <w:r w:rsidR="00EB3CBC">
              <w:rPr>
                <w:webHidden/>
              </w:rPr>
            </w:r>
            <w:r w:rsidR="00EB3CBC">
              <w:rPr>
                <w:webHidden/>
              </w:rPr>
              <w:fldChar w:fldCharType="separate"/>
            </w:r>
            <w:r w:rsidR="00EB3CBC">
              <w:rPr>
                <w:webHidden/>
              </w:rPr>
              <w:t>64</w:t>
            </w:r>
            <w:r w:rsidR="00EB3CBC">
              <w:rPr>
                <w:webHidden/>
              </w:rPr>
              <w:fldChar w:fldCharType="end"/>
            </w:r>
          </w:hyperlink>
        </w:p>
        <w:p w14:paraId="3532A5ED" w14:textId="09736312" w:rsidR="00CD7125" w:rsidRPr="001226B2" w:rsidRDefault="00975719">
          <w:pPr>
            <w:spacing w:after="0"/>
            <w:jc w:val="left"/>
            <w:rPr>
              <w:rFonts w:cs="Arial"/>
              <w:b/>
              <w:bCs/>
              <w:color w:val="008000"/>
              <w:szCs w:val="20"/>
              <w:lang w:val="es-ES"/>
            </w:rPr>
          </w:pPr>
          <w:r w:rsidRPr="001226B2">
            <w:rPr>
              <w:highlight w:val="yellow"/>
              <w:lang w:val="es-ES"/>
            </w:rPr>
            <w:fldChar w:fldCharType="end"/>
          </w:r>
        </w:p>
      </w:sdtContent>
    </w:sdt>
    <w:p w14:paraId="731457ED" w14:textId="44AD9976" w:rsidR="001E23C8" w:rsidRPr="001226B2" w:rsidRDefault="006C778A" w:rsidP="001E23C8">
      <w:pPr>
        <w:pStyle w:val="berschrift3"/>
        <w:numPr>
          <w:ilvl w:val="0"/>
          <w:numId w:val="0"/>
        </w:numPr>
        <w:ind w:left="720" w:hanging="720"/>
        <w:rPr>
          <w:color w:val="C00000"/>
          <w:lang w:val="es-ES"/>
        </w:rPr>
      </w:pPr>
      <w:r w:rsidRPr="001226B2">
        <w:rPr>
          <w:color w:val="C00000"/>
          <w:lang w:val="es-ES"/>
        </w:rPr>
        <w:t>Cuadros</w:t>
      </w:r>
    </w:p>
    <w:p w14:paraId="5942BC2A" w14:textId="61E7BAEC" w:rsidR="00EB3CBC" w:rsidRPr="00EB3CBC" w:rsidRDefault="00842CD8">
      <w:pPr>
        <w:pStyle w:val="Abbildungsverzeichnis"/>
        <w:tabs>
          <w:tab w:val="right" w:leader="dot" w:pos="9060"/>
        </w:tabs>
        <w:rPr>
          <w:rFonts w:asciiTheme="minorHAnsi" w:hAnsiTheme="minorHAnsi" w:cstheme="minorBidi"/>
          <w:noProof/>
          <w:sz w:val="22"/>
          <w:szCs w:val="22"/>
          <w:lang w:val="es-ES_tradnl" w:eastAsia="de-DE"/>
        </w:rPr>
      </w:pPr>
      <w:r w:rsidRPr="001226B2">
        <w:rPr>
          <w:lang w:val="es-ES"/>
        </w:rPr>
        <w:fldChar w:fldCharType="begin"/>
      </w:r>
      <w:r w:rsidRPr="001226B2">
        <w:rPr>
          <w:lang w:val="es-ES"/>
        </w:rPr>
        <w:instrText xml:space="preserve"> TOC \c "Table" </w:instrText>
      </w:r>
      <w:r w:rsidRPr="001226B2">
        <w:rPr>
          <w:lang w:val="es-ES"/>
        </w:rPr>
        <w:fldChar w:fldCharType="separate"/>
      </w:r>
      <w:r w:rsidR="00EB3CBC" w:rsidRPr="00F364A4">
        <w:rPr>
          <w:noProof/>
          <w:lang w:val="es-ES"/>
        </w:rPr>
        <w:t>Cuadro 1. Resumen ejecutivo – Cuadro resumen</w:t>
      </w:r>
      <w:r w:rsidR="00EB3CBC" w:rsidRPr="00EB3CBC">
        <w:rPr>
          <w:noProof/>
          <w:lang w:val="es-ES_tradnl"/>
        </w:rPr>
        <w:tab/>
      </w:r>
      <w:r w:rsidR="00EB3CBC">
        <w:rPr>
          <w:noProof/>
        </w:rPr>
        <w:fldChar w:fldCharType="begin"/>
      </w:r>
      <w:r w:rsidR="00EB3CBC" w:rsidRPr="00EB3CBC">
        <w:rPr>
          <w:noProof/>
          <w:lang w:val="es-ES_tradnl"/>
        </w:rPr>
        <w:instrText xml:space="preserve"> PAGEREF _Toc499210800 \h </w:instrText>
      </w:r>
      <w:r w:rsidR="00EB3CBC">
        <w:rPr>
          <w:noProof/>
        </w:rPr>
      </w:r>
      <w:r w:rsidR="00EB3CBC">
        <w:rPr>
          <w:noProof/>
        </w:rPr>
        <w:fldChar w:fldCharType="separate"/>
      </w:r>
      <w:r w:rsidR="00EB3CBC" w:rsidRPr="00EB3CBC">
        <w:rPr>
          <w:noProof/>
          <w:lang w:val="es-ES_tradnl"/>
        </w:rPr>
        <w:t>10</w:t>
      </w:r>
      <w:r w:rsidR="00EB3CBC">
        <w:rPr>
          <w:noProof/>
        </w:rPr>
        <w:fldChar w:fldCharType="end"/>
      </w:r>
    </w:p>
    <w:p w14:paraId="70396E52" w14:textId="4E0B4EED" w:rsidR="00EB3CBC" w:rsidRPr="00EB3CBC" w:rsidRDefault="00EB3CBC">
      <w:pPr>
        <w:pStyle w:val="Abbildungsverzeichnis"/>
        <w:tabs>
          <w:tab w:val="right" w:leader="dot" w:pos="9060"/>
        </w:tabs>
        <w:rPr>
          <w:rFonts w:asciiTheme="minorHAnsi" w:hAnsiTheme="minorHAnsi" w:cstheme="minorBidi"/>
          <w:noProof/>
          <w:sz w:val="22"/>
          <w:szCs w:val="22"/>
          <w:lang w:val="es-ES_tradnl" w:eastAsia="de-DE"/>
        </w:rPr>
      </w:pPr>
      <w:r w:rsidRPr="00F364A4">
        <w:rPr>
          <w:rFonts w:cs="Arial"/>
          <w:noProof/>
          <w:lang w:val="es-ES"/>
        </w:rPr>
        <w:t>Cuadro 2. Emisiones y absorciones totales agregadas de GEI por año y por gas</w:t>
      </w:r>
      <w:r w:rsidRPr="00EB3CBC">
        <w:rPr>
          <w:noProof/>
          <w:lang w:val="es-ES_tradnl"/>
        </w:rPr>
        <w:tab/>
      </w:r>
      <w:r>
        <w:rPr>
          <w:noProof/>
        </w:rPr>
        <w:fldChar w:fldCharType="begin"/>
      </w:r>
      <w:r w:rsidRPr="00EB3CBC">
        <w:rPr>
          <w:noProof/>
          <w:lang w:val="es-ES_tradnl"/>
        </w:rPr>
        <w:instrText xml:space="preserve"> PAGEREF _Toc499210801 \h </w:instrText>
      </w:r>
      <w:r>
        <w:rPr>
          <w:noProof/>
        </w:rPr>
      </w:r>
      <w:r>
        <w:rPr>
          <w:noProof/>
        </w:rPr>
        <w:fldChar w:fldCharType="separate"/>
      </w:r>
      <w:r w:rsidRPr="00EB3CBC">
        <w:rPr>
          <w:noProof/>
          <w:lang w:val="es-ES_tradnl"/>
        </w:rPr>
        <w:t>22</w:t>
      </w:r>
      <w:r>
        <w:rPr>
          <w:noProof/>
        </w:rPr>
        <w:fldChar w:fldCharType="end"/>
      </w:r>
    </w:p>
    <w:p w14:paraId="664A4289" w14:textId="20272864" w:rsidR="00EB3CBC" w:rsidRPr="00EB3CBC" w:rsidRDefault="00EB3CBC">
      <w:pPr>
        <w:pStyle w:val="Abbildungsverzeichnis"/>
        <w:tabs>
          <w:tab w:val="right" w:leader="dot" w:pos="9060"/>
        </w:tabs>
        <w:rPr>
          <w:rFonts w:asciiTheme="minorHAnsi" w:hAnsiTheme="minorHAnsi" w:cstheme="minorBidi"/>
          <w:noProof/>
          <w:sz w:val="22"/>
          <w:szCs w:val="22"/>
          <w:lang w:val="es-ES_tradnl" w:eastAsia="de-DE"/>
        </w:rPr>
      </w:pPr>
      <w:r w:rsidRPr="00F364A4">
        <w:rPr>
          <w:noProof/>
          <w:lang w:val="es-ES"/>
        </w:rPr>
        <w:t>Cuadro</w:t>
      </w:r>
      <w:r w:rsidRPr="00F364A4">
        <w:rPr>
          <w:rFonts w:cs="Arial"/>
          <w:noProof/>
          <w:lang w:val="es-ES"/>
        </w:rPr>
        <w:t xml:space="preserve"> 3. Emisiones y absorciones de GEI por año y sector</w:t>
      </w:r>
      <w:r w:rsidRPr="00EB3CBC">
        <w:rPr>
          <w:noProof/>
          <w:lang w:val="es-ES_tradnl"/>
        </w:rPr>
        <w:tab/>
      </w:r>
      <w:r>
        <w:rPr>
          <w:noProof/>
        </w:rPr>
        <w:fldChar w:fldCharType="begin"/>
      </w:r>
      <w:r w:rsidRPr="00EB3CBC">
        <w:rPr>
          <w:noProof/>
          <w:lang w:val="es-ES_tradnl"/>
        </w:rPr>
        <w:instrText xml:space="preserve"> PAGEREF _Toc499210802 \h </w:instrText>
      </w:r>
      <w:r>
        <w:rPr>
          <w:noProof/>
        </w:rPr>
      </w:r>
      <w:r>
        <w:rPr>
          <w:noProof/>
        </w:rPr>
        <w:fldChar w:fldCharType="separate"/>
      </w:r>
      <w:r w:rsidRPr="00EB3CBC">
        <w:rPr>
          <w:noProof/>
          <w:lang w:val="es-ES_tradnl"/>
        </w:rPr>
        <w:t>23</w:t>
      </w:r>
      <w:r>
        <w:rPr>
          <w:noProof/>
        </w:rPr>
        <w:fldChar w:fldCharType="end"/>
      </w:r>
    </w:p>
    <w:p w14:paraId="49E7809F" w14:textId="28AFA6C1" w:rsidR="00EB3CBC" w:rsidRPr="00EB3CBC" w:rsidRDefault="00EB3CBC">
      <w:pPr>
        <w:pStyle w:val="Abbildungsverzeichnis"/>
        <w:tabs>
          <w:tab w:val="right" w:leader="dot" w:pos="9060"/>
        </w:tabs>
        <w:rPr>
          <w:rFonts w:asciiTheme="minorHAnsi" w:hAnsiTheme="minorHAnsi" w:cstheme="minorBidi"/>
          <w:noProof/>
          <w:sz w:val="22"/>
          <w:szCs w:val="22"/>
          <w:lang w:val="es-ES_tradnl" w:eastAsia="de-DE"/>
        </w:rPr>
      </w:pPr>
      <w:r w:rsidRPr="00F364A4">
        <w:rPr>
          <w:rFonts w:cs="Arial"/>
          <w:noProof/>
          <w:lang w:val="es-ES"/>
        </w:rPr>
        <w:t>Cuadro 4</w:t>
      </w:r>
      <w:r w:rsidRPr="00F364A4">
        <w:rPr>
          <w:rFonts w:cs="Arial"/>
          <w:noProof/>
          <w:lang w:val="es-ES" w:eastAsia="zh-CN"/>
        </w:rPr>
        <w:t>. Resumen de los progresos en las acciones de mitigación</w:t>
      </w:r>
      <w:r w:rsidRPr="00EB3CBC">
        <w:rPr>
          <w:noProof/>
          <w:lang w:val="es-ES_tradnl"/>
        </w:rPr>
        <w:tab/>
      </w:r>
      <w:r>
        <w:rPr>
          <w:noProof/>
        </w:rPr>
        <w:fldChar w:fldCharType="begin"/>
      </w:r>
      <w:r w:rsidRPr="00EB3CBC">
        <w:rPr>
          <w:noProof/>
          <w:lang w:val="es-ES_tradnl"/>
        </w:rPr>
        <w:instrText xml:space="preserve"> PAGEREF _Toc499210803 \h </w:instrText>
      </w:r>
      <w:r>
        <w:rPr>
          <w:noProof/>
        </w:rPr>
      </w:r>
      <w:r>
        <w:rPr>
          <w:noProof/>
        </w:rPr>
        <w:fldChar w:fldCharType="separate"/>
      </w:r>
      <w:r w:rsidRPr="00EB3CBC">
        <w:rPr>
          <w:noProof/>
          <w:lang w:val="es-ES_tradnl"/>
        </w:rPr>
        <w:t>27</w:t>
      </w:r>
      <w:r>
        <w:rPr>
          <w:noProof/>
        </w:rPr>
        <w:fldChar w:fldCharType="end"/>
      </w:r>
    </w:p>
    <w:p w14:paraId="513E4175" w14:textId="7CE4E616" w:rsidR="00EB3CBC" w:rsidRPr="00EB3CBC" w:rsidRDefault="00EB3CBC">
      <w:pPr>
        <w:pStyle w:val="Abbildungsverzeichnis"/>
        <w:tabs>
          <w:tab w:val="right" w:leader="dot" w:pos="9060"/>
        </w:tabs>
        <w:rPr>
          <w:rFonts w:asciiTheme="minorHAnsi" w:hAnsiTheme="minorHAnsi" w:cstheme="minorBidi"/>
          <w:noProof/>
          <w:sz w:val="22"/>
          <w:szCs w:val="22"/>
          <w:lang w:val="es-ES_tradnl" w:eastAsia="de-DE"/>
        </w:rPr>
      </w:pPr>
      <w:r w:rsidRPr="00F364A4">
        <w:rPr>
          <w:rFonts w:cs="Arial"/>
          <w:noProof/>
          <w:lang w:val="es-ES"/>
        </w:rPr>
        <w:t>Cuadro 5</w:t>
      </w:r>
      <w:r w:rsidRPr="00F364A4">
        <w:rPr>
          <w:rFonts w:cs="Arial"/>
          <w:noProof/>
          <w:lang w:val="es-ES" w:eastAsia="zh-CN"/>
        </w:rPr>
        <w:t>. Lista de las necesidades de apoyo</w:t>
      </w:r>
      <w:r w:rsidRPr="00EB3CBC">
        <w:rPr>
          <w:noProof/>
          <w:lang w:val="es-ES_tradnl"/>
        </w:rPr>
        <w:tab/>
      </w:r>
      <w:r>
        <w:rPr>
          <w:noProof/>
        </w:rPr>
        <w:fldChar w:fldCharType="begin"/>
      </w:r>
      <w:r w:rsidRPr="00EB3CBC">
        <w:rPr>
          <w:noProof/>
          <w:lang w:val="es-ES_tradnl"/>
        </w:rPr>
        <w:instrText xml:space="preserve"> PAGEREF _Toc499210804 \h </w:instrText>
      </w:r>
      <w:r>
        <w:rPr>
          <w:noProof/>
        </w:rPr>
      </w:r>
      <w:r>
        <w:rPr>
          <w:noProof/>
        </w:rPr>
        <w:fldChar w:fldCharType="separate"/>
      </w:r>
      <w:r w:rsidRPr="00EB3CBC">
        <w:rPr>
          <w:noProof/>
          <w:lang w:val="es-ES_tradnl"/>
        </w:rPr>
        <w:t>39</w:t>
      </w:r>
      <w:r>
        <w:rPr>
          <w:noProof/>
        </w:rPr>
        <w:fldChar w:fldCharType="end"/>
      </w:r>
    </w:p>
    <w:p w14:paraId="5C61FC58" w14:textId="3565B7A0" w:rsidR="00EB3CBC" w:rsidRPr="00EB3CBC" w:rsidRDefault="00EB3CBC">
      <w:pPr>
        <w:pStyle w:val="Abbildungsverzeichnis"/>
        <w:tabs>
          <w:tab w:val="right" w:leader="dot" w:pos="9060"/>
        </w:tabs>
        <w:rPr>
          <w:rFonts w:asciiTheme="minorHAnsi" w:hAnsiTheme="minorHAnsi" w:cstheme="minorBidi"/>
          <w:noProof/>
          <w:sz w:val="22"/>
          <w:szCs w:val="22"/>
          <w:lang w:val="es-ES_tradnl" w:eastAsia="de-DE"/>
        </w:rPr>
      </w:pPr>
      <w:r w:rsidRPr="00F364A4">
        <w:rPr>
          <w:rFonts w:cs="Arial"/>
          <w:noProof/>
          <w:lang w:val="es-ES"/>
        </w:rPr>
        <w:t>Cuadro 6</w:t>
      </w:r>
      <w:r w:rsidRPr="00F364A4">
        <w:rPr>
          <w:rFonts w:cs="Arial"/>
          <w:noProof/>
          <w:lang w:val="es-ES" w:eastAsia="zh-CN"/>
        </w:rPr>
        <w:t>. Apoyo financiero recibido específicamente para el clima, por origen</w:t>
      </w:r>
      <w:r w:rsidRPr="00EB3CBC">
        <w:rPr>
          <w:noProof/>
          <w:lang w:val="es-ES_tradnl"/>
        </w:rPr>
        <w:tab/>
      </w:r>
      <w:r>
        <w:rPr>
          <w:noProof/>
        </w:rPr>
        <w:fldChar w:fldCharType="begin"/>
      </w:r>
      <w:r w:rsidRPr="00EB3CBC">
        <w:rPr>
          <w:noProof/>
          <w:lang w:val="es-ES_tradnl"/>
        </w:rPr>
        <w:instrText xml:space="preserve"> PAGEREF _Toc499210805 \h </w:instrText>
      </w:r>
      <w:r>
        <w:rPr>
          <w:noProof/>
        </w:rPr>
      </w:r>
      <w:r>
        <w:rPr>
          <w:noProof/>
        </w:rPr>
        <w:fldChar w:fldCharType="separate"/>
      </w:r>
      <w:r w:rsidRPr="00EB3CBC">
        <w:rPr>
          <w:noProof/>
          <w:lang w:val="es-ES_tradnl"/>
        </w:rPr>
        <w:t>42</w:t>
      </w:r>
      <w:r>
        <w:rPr>
          <w:noProof/>
        </w:rPr>
        <w:fldChar w:fldCharType="end"/>
      </w:r>
    </w:p>
    <w:p w14:paraId="361AA9D1" w14:textId="277FE8FB" w:rsidR="00EB3CBC" w:rsidRPr="00EB3CBC" w:rsidRDefault="00EB3CBC">
      <w:pPr>
        <w:pStyle w:val="Abbildungsverzeichnis"/>
        <w:tabs>
          <w:tab w:val="right" w:leader="dot" w:pos="9060"/>
        </w:tabs>
        <w:rPr>
          <w:rFonts w:asciiTheme="minorHAnsi" w:hAnsiTheme="minorHAnsi" w:cstheme="minorBidi"/>
          <w:noProof/>
          <w:sz w:val="22"/>
          <w:szCs w:val="22"/>
          <w:lang w:val="es-ES_tradnl" w:eastAsia="de-DE"/>
        </w:rPr>
      </w:pPr>
      <w:r w:rsidRPr="00F364A4">
        <w:rPr>
          <w:rFonts w:cs="Arial"/>
          <w:noProof/>
          <w:lang w:val="es-ES" w:eastAsia="zh-CN"/>
        </w:rPr>
        <w:t>Cuadro 7. Apoyo comprometido para el futuro, por origen</w:t>
      </w:r>
      <w:r w:rsidRPr="00EB3CBC">
        <w:rPr>
          <w:noProof/>
          <w:lang w:val="es-ES_tradnl"/>
        </w:rPr>
        <w:tab/>
      </w:r>
      <w:r>
        <w:rPr>
          <w:noProof/>
        </w:rPr>
        <w:fldChar w:fldCharType="begin"/>
      </w:r>
      <w:r w:rsidRPr="00EB3CBC">
        <w:rPr>
          <w:noProof/>
          <w:lang w:val="es-ES_tradnl"/>
        </w:rPr>
        <w:instrText xml:space="preserve"> PAGEREF _Toc499210806 \h </w:instrText>
      </w:r>
      <w:r>
        <w:rPr>
          <w:noProof/>
        </w:rPr>
      </w:r>
      <w:r>
        <w:rPr>
          <w:noProof/>
        </w:rPr>
        <w:fldChar w:fldCharType="separate"/>
      </w:r>
      <w:r w:rsidRPr="00EB3CBC">
        <w:rPr>
          <w:noProof/>
          <w:lang w:val="es-ES_tradnl"/>
        </w:rPr>
        <w:t>43</w:t>
      </w:r>
      <w:r>
        <w:rPr>
          <w:noProof/>
        </w:rPr>
        <w:fldChar w:fldCharType="end"/>
      </w:r>
    </w:p>
    <w:p w14:paraId="37F17558" w14:textId="0E08DF8A" w:rsidR="00EB3CBC" w:rsidRPr="00EB3CBC" w:rsidRDefault="00EB3CBC">
      <w:pPr>
        <w:pStyle w:val="Abbildungsverzeichnis"/>
        <w:tabs>
          <w:tab w:val="right" w:leader="dot" w:pos="9060"/>
        </w:tabs>
        <w:rPr>
          <w:rFonts w:asciiTheme="minorHAnsi" w:hAnsiTheme="minorHAnsi" w:cstheme="minorBidi"/>
          <w:noProof/>
          <w:sz w:val="22"/>
          <w:szCs w:val="22"/>
          <w:lang w:val="es-ES_tradnl" w:eastAsia="de-DE"/>
        </w:rPr>
      </w:pPr>
      <w:r w:rsidRPr="00F364A4">
        <w:rPr>
          <w:rFonts w:cs="Arial"/>
          <w:noProof/>
          <w:lang w:val="es-ES"/>
        </w:rPr>
        <w:t>Cuadro 8. Apoyo tecnológico recibido específicamente para el clima en el período que abarca el informe</w:t>
      </w:r>
      <w:r w:rsidRPr="00EB3CBC">
        <w:rPr>
          <w:noProof/>
          <w:lang w:val="es-ES_tradnl"/>
        </w:rPr>
        <w:tab/>
      </w:r>
      <w:r>
        <w:rPr>
          <w:noProof/>
        </w:rPr>
        <w:fldChar w:fldCharType="begin"/>
      </w:r>
      <w:r w:rsidRPr="00EB3CBC">
        <w:rPr>
          <w:noProof/>
          <w:lang w:val="es-ES_tradnl"/>
        </w:rPr>
        <w:instrText xml:space="preserve"> PAGEREF _Toc499210807 \h </w:instrText>
      </w:r>
      <w:r>
        <w:rPr>
          <w:noProof/>
        </w:rPr>
      </w:r>
      <w:r>
        <w:rPr>
          <w:noProof/>
        </w:rPr>
        <w:fldChar w:fldCharType="separate"/>
      </w:r>
      <w:r w:rsidRPr="00EB3CBC">
        <w:rPr>
          <w:noProof/>
          <w:lang w:val="es-ES_tradnl"/>
        </w:rPr>
        <w:t>44</w:t>
      </w:r>
      <w:r>
        <w:rPr>
          <w:noProof/>
        </w:rPr>
        <w:fldChar w:fldCharType="end"/>
      </w:r>
    </w:p>
    <w:p w14:paraId="452F7035" w14:textId="07779D3D" w:rsidR="00EB3CBC" w:rsidRPr="00EB3CBC" w:rsidRDefault="00EB3CBC">
      <w:pPr>
        <w:pStyle w:val="Abbildungsverzeichnis"/>
        <w:tabs>
          <w:tab w:val="right" w:leader="dot" w:pos="9060"/>
        </w:tabs>
        <w:rPr>
          <w:rFonts w:asciiTheme="minorHAnsi" w:hAnsiTheme="minorHAnsi" w:cstheme="minorBidi"/>
          <w:noProof/>
          <w:sz w:val="22"/>
          <w:szCs w:val="22"/>
          <w:lang w:val="es-ES_tradnl" w:eastAsia="de-DE"/>
        </w:rPr>
      </w:pPr>
      <w:r w:rsidRPr="00F364A4">
        <w:rPr>
          <w:rFonts w:cs="Arial"/>
          <w:noProof/>
          <w:lang w:val="es-ES"/>
        </w:rPr>
        <w:t>Cuadro 9. Apoyo de desarrollo de capacidades recibido en el período que abarca el informe</w:t>
      </w:r>
      <w:r w:rsidRPr="00EB3CBC">
        <w:rPr>
          <w:noProof/>
          <w:lang w:val="es-ES_tradnl"/>
        </w:rPr>
        <w:tab/>
      </w:r>
      <w:r>
        <w:rPr>
          <w:noProof/>
        </w:rPr>
        <w:fldChar w:fldCharType="begin"/>
      </w:r>
      <w:r w:rsidRPr="00EB3CBC">
        <w:rPr>
          <w:noProof/>
          <w:lang w:val="es-ES_tradnl"/>
        </w:rPr>
        <w:instrText xml:space="preserve"> PAGEREF _Toc499210808 \h </w:instrText>
      </w:r>
      <w:r>
        <w:rPr>
          <w:noProof/>
        </w:rPr>
      </w:r>
      <w:r>
        <w:rPr>
          <w:noProof/>
        </w:rPr>
        <w:fldChar w:fldCharType="separate"/>
      </w:r>
      <w:r w:rsidRPr="00EB3CBC">
        <w:rPr>
          <w:noProof/>
          <w:lang w:val="es-ES_tradnl"/>
        </w:rPr>
        <w:t>45</w:t>
      </w:r>
      <w:r>
        <w:rPr>
          <w:noProof/>
        </w:rPr>
        <w:fldChar w:fldCharType="end"/>
      </w:r>
    </w:p>
    <w:p w14:paraId="47F086C8" w14:textId="275617A3" w:rsidR="00EB3CBC" w:rsidRPr="00EB3CBC" w:rsidRDefault="00EB3CBC">
      <w:pPr>
        <w:pStyle w:val="Abbildungsverzeichnis"/>
        <w:tabs>
          <w:tab w:val="right" w:leader="dot" w:pos="9060"/>
        </w:tabs>
        <w:rPr>
          <w:rFonts w:asciiTheme="minorHAnsi" w:hAnsiTheme="minorHAnsi" w:cstheme="minorBidi"/>
          <w:noProof/>
          <w:sz w:val="22"/>
          <w:szCs w:val="22"/>
          <w:lang w:val="es-ES_tradnl" w:eastAsia="de-DE"/>
        </w:rPr>
      </w:pPr>
      <w:r w:rsidRPr="00F364A4">
        <w:rPr>
          <w:rFonts w:cs="Arial"/>
          <w:noProof/>
          <w:lang w:val="es-ES"/>
        </w:rPr>
        <w:t>Cuadro 10. Inventario de GEI - Informe resumido del inventario nacional de GEI</w:t>
      </w:r>
      <w:r w:rsidRPr="00EB3CBC">
        <w:rPr>
          <w:noProof/>
          <w:lang w:val="es-ES_tradnl"/>
        </w:rPr>
        <w:tab/>
      </w:r>
      <w:r>
        <w:rPr>
          <w:noProof/>
        </w:rPr>
        <w:fldChar w:fldCharType="begin"/>
      </w:r>
      <w:r w:rsidRPr="00EB3CBC">
        <w:rPr>
          <w:noProof/>
          <w:lang w:val="es-ES_tradnl"/>
        </w:rPr>
        <w:instrText xml:space="preserve"> PAGEREF _Toc499210809 \h </w:instrText>
      </w:r>
      <w:r>
        <w:rPr>
          <w:noProof/>
        </w:rPr>
      </w:r>
      <w:r>
        <w:rPr>
          <w:noProof/>
        </w:rPr>
        <w:fldChar w:fldCharType="separate"/>
      </w:r>
      <w:r w:rsidRPr="00EB3CBC">
        <w:rPr>
          <w:noProof/>
          <w:lang w:val="es-ES_tradnl"/>
        </w:rPr>
        <w:t>48</w:t>
      </w:r>
      <w:r>
        <w:rPr>
          <w:noProof/>
        </w:rPr>
        <w:fldChar w:fldCharType="end"/>
      </w:r>
    </w:p>
    <w:p w14:paraId="716F8537" w14:textId="690B8F9C" w:rsidR="00EB3CBC" w:rsidRPr="00EB3CBC" w:rsidRDefault="00EB3CBC">
      <w:pPr>
        <w:pStyle w:val="Abbildungsverzeichnis"/>
        <w:tabs>
          <w:tab w:val="right" w:leader="dot" w:pos="9060"/>
        </w:tabs>
        <w:rPr>
          <w:rFonts w:asciiTheme="minorHAnsi" w:hAnsiTheme="minorHAnsi" w:cstheme="minorBidi"/>
          <w:noProof/>
          <w:sz w:val="22"/>
          <w:szCs w:val="22"/>
          <w:lang w:val="es-ES_tradnl" w:eastAsia="de-DE"/>
        </w:rPr>
      </w:pPr>
      <w:r w:rsidRPr="00F364A4">
        <w:rPr>
          <w:rFonts w:cs="Arial"/>
          <w:noProof/>
          <w:lang w:val="es-ES"/>
        </w:rPr>
        <w:t xml:space="preserve">Cuadro 11. </w:t>
      </w:r>
      <w:r w:rsidRPr="00F364A4">
        <w:rPr>
          <w:rFonts w:cs="Arial"/>
          <w:noProof/>
          <w:lang w:val="es-ES" w:eastAsia="zh-CN"/>
        </w:rPr>
        <w:t>Informe sectorial: Energía</w:t>
      </w:r>
      <w:r w:rsidRPr="00EB3CBC">
        <w:rPr>
          <w:noProof/>
          <w:lang w:val="es-ES_tradnl"/>
        </w:rPr>
        <w:tab/>
      </w:r>
      <w:r>
        <w:rPr>
          <w:noProof/>
        </w:rPr>
        <w:fldChar w:fldCharType="begin"/>
      </w:r>
      <w:r w:rsidRPr="00EB3CBC">
        <w:rPr>
          <w:noProof/>
          <w:lang w:val="es-ES_tradnl"/>
        </w:rPr>
        <w:instrText xml:space="preserve"> PAGEREF _Toc499210810 \h </w:instrText>
      </w:r>
      <w:r>
        <w:rPr>
          <w:noProof/>
        </w:rPr>
      </w:r>
      <w:r>
        <w:rPr>
          <w:noProof/>
        </w:rPr>
        <w:fldChar w:fldCharType="separate"/>
      </w:r>
      <w:r w:rsidRPr="00EB3CBC">
        <w:rPr>
          <w:noProof/>
          <w:lang w:val="es-ES_tradnl"/>
        </w:rPr>
        <w:t>54</w:t>
      </w:r>
      <w:r>
        <w:rPr>
          <w:noProof/>
        </w:rPr>
        <w:fldChar w:fldCharType="end"/>
      </w:r>
    </w:p>
    <w:p w14:paraId="5E5671A9" w14:textId="3C23A183" w:rsidR="00EB3CBC" w:rsidRPr="00EB3CBC" w:rsidRDefault="00EB3CBC">
      <w:pPr>
        <w:pStyle w:val="Abbildungsverzeichnis"/>
        <w:tabs>
          <w:tab w:val="right" w:leader="dot" w:pos="9060"/>
        </w:tabs>
        <w:rPr>
          <w:rFonts w:asciiTheme="minorHAnsi" w:hAnsiTheme="minorHAnsi" w:cstheme="minorBidi"/>
          <w:noProof/>
          <w:sz w:val="22"/>
          <w:szCs w:val="22"/>
          <w:lang w:val="es-ES_tradnl" w:eastAsia="de-DE"/>
        </w:rPr>
      </w:pPr>
      <w:r w:rsidRPr="00F364A4">
        <w:rPr>
          <w:rFonts w:cs="Arial"/>
          <w:noProof/>
          <w:lang w:val="es-ES"/>
        </w:rPr>
        <w:t>Cuadro 12. Informe sectorial: Procesos industriales y uso de productos</w:t>
      </w:r>
      <w:r w:rsidRPr="00EB3CBC">
        <w:rPr>
          <w:noProof/>
          <w:lang w:val="es-ES_tradnl"/>
        </w:rPr>
        <w:tab/>
      </w:r>
      <w:r>
        <w:rPr>
          <w:noProof/>
        </w:rPr>
        <w:fldChar w:fldCharType="begin"/>
      </w:r>
      <w:r w:rsidRPr="00EB3CBC">
        <w:rPr>
          <w:noProof/>
          <w:lang w:val="es-ES_tradnl"/>
        </w:rPr>
        <w:instrText xml:space="preserve"> PAGEREF _Toc499210811 \h </w:instrText>
      </w:r>
      <w:r>
        <w:rPr>
          <w:noProof/>
        </w:rPr>
      </w:r>
      <w:r>
        <w:rPr>
          <w:noProof/>
        </w:rPr>
        <w:fldChar w:fldCharType="separate"/>
      </w:r>
      <w:r w:rsidRPr="00EB3CBC">
        <w:rPr>
          <w:noProof/>
          <w:lang w:val="es-ES_tradnl"/>
        </w:rPr>
        <w:t>57</w:t>
      </w:r>
      <w:r>
        <w:rPr>
          <w:noProof/>
        </w:rPr>
        <w:fldChar w:fldCharType="end"/>
      </w:r>
    </w:p>
    <w:p w14:paraId="355342C7" w14:textId="390A8C8C" w:rsidR="00EB3CBC" w:rsidRPr="00EB3CBC" w:rsidRDefault="00EB3CBC">
      <w:pPr>
        <w:pStyle w:val="Abbildungsverzeichnis"/>
        <w:tabs>
          <w:tab w:val="right" w:leader="dot" w:pos="9060"/>
        </w:tabs>
        <w:rPr>
          <w:rFonts w:asciiTheme="minorHAnsi" w:hAnsiTheme="minorHAnsi" w:cstheme="minorBidi"/>
          <w:noProof/>
          <w:sz w:val="22"/>
          <w:szCs w:val="22"/>
          <w:lang w:val="es-ES_tradnl" w:eastAsia="de-DE"/>
        </w:rPr>
      </w:pPr>
      <w:r w:rsidRPr="00F364A4">
        <w:rPr>
          <w:rFonts w:cs="Arial"/>
          <w:noProof/>
          <w:lang w:val="es-ES"/>
        </w:rPr>
        <w:t xml:space="preserve">Cuadro 13. </w:t>
      </w:r>
      <w:r w:rsidRPr="00F364A4">
        <w:rPr>
          <w:rFonts w:cs="Arial"/>
          <w:noProof/>
          <w:lang w:val="es-ES" w:eastAsia="zh-CN"/>
        </w:rPr>
        <w:t>Informe sectorial: Agricultura, silvicultura y otros usos de la tierra (AFOLU)</w:t>
      </w:r>
      <w:r w:rsidRPr="00EB3CBC">
        <w:rPr>
          <w:noProof/>
          <w:lang w:val="es-ES_tradnl"/>
        </w:rPr>
        <w:tab/>
      </w:r>
      <w:r>
        <w:rPr>
          <w:noProof/>
        </w:rPr>
        <w:fldChar w:fldCharType="begin"/>
      </w:r>
      <w:r w:rsidRPr="00EB3CBC">
        <w:rPr>
          <w:noProof/>
          <w:lang w:val="es-ES_tradnl"/>
        </w:rPr>
        <w:instrText xml:space="preserve"> PAGEREF _Toc499210812 \h </w:instrText>
      </w:r>
      <w:r>
        <w:rPr>
          <w:noProof/>
        </w:rPr>
      </w:r>
      <w:r>
        <w:rPr>
          <w:noProof/>
        </w:rPr>
        <w:fldChar w:fldCharType="separate"/>
      </w:r>
      <w:r w:rsidRPr="00EB3CBC">
        <w:rPr>
          <w:noProof/>
          <w:lang w:val="es-ES_tradnl"/>
        </w:rPr>
        <w:t>61</w:t>
      </w:r>
      <w:r>
        <w:rPr>
          <w:noProof/>
        </w:rPr>
        <w:fldChar w:fldCharType="end"/>
      </w:r>
    </w:p>
    <w:p w14:paraId="563592B9" w14:textId="7B706BD7" w:rsidR="00EB3CBC" w:rsidRDefault="00EB3CBC">
      <w:pPr>
        <w:pStyle w:val="Abbildungsverzeichnis"/>
        <w:tabs>
          <w:tab w:val="right" w:leader="dot" w:pos="9060"/>
        </w:tabs>
        <w:rPr>
          <w:rFonts w:asciiTheme="minorHAnsi" w:hAnsiTheme="minorHAnsi" w:cstheme="minorBidi"/>
          <w:noProof/>
          <w:sz w:val="22"/>
          <w:szCs w:val="22"/>
          <w:lang w:val="de-DE" w:eastAsia="de-DE"/>
        </w:rPr>
      </w:pPr>
      <w:r w:rsidRPr="00F364A4">
        <w:rPr>
          <w:rFonts w:cs="Arial"/>
          <w:noProof/>
          <w:lang w:val="es-ES"/>
        </w:rPr>
        <w:t>Cuadro 14. Informe sectorial: Residuos</w:t>
      </w:r>
      <w:r>
        <w:rPr>
          <w:noProof/>
        </w:rPr>
        <w:tab/>
      </w:r>
      <w:r>
        <w:rPr>
          <w:noProof/>
        </w:rPr>
        <w:fldChar w:fldCharType="begin"/>
      </w:r>
      <w:r>
        <w:rPr>
          <w:noProof/>
        </w:rPr>
        <w:instrText xml:space="preserve"> PAGEREF _Toc499210813 \h </w:instrText>
      </w:r>
      <w:r>
        <w:rPr>
          <w:noProof/>
        </w:rPr>
      </w:r>
      <w:r>
        <w:rPr>
          <w:noProof/>
        </w:rPr>
        <w:fldChar w:fldCharType="separate"/>
      </w:r>
      <w:r>
        <w:rPr>
          <w:noProof/>
        </w:rPr>
        <w:t>64</w:t>
      </w:r>
      <w:r>
        <w:rPr>
          <w:noProof/>
        </w:rPr>
        <w:fldChar w:fldCharType="end"/>
      </w:r>
    </w:p>
    <w:p w14:paraId="62749A79" w14:textId="45B203A5" w:rsidR="009952C3" w:rsidRPr="002D29D4" w:rsidRDefault="00842CD8" w:rsidP="00A04937">
      <w:pPr>
        <w:rPr>
          <w:lang w:val="es-ES_tradnl"/>
        </w:rPr>
      </w:pPr>
      <w:r w:rsidRPr="001226B2">
        <w:rPr>
          <w:lang w:val="es-ES"/>
        </w:rPr>
        <w:fldChar w:fldCharType="end"/>
      </w:r>
    </w:p>
    <w:p w14:paraId="2E570A1F" w14:textId="1351E00E" w:rsidR="00842CD8" w:rsidRPr="002D29D4" w:rsidRDefault="009952C3" w:rsidP="009952C3">
      <w:pPr>
        <w:pStyle w:val="berschrift3"/>
        <w:numPr>
          <w:ilvl w:val="0"/>
          <w:numId w:val="0"/>
        </w:numPr>
        <w:ind w:left="720" w:hanging="720"/>
        <w:rPr>
          <w:lang w:val="es-ES_tradnl"/>
        </w:rPr>
      </w:pPr>
      <w:r w:rsidRPr="002D29D4">
        <w:rPr>
          <w:color w:val="C00000"/>
          <w:lang w:val="es-ES_tradnl"/>
        </w:rPr>
        <w:t>Figur</w:t>
      </w:r>
      <w:r w:rsidR="00075F03" w:rsidRPr="002D29D4">
        <w:rPr>
          <w:color w:val="C00000"/>
          <w:lang w:val="es-ES_tradnl"/>
        </w:rPr>
        <w:t>a</w:t>
      </w:r>
      <w:r w:rsidRPr="002D29D4">
        <w:rPr>
          <w:color w:val="C00000"/>
          <w:lang w:val="es-ES_tradnl"/>
        </w:rPr>
        <w:t>s</w:t>
      </w:r>
    </w:p>
    <w:p w14:paraId="71A795A0" w14:textId="795A4CAF" w:rsidR="00EB3CBC" w:rsidRPr="00EB3CBC" w:rsidRDefault="009952C3">
      <w:pPr>
        <w:pStyle w:val="Abbildungsverzeichnis"/>
        <w:tabs>
          <w:tab w:val="right" w:leader="dot" w:pos="9060"/>
        </w:tabs>
        <w:rPr>
          <w:rFonts w:asciiTheme="minorHAnsi" w:hAnsiTheme="minorHAnsi" w:cstheme="minorBidi"/>
          <w:noProof/>
          <w:sz w:val="22"/>
          <w:szCs w:val="22"/>
          <w:lang w:val="es-ES_tradnl" w:eastAsia="de-DE"/>
        </w:rPr>
      </w:pPr>
      <w:r w:rsidRPr="001226B2">
        <w:rPr>
          <w:lang w:val="es-ES"/>
        </w:rPr>
        <w:fldChar w:fldCharType="begin"/>
      </w:r>
      <w:r w:rsidRPr="004239D5">
        <w:rPr>
          <w:lang w:val="es-ES_tradnl"/>
        </w:rPr>
        <w:instrText xml:space="preserve"> TOC \c "Figure" </w:instrText>
      </w:r>
      <w:r w:rsidRPr="001226B2">
        <w:rPr>
          <w:lang w:val="es-ES"/>
        </w:rPr>
        <w:fldChar w:fldCharType="separate"/>
      </w:r>
      <w:r w:rsidR="00EB3CBC" w:rsidRPr="00E037F0">
        <w:rPr>
          <w:noProof/>
          <w:lang w:val="es-ES"/>
        </w:rPr>
        <w:t>Figura 1. Ejemplo de presentación de las emisiones nacionales de GEI por sectores</w:t>
      </w:r>
      <w:r w:rsidR="00EB3CBC" w:rsidRPr="00EB3CBC">
        <w:rPr>
          <w:noProof/>
          <w:lang w:val="es-ES_tradnl"/>
        </w:rPr>
        <w:tab/>
      </w:r>
      <w:r w:rsidR="00EB3CBC">
        <w:rPr>
          <w:noProof/>
        </w:rPr>
        <w:fldChar w:fldCharType="begin"/>
      </w:r>
      <w:r w:rsidR="00EB3CBC" w:rsidRPr="00EB3CBC">
        <w:rPr>
          <w:noProof/>
          <w:lang w:val="es-ES_tradnl"/>
        </w:rPr>
        <w:instrText xml:space="preserve"> PAGEREF _Toc499210814 \h </w:instrText>
      </w:r>
      <w:r w:rsidR="00EB3CBC">
        <w:rPr>
          <w:noProof/>
        </w:rPr>
      </w:r>
      <w:r w:rsidR="00EB3CBC">
        <w:rPr>
          <w:noProof/>
        </w:rPr>
        <w:fldChar w:fldCharType="separate"/>
      </w:r>
      <w:r w:rsidR="00EB3CBC" w:rsidRPr="00EB3CBC">
        <w:rPr>
          <w:noProof/>
          <w:lang w:val="es-ES_tradnl"/>
        </w:rPr>
        <w:t>11</w:t>
      </w:r>
      <w:r w:rsidR="00EB3CBC">
        <w:rPr>
          <w:noProof/>
        </w:rPr>
        <w:fldChar w:fldCharType="end"/>
      </w:r>
    </w:p>
    <w:p w14:paraId="4524200C" w14:textId="2DD7F619" w:rsidR="00EB3CBC" w:rsidRPr="00EB3CBC" w:rsidRDefault="00EB3CBC">
      <w:pPr>
        <w:pStyle w:val="Abbildungsverzeichnis"/>
        <w:tabs>
          <w:tab w:val="right" w:leader="dot" w:pos="9060"/>
        </w:tabs>
        <w:rPr>
          <w:rFonts w:asciiTheme="minorHAnsi" w:hAnsiTheme="minorHAnsi" w:cstheme="minorBidi"/>
          <w:noProof/>
          <w:sz w:val="22"/>
          <w:szCs w:val="22"/>
          <w:lang w:val="es-ES_tradnl" w:eastAsia="de-DE"/>
        </w:rPr>
      </w:pPr>
      <w:r w:rsidRPr="00E037F0">
        <w:rPr>
          <w:noProof/>
          <w:lang w:val="es-ES"/>
        </w:rPr>
        <w:t>Figura 2. Ejemplo de presentación de las emisiones nacionales de GEI por sector</w:t>
      </w:r>
      <w:r w:rsidRPr="00EB3CBC">
        <w:rPr>
          <w:noProof/>
          <w:lang w:val="es-ES_tradnl"/>
        </w:rPr>
        <w:tab/>
      </w:r>
      <w:r>
        <w:rPr>
          <w:noProof/>
        </w:rPr>
        <w:fldChar w:fldCharType="begin"/>
      </w:r>
      <w:r w:rsidRPr="00EB3CBC">
        <w:rPr>
          <w:noProof/>
          <w:lang w:val="es-ES_tradnl"/>
        </w:rPr>
        <w:instrText xml:space="preserve"> PAGEREF _Toc499210815 \h </w:instrText>
      </w:r>
      <w:r>
        <w:rPr>
          <w:noProof/>
        </w:rPr>
      </w:r>
      <w:r>
        <w:rPr>
          <w:noProof/>
        </w:rPr>
        <w:fldChar w:fldCharType="separate"/>
      </w:r>
      <w:r w:rsidRPr="00EB3CBC">
        <w:rPr>
          <w:noProof/>
          <w:lang w:val="es-ES_tradnl"/>
        </w:rPr>
        <w:t>23</w:t>
      </w:r>
      <w:r>
        <w:rPr>
          <w:noProof/>
        </w:rPr>
        <w:fldChar w:fldCharType="end"/>
      </w:r>
    </w:p>
    <w:p w14:paraId="1579AD3C" w14:textId="20EAFAE3" w:rsidR="009952C3" w:rsidRPr="002D29D4" w:rsidRDefault="009952C3" w:rsidP="00842CD8">
      <w:pPr>
        <w:pBdr>
          <w:bottom w:val="single" w:sz="6" w:space="1" w:color="auto"/>
        </w:pBdr>
        <w:rPr>
          <w:lang w:val="es-ES_tradnl"/>
        </w:rPr>
      </w:pPr>
      <w:r w:rsidRPr="001226B2">
        <w:rPr>
          <w:lang w:val="es-ES"/>
        </w:rPr>
        <w:fldChar w:fldCharType="end"/>
      </w:r>
    </w:p>
    <w:p w14:paraId="7B1CC9F3" w14:textId="3D9BAB0F" w:rsidR="00AC7C40" w:rsidRDefault="00075F03" w:rsidP="006F740D">
      <w:pPr>
        <w:pStyle w:val="berschrift3"/>
        <w:numPr>
          <w:ilvl w:val="0"/>
          <w:numId w:val="0"/>
        </w:numPr>
        <w:ind w:left="720" w:hanging="720"/>
        <w:rPr>
          <w:color w:val="008000"/>
          <w:lang w:val="es-ES"/>
        </w:rPr>
      </w:pPr>
      <w:r w:rsidRPr="001226B2">
        <w:rPr>
          <w:color w:val="008000"/>
          <w:lang w:val="es-ES"/>
        </w:rPr>
        <w:t xml:space="preserve">Información explicativa adicional para los usuarios </w:t>
      </w:r>
    </w:p>
    <w:p w14:paraId="17FE2269" w14:textId="47FD8F29" w:rsidR="0096113F" w:rsidRPr="001B4BBB" w:rsidRDefault="001B4BBB" w:rsidP="001B4BBB">
      <w:pPr>
        <w:pStyle w:val="Abbildungsverzeichnis"/>
        <w:tabs>
          <w:tab w:val="right" w:leader="dot" w:pos="9060"/>
        </w:tabs>
        <w:spacing w:line="276" w:lineRule="auto"/>
        <w:jc w:val="left"/>
        <w:rPr>
          <w:noProof/>
          <w:lang w:val="es-ES"/>
        </w:rPr>
      </w:pPr>
      <w:r w:rsidRPr="001B4BBB">
        <w:rPr>
          <w:b/>
          <w:noProof/>
          <w:sz w:val="24"/>
          <w:lang w:val="es-ES"/>
        </w:rPr>
        <w:t>Información explicativa adicional para los usuari</w:t>
      </w:r>
      <w:r w:rsidRPr="001B4BBB">
        <w:rPr>
          <w:b/>
          <w:noProof/>
          <w:color w:val="000000" w:themeColor="text1"/>
          <w:sz w:val="24"/>
          <w:lang w:val="es-ES"/>
        </w:rPr>
        <w:t>os – Requisitos de la CMUNCC</w:t>
      </w:r>
      <w:r>
        <w:rPr>
          <w:noProof/>
          <w:lang w:val="es-ES"/>
        </w:rPr>
        <w:br/>
      </w:r>
      <w:r w:rsidR="00A23FD6" w:rsidRPr="001B4BBB">
        <w:rPr>
          <w:noProof/>
          <w:lang w:val="es-ES"/>
        </w:rPr>
        <w:fldChar w:fldCharType="begin"/>
      </w:r>
      <w:r w:rsidR="00A23FD6" w:rsidRPr="001B4BBB">
        <w:rPr>
          <w:noProof/>
          <w:lang w:val="es-ES"/>
        </w:rPr>
        <w:instrText xml:space="preserve"> HYPERLINK  \l "B_SecA1" </w:instrText>
      </w:r>
      <w:r w:rsidR="00A23FD6" w:rsidRPr="001B4BBB">
        <w:rPr>
          <w:noProof/>
          <w:lang w:val="es-ES"/>
        </w:rPr>
        <w:fldChar w:fldCharType="separate"/>
      </w:r>
      <w:r w:rsidR="0096113F" w:rsidRPr="001B4BBB">
        <w:rPr>
          <w:noProof/>
          <w:lang w:val="es-ES"/>
        </w:rPr>
        <w:t>Requisitos de la CMNUCC para el capítulo 1 del IBA</w:t>
      </w:r>
      <w:r w:rsidR="00EB3CBC">
        <w:rPr>
          <w:noProof/>
          <w:lang w:val="es-ES"/>
        </w:rPr>
        <w:t>……………………………………………………...66</w:t>
      </w:r>
    </w:p>
    <w:p w14:paraId="4FDF3418" w14:textId="1E2EE78D" w:rsidR="00A23FD6" w:rsidRPr="001B4BBB" w:rsidRDefault="00A23FD6" w:rsidP="001B4BBB">
      <w:pPr>
        <w:pStyle w:val="Abbildungsverzeichnis"/>
        <w:tabs>
          <w:tab w:val="right" w:leader="dot" w:pos="9060"/>
        </w:tabs>
        <w:rPr>
          <w:noProof/>
          <w:lang w:val="es-ES"/>
        </w:rPr>
      </w:pPr>
      <w:r w:rsidRPr="001B4BBB">
        <w:rPr>
          <w:noProof/>
          <w:lang w:val="es-ES"/>
        </w:rPr>
        <w:fldChar w:fldCharType="end"/>
      </w:r>
      <w:hyperlink w:anchor="B_SecA2" w:history="1">
        <w:r w:rsidRPr="001B4BBB">
          <w:rPr>
            <w:noProof/>
            <w:lang w:val="es-ES"/>
          </w:rPr>
          <w:t>Requisitos de la CMNUCC para el capítulo 2 del IBA.……………………………………………………..6</w:t>
        </w:r>
        <w:r w:rsidR="00EB3CBC">
          <w:rPr>
            <w:noProof/>
            <w:lang w:val="es-ES"/>
          </w:rPr>
          <w:t>7</w:t>
        </w:r>
      </w:hyperlink>
    </w:p>
    <w:p w14:paraId="31E70E03" w14:textId="0592AC70" w:rsidR="00A23FD6" w:rsidRPr="001B4BBB" w:rsidRDefault="000D2089" w:rsidP="001B4BBB">
      <w:pPr>
        <w:pStyle w:val="Abbildungsverzeichnis"/>
        <w:tabs>
          <w:tab w:val="right" w:leader="dot" w:pos="9060"/>
        </w:tabs>
        <w:rPr>
          <w:noProof/>
          <w:lang w:val="es-ES"/>
        </w:rPr>
      </w:pPr>
      <w:hyperlink w:anchor="B_SecA3" w:history="1">
        <w:r w:rsidR="00A23FD6" w:rsidRPr="001B4BBB">
          <w:rPr>
            <w:noProof/>
            <w:lang w:val="es-ES"/>
          </w:rPr>
          <w:t>Requisitos de la CMNUCC para el capítulo 3 del IBA……………………………………………………...6</w:t>
        </w:r>
        <w:r w:rsidR="00EB3CBC">
          <w:rPr>
            <w:noProof/>
            <w:lang w:val="es-ES"/>
          </w:rPr>
          <w:t>8</w:t>
        </w:r>
      </w:hyperlink>
    </w:p>
    <w:p w14:paraId="04A4E4BC" w14:textId="514B4E31" w:rsidR="00A23FD6" w:rsidRPr="001B4BBB" w:rsidRDefault="000D2089" w:rsidP="001B4BBB">
      <w:pPr>
        <w:pStyle w:val="Abbildungsverzeichnis"/>
        <w:tabs>
          <w:tab w:val="right" w:leader="dot" w:pos="9060"/>
        </w:tabs>
        <w:rPr>
          <w:noProof/>
          <w:lang w:val="es-ES"/>
        </w:rPr>
      </w:pPr>
      <w:hyperlink w:anchor="B_SecA4" w:history="1">
        <w:r w:rsidR="00A23FD6" w:rsidRPr="001B4BBB">
          <w:rPr>
            <w:noProof/>
            <w:lang w:val="es-ES"/>
          </w:rPr>
          <w:t>Requisitos de la CMNUCC para el capítulo 4 del IBA.……………………………………………………..7</w:t>
        </w:r>
        <w:r w:rsidR="00EB3CBC">
          <w:rPr>
            <w:noProof/>
            <w:lang w:val="es-ES"/>
          </w:rPr>
          <w:t>2</w:t>
        </w:r>
      </w:hyperlink>
    </w:p>
    <w:p w14:paraId="1EB44EAF" w14:textId="4FA2C53E" w:rsidR="00A23FD6" w:rsidRPr="001B4BBB" w:rsidRDefault="000D2089" w:rsidP="001B4BBB">
      <w:pPr>
        <w:pStyle w:val="Abbildungsverzeichnis"/>
        <w:tabs>
          <w:tab w:val="right" w:leader="dot" w:pos="9060"/>
        </w:tabs>
        <w:rPr>
          <w:noProof/>
          <w:lang w:val="es-ES"/>
        </w:rPr>
      </w:pPr>
      <w:hyperlink w:anchor="B_SecA5" w:history="1">
        <w:r w:rsidR="00A23FD6" w:rsidRPr="001B4BBB">
          <w:rPr>
            <w:noProof/>
            <w:lang w:val="es-ES"/>
          </w:rPr>
          <w:t>Requisitos de la CMNUCC para el capítulo 5 del IBA……………………………………………………...7</w:t>
        </w:r>
        <w:r w:rsidR="00EB3CBC">
          <w:rPr>
            <w:noProof/>
            <w:lang w:val="es-ES"/>
          </w:rPr>
          <w:t>3</w:t>
        </w:r>
      </w:hyperlink>
    </w:p>
    <w:p w14:paraId="678E5B8D" w14:textId="77777777" w:rsidR="0096113F" w:rsidRPr="0096113F" w:rsidRDefault="0096113F" w:rsidP="0096113F">
      <w:pPr>
        <w:rPr>
          <w:lang w:val="es-ES"/>
        </w:rPr>
      </w:pPr>
    </w:p>
    <w:p w14:paraId="4A0C8992" w14:textId="16B13193" w:rsidR="004E19F2" w:rsidRPr="001226B2" w:rsidRDefault="00B204C3" w:rsidP="004E19F2">
      <w:pPr>
        <w:pStyle w:val="berschrift3"/>
        <w:numPr>
          <w:ilvl w:val="0"/>
          <w:numId w:val="0"/>
        </w:numPr>
        <w:ind w:left="720" w:hanging="720"/>
        <w:rPr>
          <w:rStyle w:val="Hyperlink"/>
          <w:rFonts w:eastAsia="Times New Roman"/>
          <w:bCs w:val="0"/>
          <w:color w:val="000000" w:themeColor="text1"/>
          <w:sz w:val="22"/>
          <w:szCs w:val="40"/>
          <w:lang w:val="es-ES" w:eastAsia="es-CL"/>
        </w:rPr>
      </w:pPr>
      <w:r>
        <w:rPr>
          <w:rStyle w:val="Hyperlink"/>
          <w:rFonts w:eastAsia="Times New Roman" w:cs="Times New Roman"/>
          <w:sz w:val="22"/>
          <w:szCs w:val="40"/>
          <w:lang w:val="es-ES" w:eastAsia="es-CL"/>
        </w:rPr>
        <w:fldChar w:fldCharType="begin"/>
      </w:r>
      <w:r>
        <w:rPr>
          <w:rStyle w:val="Hyperlink"/>
          <w:rFonts w:eastAsia="Times New Roman" w:cs="Times New Roman"/>
          <w:sz w:val="22"/>
          <w:szCs w:val="40"/>
          <w:lang w:val="es-ES" w:eastAsia="es-CL"/>
        </w:rPr>
        <w:instrText xml:space="preserve"> REF  B_8CP17 </w:instrText>
      </w:r>
      <w:r>
        <w:rPr>
          <w:rStyle w:val="Hyperlink"/>
          <w:rFonts w:eastAsia="Times New Roman" w:cs="Times New Roman"/>
          <w:sz w:val="22"/>
          <w:szCs w:val="40"/>
          <w:lang w:val="es-ES" w:eastAsia="es-CL"/>
        </w:rPr>
        <w:fldChar w:fldCharType="end"/>
      </w:r>
      <w:r w:rsidR="006C778A" w:rsidRPr="001226B2">
        <w:rPr>
          <w:color w:val="000000" w:themeColor="text1"/>
          <w:lang w:val="es-ES"/>
        </w:rPr>
        <w:t>Cuadro</w:t>
      </w:r>
      <w:r w:rsidR="004E19F2" w:rsidRPr="001226B2">
        <w:rPr>
          <w:color w:val="000000" w:themeColor="text1"/>
          <w:lang w:val="es-ES"/>
        </w:rPr>
        <w:t>s</w:t>
      </w:r>
    </w:p>
    <w:p w14:paraId="7D176C4A" w14:textId="00642197" w:rsidR="00EB3CBC" w:rsidRPr="00EB3CBC" w:rsidRDefault="004E19F2">
      <w:pPr>
        <w:pStyle w:val="Abbildungsverzeichnis"/>
        <w:tabs>
          <w:tab w:val="right" w:leader="dot" w:pos="9060"/>
        </w:tabs>
        <w:rPr>
          <w:rFonts w:asciiTheme="minorHAnsi" w:hAnsiTheme="minorHAnsi" w:cstheme="minorBidi"/>
          <w:noProof/>
          <w:sz w:val="22"/>
          <w:szCs w:val="22"/>
          <w:lang w:val="es-ES_tradnl" w:eastAsia="de-DE"/>
        </w:rPr>
      </w:pPr>
      <w:r w:rsidRPr="001B4BBB">
        <w:rPr>
          <w:noProof/>
        </w:rPr>
        <w:fldChar w:fldCharType="begin"/>
      </w:r>
      <w:r w:rsidRPr="00EB3CBC">
        <w:rPr>
          <w:noProof/>
          <w:lang w:val="es-ES_tradnl"/>
        </w:rPr>
        <w:instrText xml:space="preserve"> TOC \t "Table paragraph appendix" \c </w:instrText>
      </w:r>
      <w:r w:rsidRPr="001B4BBB">
        <w:rPr>
          <w:noProof/>
        </w:rPr>
        <w:fldChar w:fldCharType="separate"/>
      </w:r>
      <w:r w:rsidR="00EB3CBC" w:rsidRPr="00717956">
        <w:rPr>
          <w:noProof/>
          <w:lang w:val="es-ES"/>
        </w:rPr>
        <w:t>Cuadro A1. Requisitos de la CMNUCC para el capítulo 1</w:t>
      </w:r>
      <w:r w:rsidR="00EB3CBC" w:rsidRPr="00EB3CBC">
        <w:rPr>
          <w:noProof/>
          <w:lang w:val="es-ES_tradnl"/>
        </w:rPr>
        <w:tab/>
      </w:r>
      <w:r w:rsidR="00EB3CBC">
        <w:rPr>
          <w:noProof/>
        </w:rPr>
        <w:fldChar w:fldCharType="begin"/>
      </w:r>
      <w:r w:rsidR="00EB3CBC" w:rsidRPr="00EB3CBC">
        <w:rPr>
          <w:noProof/>
          <w:lang w:val="es-ES_tradnl"/>
        </w:rPr>
        <w:instrText xml:space="preserve"> PAGEREF _Toc499210816 \h </w:instrText>
      </w:r>
      <w:r w:rsidR="00EB3CBC">
        <w:rPr>
          <w:noProof/>
        </w:rPr>
      </w:r>
      <w:r w:rsidR="00EB3CBC">
        <w:rPr>
          <w:noProof/>
        </w:rPr>
        <w:fldChar w:fldCharType="separate"/>
      </w:r>
      <w:r w:rsidR="00EB3CBC" w:rsidRPr="00EB3CBC">
        <w:rPr>
          <w:noProof/>
          <w:lang w:val="es-ES_tradnl"/>
        </w:rPr>
        <w:t>66</w:t>
      </w:r>
      <w:r w:rsidR="00EB3CBC">
        <w:rPr>
          <w:noProof/>
        </w:rPr>
        <w:fldChar w:fldCharType="end"/>
      </w:r>
    </w:p>
    <w:p w14:paraId="06A25CD4" w14:textId="2349BA51" w:rsidR="00EB3CBC" w:rsidRPr="00EB3CBC" w:rsidRDefault="00EB3CBC">
      <w:pPr>
        <w:pStyle w:val="Abbildungsverzeichnis"/>
        <w:tabs>
          <w:tab w:val="right" w:leader="dot" w:pos="9060"/>
        </w:tabs>
        <w:rPr>
          <w:rFonts w:asciiTheme="minorHAnsi" w:hAnsiTheme="minorHAnsi" w:cstheme="minorBidi"/>
          <w:noProof/>
          <w:sz w:val="22"/>
          <w:szCs w:val="22"/>
          <w:lang w:val="es-ES_tradnl" w:eastAsia="de-DE"/>
        </w:rPr>
      </w:pPr>
      <w:r w:rsidRPr="00717956">
        <w:rPr>
          <w:noProof/>
          <w:lang w:val="es-ES"/>
        </w:rPr>
        <w:t>Cuadro A2. Requisitos de la CMNUCC para el capítulo 2</w:t>
      </w:r>
      <w:r w:rsidRPr="00EB3CBC">
        <w:rPr>
          <w:noProof/>
          <w:lang w:val="es-ES_tradnl"/>
        </w:rPr>
        <w:tab/>
      </w:r>
      <w:r>
        <w:rPr>
          <w:noProof/>
        </w:rPr>
        <w:fldChar w:fldCharType="begin"/>
      </w:r>
      <w:r w:rsidRPr="00EB3CBC">
        <w:rPr>
          <w:noProof/>
          <w:lang w:val="es-ES_tradnl"/>
        </w:rPr>
        <w:instrText xml:space="preserve"> PAGEREF _Toc499210817 \h </w:instrText>
      </w:r>
      <w:r>
        <w:rPr>
          <w:noProof/>
        </w:rPr>
      </w:r>
      <w:r>
        <w:rPr>
          <w:noProof/>
        </w:rPr>
        <w:fldChar w:fldCharType="separate"/>
      </w:r>
      <w:r w:rsidRPr="00EB3CBC">
        <w:rPr>
          <w:noProof/>
          <w:lang w:val="es-ES_tradnl"/>
        </w:rPr>
        <w:t>67</w:t>
      </w:r>
      <w:r>
        <w:rPr>
          <w:noProof/>
        </w:rPr>
        <w:fldChar w:fldCharType="end"/>
      </w:r>
    </w:p>
    <w:p w14:paraId="1DCFF3EE" w14:textId="0D5E6AC4" w:rsidR="00EB3CBC" w:rsidRPr="00EB3CBC" w:rsidRDefault="00EB3CBC">
      <w:pPr>
        <w:pStyle w:val="Abbildungsverzeichnis"/>
        <w:tabs>
          <w:tab w:val="right" w:leader="dot" w:pos="9060"/>
        </w:tabs>
        <w:rPr>
          <w:rFonts w:asciiTheme="minorHAnsi" w:hAnsiTheme="minorHAnsi" w:cstheme="minorBidi"/>
          <w:noProof/>
          <w:sz w:val="22"/>
          <w:szCs w:val="22"/>
          <w:lang w:val="es-ES_tradnl" w:eastAsia="de-DE"/>
        </w:rPr>
      </w:pPr>
      <w:r w:rsidRPr="00717956">
        <w:rPr>
          <w:noProof/>
          <w:lang w:val="es-ES"/>
        </w:rPr>
        <w:t>Cuadro A3. Requisitos de la CMNUCC para el capítulo 3</w:t>
      </w:r>
      <w:r w:rsidRPr="00EB3CBC">
        <w:rPr>
          <w:noProof/>
          <w:lang w:val="es-ES_tradnl"/>
        </w:rPr>
        <w:tab/>
      </w:r>
      <w:r>
        <w:rPr>
          <w:noProof/>
        </w:rPr>
        <w:fldChar w:fldCharType="begin"/>
      </w:r>
      <w:r w:rsidRPr="00EB3CBC">
        <w:rPr>
          <w:noProof/>
          <w:lang w:val="es-ES_tradnl"/>
        </w:rPr>
        <w:instrText xml:space="preserve"> PAGEREF _Toc499210818 \h </w:instrText>
      </w:r>
      <w:r>
        <w:rPr>
          <w:noProof/>
        </w:rPr>
      </w:r>
      <w:r>
        <w:rPr>
          <w:noProof/>
        </w:rPr>
        <w:fldChar w:fldCharType="separate"/>
      </w:r>
      <w:r w:rsidRPr="00EB3CBC">
        <w:rPr>
          <w:noProof/>
          <w:lang w:val="es-ES_tradnl"/>
        </w:rPr>
        <w:t>68</w:t>
      </w:r>
      <w:r>
        <w:rPr>
          <w:noProof/>
        </w:rPr>
        <w:fldChar w:fldCharType="end"/>
      </w:r>
    </w:p>
    <w:p w14:paraId="4DCDACCE" w14:textId="7CE26E05" w:rsidR="00EB3CBC" w:rsidRPr="00EB3CBC" w:rsidRDefault="00EB3CBC">
      <w:pPr>
        <w:pStyle w:val="Abbildungsverzeichnis"/>
        <w:tabs>
          <w:tab w:val="right" w:leader="dot" w:pos="9060"/>
        </w:tabs>
        <w:rPr>
          <w:rFonts w:asciiTheme="minorHAnsi" w:hAnsiTheme="minorHAnsi" w:cstheme="minorBidi"/>
          <w:noProof/>
          <w:sz w:val="22"/>
          <w:szCs w:val="22"/>
          <w:lang w:val="es-ES_tradnl" w:eastAsia="de-DE"/>
        </w:rPr>
      </w:pPr>
      <w:r w:rsidRPr="00717956">
        <w:rPr>
          <w:noProof/>
          <w:lang w:val="es-ES"/>
        </w:rPr>
        <w:t>Cuadro A4. Requisitos de la CMNUCC para el capítulo 4</w:t>
      </w:r>
      <w:r w:rsidRPr="00EB3CBC">
        <w:rPr>
          <w:noProof/>
          <w:lang w:val="es-ES_tradnl"/>
        </w:rPr>
        <w:tab/>
      </w:r>
      <w:r>
        <w:rPr>
          <w:noProof/>
        </w:rPr>
        <w:fldChar w:fldCharType="begin"/>
      </w:r>
      <w:r w:rsidRPr="00EB3CBC">
        <w:rPr>
          <w:noProof/>
          <w:lang w:val="es-ES_tradnl"/>
        </w:rPr>
        <w:instrText xml:space="preserve"> PAGEREF _Toc499210819 \h </w:instrText>
      </w:r>
      <w:r>
        <w:rPr>
          <w:noProof/>
        </w:rPr>
      </w:r>
      <w:r>
        <w:rPr>
          <w:noProof/>
        </w:rPr>
        <w:fldChar w:fldCharType="separate"/>
      </w:r>
      <w:r w:rsidRPr="00EB3CBC">
        <w:rPr>
          <w:noProof/>
          <w:lang w:val="es-ES_tradnl"/>
        </w:rPr>
        <w:t>72</w:t>
      </w:r>
      <w:r>
        <w:rPr>
          <w:noProof/>
        </w:rPr>
        <w:fldChar w:fldCharType="end"/>
      </w:r>
    </w:p>
    <w:p w14:paraId="666B2F47" w14:textId="0711CB96" w:rsidR="00EB3CBC" w:rsidRPr="00EB3CBC" w:rsidRDefault="00EB3CBC">
      <w:pPr>
        <w:pStyle w:val="Abbildungsverzeichnis"/>
        <w:tabs>
          <w:tab w:val="right" w:leader="dot" w:pos="9060"/>
        </w:tabs>
        <w:rPr>
          <w:rFonts w:asciiTheme="minorHAnsi" w:hAnsiTheme="minorHAnsi" w:cstheme="minorBidi"/>
          <w:noProof/>
          <w:sz w:val="22"/>
          <w:szCs w:val="22"/>
          <w:lang w:val="es-ES_tradnl" w:eastAsia="de-DE"/>
        </w:rPr>
      </w:pPr>
      <w:r w:rsidRPr="00717956">
        <w:rPr>
          <w:noProof/>
          <w:lang w:val="es-ES"/>
        </w:rPr>
        <w:t>Cuadro A5. Requisitos de la CMNUCC para el capítulo 5</w:t>
      </w:r>
      <w:r w:rsidRPr="00EB3CBC">
        <w:rPr>
          <w:noProof/>
          <w:lang w:val="es-ES_tradnl"/>
        </w:rPr>
        <w:tab/>
      </w:r>
      <w:r>
        <w:rPr>
          <w:noProof/>
        </w:rPr>
        <w:fldChar w:fldCharType="begin"/>
      </w:r>
      <w:r w:rsidRPr="00EB3CBC">
        <w:rPr>
          <w:noProof/>
          <w:lang w:val="es-ES_tradnl"/>
        </w:rPr>
        <w:instrText xml:space="preserve"> PAGEREF _Toc499210820 \h </w:instrText>
      </w:r>
      <w:r>
        <w:rPr>
          <w:noProof/>
        </w:rPr>
      </w:r>
      <w:r>
        <w:rPr>
          <w:noProof/>
        </w:rPr>
        <w:fldChar w:fldCharType="separate"/>
      </w:r>
      <w:r w:rsidRPr="00EB3CBC">
        <w:rPr>
          <w:noProof/>
          <w:lang w:val="es-ES_tradnl"/>
        </w:rPr>
        <w:t>73</w:t>
      </w:r>
      <w:r>
        <w:rPr>
          <w:noProof/>
        </w:rPr>
        <w:fldChar w:fldCharType="end"/>
      </w:r>
    </w:p>
    <w:p w14:paraId="1D2E913A" w14:textId="797E4B30" w:rsidR="004E19F2" w:rsidRPr="001226B2" w:rsidRDefault="004E19F2" w:rsidP="001B4BBB">
      <w:pPr>
        <w:pStyle w:val="Abbildungsverzeichnis"/>
        <w:tabs>
          <w:tab w:val="right" w:leader="dot" w:pos="9060"/>
        </w:tabs>
        <w:rPr>
          <w:rStyle w:val="Hyperlink"/>
          <w:rFonts w:eastAsia="Times New Roman" w:cs="Arial"/>
          <w:szCs w:val="40"/>
          <w:lang w:val="es-ES" w:eastAsia="es-CL"/>
        </w:rPr>
      </w:pPr>
      <w:r w:rsidRPr="001B4BBB">
        <w:rPr>
          <w:noProof/>
        </w:rPr>
        <w:fldChar w:fldCharType="end"/>
      </w:r>
      <w:r w:rsidRPr="001226B2">
        <w:rPr>
          <w:rStyle w:val="Hyperlink"/>
          <w:rFonts w:eastAsia="Times New Roman"/>
          <w:b/>
          <w:bCs/>
          <w:szCs w:val="40"/>
          <w:lang w:val="es-ES" w:eastAsia="es-CL"/>
        </w:rPr>
        <w:br w:type="page"/>
      </w:r>
    </w:p>
    <w:p w14:paraId="77F787B9" w14:textId="308E0592" w:rsidR="00A32720" w:rsidRPr="001226B2" w:rsidRDefault="00BD5102" w:rsidP="002B3005">
      <w:pPr>
        <w:pStyle w:val="berschrift1"/>
        <w:numPr>
          <w:ilvl w:val="0"/>
          <w:numId w:val="0"/>
        </w:numPr>
        <w:rPr>
          <w:sz w:val="42"/>
          <w:szCs w:val="42"/>
          <w:lang w:val="es-ES"/>
        </w:rPr>
      </w:pPr>
      <w:bookmarkStart w:id="1" w:name="_Toc472329740"/>
      <w:bookmarkStart w:id="2" w:name="_Toc494660648"/>
      <w:bookmarkStart w:id="3" w:name="_Toc499210747"/>
      <w:r w:rsidRPr="001226B2">
        <w:rPr>
          <w:sz w:val="42"/>
          <w:szCs w:val="42"/>
          <w:lang w:val="es-ES"/>
        </w:rPr>
        <w:lastRenderedPageBreak/>
        <w:t>Acr</w:t>
      </w:r>
      <w:r w:rsidR="0085005E" w:rsidRPr="001226B2">
        <w:rPr>
          <w:sz w:val="42"/>
          <w:szCs w:val="42"/>
          <w:lang w:val="es-ES"/>
        </w:rPr>
        <w:t>ónimos y abreviaturas</w:t>
      </w:r>
      <w:bookmarkEnd w:id="1"/>
      <w:bookmarkEnd w:id="2"/>
      <w:bookmarkEnd w:id="3"/>
    </w:p>
    <w:p w14:paraId="6E1EB57F" w14:textId="17D0F537" w:rsidR="00D90A23" w:rsidRPr="001226B2" w:rsidRDefault="0085005E" w:rsidP="00170F56">
      <w:pPr>
        <w:rPr>
          <w:b/>
          <w:i/>
          <w:iCs/>
          <w:color w:val="595959" w:themeColor="text1" w:themeTint="A6"/>
          <w:szCs w:val="20"/>
          <w:lang w:val="es-ES"/>
        </w:rPr>
      </w:pPr>
      <w:r w:rsidRPr="001226B2">
        <w:rPr>
          <w:b/>
          <w:i/>
          <w:iCs/>
          <w:color w:val="595959" w:themeColor="text1" w:themeTint="A6"/>
          <w:szCs w:val="20"/>
          <w:lang w:val="es-ES"/>
        </w:rPr>
        <w:t>Orientaci</w:t>
      </w:r>
      <w:r w:rsidR="008D4AAF" w:rsidRPr="001226B2">
        <w:rPr>
          <w:b/>
          <w:i/>
          <w:iCs/>
          <w:color w:val="595959" w:themeColor="text1" w:themeTint="A6"/>
          <w:szCs w:val="20"/>
          <w:lang w:val="es-ES"/>
        </w:rPr>
        <w:t>ones</w:t>
      </w:r>
      <w:r w:rsidRPr="001226B2">
        <w:rPr>
          <w:b/>
          <w:i/>
          <w:iCs/>
          <w:color w:val="595959" w:themeColor="text1" w:themeTint="A6"/>
          <w:szCs w:val="20"/>
          <w:lang w:val="es-ES"/>
        </w:rPr>
        <w:t xml:space="preserve"> para la </w:t>
      </w:r>
      <w:r w:rsidR="009D6327" w:rsidRPr="001226B2">
        <w:rPr>
          <w:b/>
          <w:i/>
          <w:iCs/>
          <w:color w:val="595959" w:themeColor="text1" w:themeTint="A6"/>
          <w:szCs w:val="20"/>
          <w:lang w:val="es-ES"/>
        </w:rPr>
        <w:t>redacción</w:t>
      </w:r>
      <w:r w:rsidR="00BD2EA2" w:rsidRPr="001226B2">
        <w:rPr>
          <w:b/>
          <w:i/>
          <w:iCs/>
          <w:color w:val="595959" w:themeColor="text1" w:themeTint="A6"/>
          <w:szCs w:val="20"/>
          <w:lang w:val="es-ES"/>
        </w:rPr>
        <w:t xml:space="preserve">: </w:t>
      </w:r>
      <w:r w:rsidRPr="001226B2">
        <w:rPr>
          <w:i/>
          <w:iCs/>
          <w:color w:val="595959" w:themeColor="text1" w:themeTint="A6"/>
          <w:szCs w:val="20"/>
          <w:lang w:val="es-ES"/>
        </w:rPr>
        <w:t xml:space="preserve">La lista a continuación no </w:t>
      </w:r>
      <w:r w:rsidR="00450E14" w:rsidRPr="001226B2">
        <w:rPr>
          <w:i/>
          <w:iCs/>
          <w:color w:val="595959" w:themeColor="text1" w:themeTint="A6"/>
          <w:szCs w:val="20"/>
          <w:lang w:val="es-ES"/>
        </w:rPr>
        <w:t xml:space="preserve">pretende ser la lista completa para un IBA, sino ilustrar un posible diseño. Por favor, añádanse a la tabla </w:t>
      </w:r>
      <w:r w:rsidR="00A60F4D" w:rsidRPr="001226B2">
        <w:rPr>
          <w:i/>
          <w:iCs/>
          <w:color w:val="595959" w:themeColor="text1" w:themeTint="A6"/>
          <w:szCs w:val="20"/>
          <w:lang w:val="es-ES"/>
        </w:rPr>
        <w:t xml:space="preserve">otros </w:t>
      </w:r>
      <w:r w:rsidR="00450E14" w:rsidRPr="001226B2">
        <w:rPr>
          <w:i/>
          <w:iCs/>
          <w:color w:val="595959" w:themeColor="text1" w:themeTint="A6"/>
          <w:szCs w:val="20"/>
          <w:lang w:val="es-ES"/>
        </w:rPr>
        <w:t>acrónimos y abreviaturas, según proceda</w:t>
      </w:r>
      <w:r w:rsidR="00A60F4D" w:rsidRPr="001226B2">
        <w:rPr>
          <w:i/>
          <w:iCs/>
          <w:color w:val="595959" w:themeColor="text1" w:themeTint="A6"/>
          <w:szCs w:val="20"/>
          <w:lang w:val="es-ES"/>
        </w:rPr>
        <w:t>.</w:t>
      </w:r>
    </w:p>
    <w:tbl>
      <w:tblPr>
        <w:tblStyle w:val="Tabellenraster"/>
        <w:tblW w:w="0" w:type="auto"/>
        <w:tblLook w:val="04A0" w:firstRow="1" w:lastRow="0" w:firstColumn="1" w:lastColumn="0" w:noHBand="0" w:noVBand="1"/>
      </w:tblPr>
      <w:tblGrid>
        <w:gridCol w:w="1836"/>
        <w:gridCol w:w="7450"/>
      </w:tblGrid>
      <w:tr w:rsidR="00880BB3" w:rsidRPr="00EB3CBC" w14:paraId="4474A12C" w14:textId="77777777" w:rsidTr="00504AE5">
        <w:tc>
          <w:tcPr>
            <w:tcW w:w="1836" w:type="dxa"/>
          </w:tcPr>
          <w:p w14:paraId="2B25BB8E" w14:textId="77777777" w:rsidR="00880BB3" w:rsidRPr="001226B2" w:rsidRDefault="00880BB3" w:rsidP="00754492">
            <w:pPr>
              <w:rPr>
                <w:szCs w:val="20"/>
                <w:lang w:val="es-ES"/>
              </w:rPr>
            </w:pPr>
            <w:r w:rsidRPr="001226B2">
              <w:rPr>
                <w:szCs w:val="20"/>
                <w:lang w:val="es-ES"/>
              </w:rPr>
              <w:t>AFOLU</w:t>
            </w:r>
          </w:p>
        </w:tc>
        <w:tc>
          <w:tcPr>
            <w:tcW w:w="7450" w:type="dxa"/>
          </w:tcPr>
          <w:p w14:paraId="6198F825" w14:textId="60299CB5" w:rsidR="00880BB3" w:rsidRPr="001226B2" w:rsidRDefault="00C15847" w:rsidP="001B4BBB">
            <w:pPr>
              <w:jc w:val="left"/>
              <w:rPr>
                <w:szCs w:val="20"/>
                <w:lang w:val="es-ES"/>
              </w:rPr>
            </w:pPr>
            <w:r>
              <w:rPr>
                <w:szCs w:val="20"/>
                <w:lang w:val="es-ES"/>
              </w:rPr>
              <w:t>A</w:t>
            </w:r>
            <w:r w:rsidRPr="001226B2">
              <w:rPr>
                <w:szCs w:val="20"/>
                <w:lang w:val="es-ES"/>
              </w:rPr>
              <w:t>gricultura</w:t>
            </w:r>
            <w:r w:rsidR="00880BB3" w:rsidRPr="001226B2">
              <w:rPr>
                <w:szCs w:val="20"/>
                <w:lang w:val="es-ES"/>
              </w:rPr>
              <w:t xml:space="preserve">, </w:t>
            </w:r>
            <w:r w:rsidR="00B31B81" w:rsidRPr="001226B2">
              <w:rPr>
                <w:szCs w:val="20"/>
                <w:lang w:val="es-ES"/>
              </w:rPr>
              <w:t>silvicultura y otros usos de la tierra</w:t>
            </w:r>
            <w:r w:rsidR="00880BB3" w:rsidRPr="001226B2">
              <w:rPr>
                <w:szCs w:val="20"/>
                <w:lang w:val="es-ES"/>
              </w:rPr>
              <w:t xml:space="preserve"> (</w:t>
            </w:r>
            <w:r w:rsidR="00B31B81" w:rsidRPr="001226B2">
              <w:rPr>
                <w:szCs w:val="20"/>
                <w:lang w:val="es-ES"/>
              </w:rPr>
              <w:t xml:space="preserve">directrices del </w:t>
            </w:r>
            <w:r w:rsidR="00880BB3" w:rsidRPr="001226B2">
              <w:rPr>
                <w:szCs w:val="20"/>
                <w:lang w:val="es-ES"/>
              </w:rPr>
              <w:t xml:space="preserve">IPCC </w:t>
            </w:r>
            <w:r w:rsidR="00B31B81" w:rsidRPr="001226B2">
              <w:rPr>
                <w:szCs w:val="20"/>
                <w:lang w:val="es-ES"/>
              </w:rPr>
              <w:t>de 2006</w:t>
            </w:r>
            <w:r w:rsidR="00880BB3" w:rsidRPr="001226B2">
              <w:rPr>
                <w:szCs w:val="20"/>
                <w:lang w:val="es-ES"/>
              </w:rPr>
              <w:t>)</w:t>
            </w:r>
          </w:p>
        </w:tc>
      </w:tr>
      <w:tr w:rsidR="00E71781" w:rsidRPr="00EB3CBC" w14:paraId="7C75FF21" w14:textId="77777777" w:rsidTr="00504AE5">
        <w:tc>
          <w:tcPr>
            <w:tcW w:w="1836" w:type="dxa"/>
          </w:tcPr>
          <w:p w14:paraId="4957E6E1" w14:textId="5CBE9950" w:rsidR="00E71781" w:rsidRPr="001226B2" w:rsidRDefault="00E71781" w:rsidP="00B31B81">
            <w:pPr>
              <w:rPr>
                <w:szCs w:val="20"/>
                <w:lang w:val="es-ES"/>
              </w:rPr>
            </w:pPr>
            <w:r w:rsidRPr="001226B2">
              <w:rPr>
                <w:szCs w:val="20"/>
                <w:lang w:val="es-ES"/>
              </w:rPr>
              <w:t>Anex</w:t>
            </w:r>
            <w:r w:rsidR="00B31B81" w:rsidRPr="001226B2">
              <w:rPr>
                <w:szCs w:val="20"/>
                <w:lang w:val="es-ES"/>
              </w:rPr>
              <w:t>o</w:t>
            </w:r>
            <w:r w:rsidRPr="001226B2">
              <w:rPr>
                <w:szCs w:val="20"/>
                <w:lang w:val="es-ES"/>
              </w:rPr>
              <w:t xml:space="preserve"> I</w:t>
            </w:r>
            <w:r w:rsidR="0069706B" w:rsidRPr="001226B2">
              <w:rPr>
                <w:szCs w:val="20"/>
                <w:lang w:val="es-ES"/>
              </w:rPr>
              <w:t xml:space="preserve"> </w:t>
            </w:r>
          </w:p>
        </w:tc>
        <w:tc>
          <w:tcPr>
            <w:tcW w:w="7450" w:type="dxa"/>
          </w:tcPr>
          <w:p w14:paraId="4C413408" w14:textId="1A1C43BB" w:rsidR="00E71781" w:rsidRPr="001226B2" w:rsidRDefault="008D2406" w:rsidP="001B4BBB">
            <w:pPr>
              <w:jc w:val="left"/>
              <w:rPr>
                <w:szCs w:val="20"/>
                <w:lang w:val="es-ES"/>
              </w:rPr>
            </w:pPr>
            <w:r w:rsidRPr="001226B2">
              <w:rPr>
                <w:szCs w:val="20"/>
                <w:lang w:val="es-ES"/>
              </w:rPr>
              <w:t xml:space="preserve">Partes </w:t>
            </w:r>
            <w:r w:rsidR="00E71781" w:rsidRPr="001226B2">
              <w:rPr>
                <w:szCs w:val="20"/>
                <w:lang w:val="es-ES"/>
              </w:rPr>
              <w:t>i</w:t>
            </w:r>
            <w:r w:rsidR="00B31B81" w:rsidRPr="001226B2">
              <w:rPr>
                <w:szCs w:val="20"/>
                <w:lang w:val="es-ES"/>
              </w:rPr>
              <w:t xml:space="preserve">ncluidas en el Anexo I de la Convención Marco de las Naciones Unidas sobre el Cambio Climático </w:t>
            </w:r>
          </w:p>
        </w:tc>
      </w:tr>
      <w:tr w:rsidR="0077208F" w:rsidRPr="00EB3CBC" w14:paraId="3AD7C228" w14:textId="77777777" w:rsidTr="00504AE5">
        <w:tc>
          <w:tcPr>
            <w:tcW w:w="1836" w:type="dxa"/>
          </w:tcPr>
          <w:p w14:paraId="037243C2" w14:textId="77777777" w:rsidR="0077208F" w:rsidRPr="001226B2" w:rsidRDefault="0077208F" w:rsidP="008D4AAF">
            <w:pPr>
              <w:rPr>
                <w:szCs w:val="20"/>
                <w:lang w:val="es-ES"/>
              </w:rPr>
            </w:pPr>
            <w:r w:rsidRPr="001226B2">
              <w:rPr>
                <w:szCs w:val="20"/>
                <w:lang w:val="es-ES"/>
              </w:rPr>
              <w:t xml:space="preserve">CMNUCC </w:t>
            </w:r>
          </w:p>
        </w:tc>
        <w:tc>
          <w:tcPr>
            <w:tcW w:w="7450" w:type="dxa"/>
          </w:tcPr>
          <w:p w14:paraId="519E23FF" w14:textId="77777777" w:rsidR="0077208F" w:rsidRPr="001226B2" w:rsidRDefault="0077208F" w:rsidP="001B4BBB">
            <w:pPr>
              <w:jc w:val="left"/>
              <w:rPr>
                <w:szCs w:val="20"/>
                <w:lang w:val="es-ES"/>
              </w:rPr>
            </w:pPr>
            <w:r w:rsidRPr="001226B2">
              <w:rPr>
                <w:szCs w:val="20"/>
                <w:lang w:val="es-ES"/>
              </w:rPr>
              <w:t>Convención Marco de las Naciones Unidas sobre el Cambio Climático</w:t>
            </w:r>
          </w:p>
        </w:tc>
      </w:tr>
      <w:tr w:rsidR="00A60F4D" w:rsidRPr="00A46B83" w14:paraId="29FBA49F" w14:textId="77777777" w:rsidTr="0011298E">
        <w:tc>
          <w:tcPr>
            <w:tcW w:w="1836" w:type="dxa"/>
          </w:tcPr>
          <w:p w14:paraId="06E13427" w14:textId="35E72A73" w:rsidR="00A60F4D" w:rsidRPr="001226B2" w:rsidRDefault="00A60F4D" w:rsidP="00754492">
            <w:pPr>
              <w:rPr>
                <w:szCs w:val="20"/>
                <w:lang w:val="es-ES"/>
              </w:rPr>
            </w:pPr>
            <w:r w:rsidRPr="001226B2">
              <w:rPr>
                <w:szCs w:val="20"/>
                <w:lang w:val="es-ES"/>
              </w:rPr>
              <w:t>CPEIR</w:t>
            </w:r>
          </w:p>
        </w:tc>
        <w:tc>
          <w:tcPr>
            <w:tcW w:w="7450" w:type="dxa"/>
          </w:tcPr>
          <w:p w14:paraId="089A7EB5" w14:textId="227F2C28" w:rsidR="00A60F4D" w:rsidRPr="001226B2" w:rsidDel="00B6604D" w:rsidRDefault="00A60F4D" w:rsidP="001B4BBB">
            <w:pPr>
              <w:jc w:val="left"/>
              <w:rPr>
                <w:szCs w:val="20"/>
                <w:lang w:val="es-ES"/>
              </w:rPr>
            </w:pPr>
            <w:r w:rsidRPr="001226B2">
              <w:rPr>
                <w:szCs w:val="20"/>
                <w:lang w:val="es-ES"/>
              </w:rPr>
              <w:t>Análisis de Gastos Públicos e Instituciones para el Clima (</w:t>
            </w:r>
            <w:r w:rsidRPr="001226B2">
              <w:rPr>
                <w:i/>
                <w:szCs w:val="20"/>
                <w:lang w:val="es-ES"/>
              </w:rPr>
              <w:t>Climate Public Expenditure and Institutional Review</w:t>
            </w:r>
            <w:r w:rsidRPr="001226B2">
              <w:rPr>
                <w:szCs w:val="20"/>
                <w:lang w:val="es-ES"/>
              </w:rPr>
              <w:t>)</w:t>
            </w:r>
          </w:p>
        </w:tc>
      </w:tr>
      <w:tr w:rsidR="00880BB3" w:rsidRPr="001226B2" w14:paraId="6413FF10" w14:textId="77777777" w:rsidTr="00504AE5">
        <w:tc>
          <w:tcPr>
            <w:tcW w:w="1836" w:type="dxa"/>
          </w:tcPr>
          <w:p w14:paraId="47F6151F" w14:textId="495F24DD" w:rsidR="00880BB3" w:rsidRPr="001226B2" w:rsidRDefault="00880BB3" w:rsidP="00754492">
            <w:pPr>
              <w:rPr>
                <w:szCs w:val="20"/>
                <w:lang w:val="es-ES"/>
              </w:rPr>
            </w:pPr>
            <w:r w:rsidRPr="001226B2">
              <w:rPr>
                <w:szCs w:val="20"/>
                <w:lang w:val="es-ES"/>
              </w:rPr>
              <w:t>G</w:t>
            </w:r>
            <w:r w:rsidR="00F42C8B" w:rsidRPr="001226B2">
              <w:rPr>
                <w:szCs w:val="20"/>
                <w:lang w:val="es-ES"/>
              </w:rPr>
              <w:t>EI</w:t>
            </w:r>
            <w:r w:rsidRPr="001226B2">
              <w:rPr>
                <w:szCs w:val="20"/>
                <w:lang w:val="es-ES"/>
              </w:rPr>
              <w:t xml:space="preserve"> </w:t>
            </w:r>
          </w:p>
        </w:tc>
        <w:tc>
          <w:tcPr>
            <w:tcW w:w="7450" w:type="dxa"/>
          </w:tcPr>
          <w:p w14:paraId="46952E0A" w14:textId="0BD5711C" w:rsidR="00880BB3" w:rsidRPr="001226B2" w:rsidRDefault="00C15847" w:rsidP="001B4BBB">
            <w:pPr>
              <w:jc w:val="left"/>
              <w:rPr>
                <w:szCs w:val="20"/>
                <w:lang w:val="es-ES"/>
              </w:rPr>
            </w:pPr>
            <w:r>
              <w:rPr>
                <w:szCs w:val="20"/>
                <w:lang w:val="es-ES"/>
              </w:rPr>
              <w:t>G</w:t>
            </w:r>
            <w:r w:rsidRPr="001226B2">
              <w:rPr>
                <w:szCs w:val="20"/>
                <w:lang w:val="es-ES"/>
              </w:rPr>
              <w:t xml:space="preserve">as </w:t>
            </w:r>
            <w:r w:rsidR="00B6604D" w:rsidRPr="001226B2">
              <w:rPr>
                <w:szCs w:val="20"/>
                <w:lang w:val="es-ES"/>
              </w:rPr>
              <w:t xml:space="preserve">de </w:t>
            </w:r>
            <w:r>
              <w:rPr>
                <w:szCs w:val="20"/>
                <w:lang w:val="es-ES"/>
              </w:rPr>
              <w:t>E</w:t>
            </w:r>
            <w:r w:rsidRPr="001226B2">
              <w:rPr>
                <w:szCs w:val="20"/>
                <w:lang w:val="es-ES"/>
              </w:rPr>
              <w:t xml:space="preserve">fecto </w:t>
            </w:r>
            <w:r>
              <w:rPr>
                <w:szCs w:val="20"/>
                <w:lang w:val="es-ES"/>
              </w:rPr>
              <w:t>I</w:t>
            </w:r>
            <w:r w:rsidRPr="001226B2">
              <w:rPr>
                <w:szCs w:val="20"/>
                <w:lang w:val="es-ES"/>
              </w:rPr>
              <w:t>nvernadero</w:t>
            </w:r>
          </w:p>
        </w:tc>
      </w:tr>
      <w:tr w:rsidR="0077208F" w:rsidRPr="001226B2" w14:paraId="5313A2D4" w14:textId="77777777" w:rsidTr="00504AE5">
        <w:tc>
          <w:tcPr>
            <w:tcW w:w="1836" w:type="dxa"/>
          </w:tcPr>
          <w:p w14:paraId="187247B1" w14:textId="77777777" w:rsidR="0077208F" w:rsidRPr="001226B2" w:rsidRDefault="0077208F" w:rsidP="008D4AAF">
            <w:pPr>
              <w:rPr>
                <w:szCs w:val="20"/>
                <w:lang w:val="es-ES"/>
              </w:rPr>
            </w:pPr>
            <w:r w:rsidRPr="001226B2">
              <w:rPr>
                <w:szCs w:val="20"/>
                <w:lang w:val="es-ES"/>
              </w:rPr>
              <w:t xml:space="preserve">IBA </w:t>
            </w:r>
          </w:p>
        </w:tc>
        <w:tc>
          <w:tcPr>
            <w:tcW w:w="7450" w:type="dxa"/>
          </w:tcPr>
          <w:p w14:paraId="7334FE7B" w14:textId="77777777" w:rsidR="0077208F" w:rsidRPr="001226B2" w:rsidRDefault="0077208F" w:rsidP="001B4BBB">
            <w:pPr>
              <w:jc w:val="left"/>
              <w:rPr>
                <w:szCs w:val="20"/>
                <w:lang w:val="es-ES"/>
              </w:rPr>
            </w:pPr>
            <w:r w:rsidRPr="001226B2">
              <w:rPr>
                <w:szCs w:val="20"/>
                <w:lang w:val="es-ES"/>
              </w:rPr>
              <w:t>Informe Bienal de Actualización</w:t>
            </w:r>
          </w:p>
        </w:tc>
      </w:tr>
      <w:tr w:rsidR="00880BB3" w:rsidRPr="001226B2" w14:paraId="111A74B6" w14:textId="77777777" w:rsidTr="00504AE5">
        <w:tc>
          <w:tcPr>
            <w:tcW w:w="1836" w:type="dxa"/>
          </w:tcPr>
          <w:p w14:paraId="6E2CE2F3" w14:textId="770DC13C" w:rsidR="00880BB3" w:rsidRPr="001226B2" w:rsidRDefault="00880BB3" w:rsidP="00754492">
            <w:pPr>
              <w:rPr>
                <w:szCs w:val="20"/>
                <w:lang w:val="es-ES"/>
              </w:rPr>
            </w:pPr>
            <w:r w:rsidRPr="001226B2">
              <w:rPr>
                <w:szCs w:val="20"/>
                <w:lang w:val="es-ES"/>
              </w:rPr>
              <w:t>MRV</w:t>
            </w:r>
            <w:r w:rsidR="0069706B" w:rsidRPr="001226B2">
              <w:rPr>
                <w:szCs w:val="20"/>
                <w:lang w:val="es-ES"/>
              </w:rPr>
              <w:t xml:space="preserve"> </w:t>
            </w:r>
          </w:p>
        </w:tc>
        <w:tc>
          <w:tcPr>
            <w:tcW w:w="7450" w:type="dxa"/>
          </w:tcPr>
          <w:p w14:paraId="4B0B71D2" w14:textId="73E0DA51" w:rsidR="00880BB3" w:rsidRPr="001226B2" w:rsidRDefault="00395DD8" w:rsidP="001B4BBB">
            <w:pPr>
              <w:jc w:val="left"/>
              <w:rPr>
                <w:szCs w:val="20"/>
                <w:lang w:val="es-ES"/>
              </w:rPr>
            </w:pPr>
            <w:r w:rsidRPr="001226B2">
              <w:rPr>
                <w:szCs w:val="20"/>
                <w:lang w:val="es-ES"/>
              </w:rPr>
              <w:t>M</w:t>
            </w:r>
            <w:r w:rsidR="00B6604D" w:rsidRPr="001226B2">
              <w:rPr>
                <w:szCs w:val="20"/>
                <w:lang w:val="es-ES"/>
              </w:rPr>
              <w:t xml:space="preserve">edición, </w:t>
            </w:r>
            <w:r w:rsidRPr="001226B2">
              <w:rPr>
                <w:szCs w:val="20"/>
                <w:lang w:val="es-ES"/>
              </w:rPr>
              <w:t>R</w:t>
            </w:r>
            <w:r w:rsidR="00B6604D" w:rsidRPr="001226B2">
              <w:rPr>
                <w:szCs w:val="20"/>
                <w:lang w:val="es-ES"/>
              </w:rPr>
              <w:t xml:space="preserve">eporte y </w:t>
            </w:r>
            <w:r w:rsidRPr="001226B2">
              <w:rPr>
                <w:szCs w:val="20"/>
                <w:lang w:val="es-ES"/>
              </w:rPr>
              <w:t>Ve</w:t>
            </w:r>
            <w:r w:rsidR="00B6604D" w:rsidRPr="001226B2">
              <w:rPr>
                <w:szCs w:val="20"/>
                <w:lang w:val="es-ES"/>
              </w:rPr>
              <w:t>rificación</w:t>
            </w:r>
          </w:p>
        </w:tc>
      </w:tr>
      <w:tr w:rsidR="00880BB3" w:rsidRPr="00EB3CBC" w14:paraId="701019A4" w14:textId="77777777" w:rsidTr="00504AE5">
        <w:trPr>
          <w:trHeight w:val="388"/>
        </w:trPr>
        <w:tc>
          <w:tcPr>
            <w:tcW w:w="1836" w:type="dxa"/>
          </w:tcPr>
          <w:p w14:paraId="3EFC216A" w14:textId="77777777" w:rsidR="00880BB3" w:rsidRPr="001226B2" w:rsidRDefault="00880BB3" w:rsidP="00754492">
            <w:pPr>
              <w:rPr>
                <w:szCs w:val="20"/>
                <w:lang w:val="es-ES"/>
              </w:rPr>
            </w:pPr>
            <w:r w:rsidRPr="001226B2">
              <w:rPr>
                <w:szCs w:val="20"/>
                <w:lang w:val="es-ES"/>
              </w:rPr>
              <w:t xml:space="preserve">NAMA </w:t>
            </w:r>
          </w:p>
        </w:tc>
        <w:tc>
          <w:tcPr>
            <w:tcW w:w="7450" w:type="dxa"/>
          </w:tcPr>
          <w:p w14:paraId="699ABB4B" w14:textId="541A5A04" w:rsidR="00880BB3" w:rsidRPr="001226B2" w:rsidRDefault="00B6604D" w:rsidP="001B4BBB">
            <w:pPr>
              <w:jc w:val="left"/>
              <w:rPr>
                <w:szCs w:val="20"/>
                <w:lang w:val="es-ES"/>
              </w:rPr>
            </w:pPr>
            <w:r w:rsidRPr="001226B2">
              <w:rPr>
                <w:szCs w:val="20"/>
                <w:lang w:val="es-ES"/>
              </w:rPr>
              <w:t xml:space="preserve">Acción Nacional Apropiada de </w:t>
            </w:r>
            <w:r w:rsidR="009D6327" w:rsidRPr="001226B2">
              <w:rPr>
                <w:szCs w:val="20"/>
                <w:lang w:val="es-ES"/>
              </w:rPr>
              <w:t>Mitigación</w:t>
            </w:r>
            <w:r w:rsidR="00395DD8" w:rsidRPr="001226B2">
              <w:rPr>
                <w:szCs w:val="20"/>
                <w:lang w:val="es-ES"/>
              </w:rPr>
              <w:t xml:space="preserve"> (</w:t>
            </w:r>
            <w:r w:rsidR="00395DD8" w:rsidRPr="001226B2">
              <w:rPr>
                <w:i/>
                <w:szCs w:val="20"/>
                <w:lang w:val="es-ES"/>
              </w:rPr>
              <w:t>Nationally Appropriate Mitigation Action</w:t>
            </w:r>
            <w:r w:rsidR="00395DD8" w:rsidRPr="001226B2">
              <w:rPr>
                <w:szCs w:val="20"/>
                <w:lang w:val="es-ES"/>
              </w:rPr>
              <w:t>)</w:t>
            </w:r>
          </w:p>
        </w:tc>
      </w:tr>
      <w:tr w:rsidR="00880BB3" w:rsidRPr="00EB3CBC" w14:paraId="74312ED2" w14:textId="77777777" w:rsidTr="00504AE5">
        <w:tc>
          <w:tcPr>
            <w:tcW w:w="1836" w:type="dxa"/>
          </w:tcPr>
          <w:p w14:paraId="34B489E9" w14:textId="25591C9E" w:rsidR="00880BB3" w:rsidRPr="001226B2" w:rsidRDefault="00880BB3" w:rsidP="00B6604D">
            <w:pPr>
              <w:rPr>
                <w:szCs w:val="20"/>
                <w:lang w:val="es-ES"/>
              </w:rPr>
            </w:pPr>
            <w:r w:rsidRPr="001226B2">
              <w:rPr>
                <w:szCs w:val="20"/>
                <w:lang w:val="es-ES"/>
              </w:rPr>
              <w:t>No</w:t>
            </w:r>
            <w:r w:rsidR="00B6604D" w:rsidRPr="001226B2">
              <w:rPr>
                <w:szCs w:val="20"/>
                <w:lang w:val="es-ES"/>
              </w:rPr>
              <w:t xml:space="preserve"> </w:t>
            </w:r>
            <w:r w:rsidRPr="001226B2">
              <w:rPr>
                <w:szCs w:val="20"/>
                <w:lang w:val="es-ES"/>
              </w:rPr>
              <w:t>An</w:t>
            </w:r>
            <w:r w:rsidR="00B6604D" w:rsidRPr="001226B2">
              <w:rPr>
                <w:szCs w:val="20"/>
                <w:lang w:val="es-ES"/>
              </w:rPr>
              <w:t>exo</w:t>
            </w:r>
            <w:r w:rsidRPr="001226B2">
              <w:rPr>
                <w:szCs w:val="20"/>
                <w:lang w:val="es-ES"/>
              </w:rPr>
              <w:t xml:space="preserve"> I </w:t>
            </w:r>
          </w:p>
        </w:tc>
        <w:tc>
          <w:tcPr>
            <w:tcW w:w="7450" w:type="dxa"/>
          </w:tcPr>
          <w:p w14:paraId="0D1B87B0" w14:textId="25160E9D" w:rsidR="00880BB3" w:rsidRPr="001226B2" w:rsidRDefault="00B6604D" w:rsidP="001B4BBB">
            <w:pPr>
              <w:jc w:val="left"/>
              <w:rPr>
                <w:szCs w:val="20"/>
                <w:lang w:val="es-ES"/>
              </w:rPr>
            </w:pPr>
            <w:r w:rsidRPr="001226B2">
              <w:rPr>
                <w:szCs w:val="20"/>
                <w:lang w:val="es-ES"/>
              </w:rPr>
              <w:t xml:space="preserve">Partes no incluidas en el Anexo I de la Convención Marco de las Naciones Unidas sobre el Cambio Climático </w:t>
            </w:r>
          </w:p>
        </w:tc>
      </w:tr>
      <w:tr w:rsidR="0079795A" w:rsidRPr="001226B2" w14:paraId="03C859CC" w14:textId="77777777" w:rsidTr="00504AE5">
        <w:tc>
          <w:tcPr>
            <w:tcW w:w="1836" w:type="dxa"/>
          </w:tcPr>
          <w:p w14:paraId="4BC970F0" w14:textId="77777777" w:rsidR="0079795A" w:rsidRPr="001226B2" w:rsidRDefault="0079795A" w:rsidP="00754492">
            <w:pPr>
              <w:rPr>
                <w:szCs w:val="20"/>
                <w:lang w:val="es-ES"/>
              </w:rPr>
            </w:pPr>
            <w:r w:rsidRPr="001226B2">
              <w:rPr>
                <w:szCs w:val="20"/>
                <w:lang w:val="es-ES"/>
              </w:rPr>
              <w:t xml:space="preserve">USD </w:t>
            </w:r>
          </w:p>
        </w:tc>
        <w:tc>
          <w:tcPr>
            <w:tcW w:w="7450" w:type="dxa"/>
          </w:tcPr>
          <w:p w14:paraId="09FE81DB" w14:textId="0776DCA5" w:rsidR="0079795A" w:rsidRPr="001226B2" w:rsidRDefault="00C15847" w:rsidP="001B4BBB">
            <w:pPr>
              <w:jc w:val="left"/>
              <w:rPr>
                <w:szCs w:val="20"/>
                <w:lang w:val="es-ES"/>
              </w:rPr>
            </w:pPr>
            <w:r>
              <w:rPr>
                <w:szCs w:val="20"/>
                <w:lang w:val="es-ES"/>
              </w:rPr>
              <w:t>D</w:t>
            </w:r>
            <w:r w:rsidRPr="001226B2">
              <w:rPr>
                <w:szCs w:val="20"/>
                <w:lang w:val="es-ES"/>
              </w:rPr>
              <w:t xml:space="preserve">ólares </w:t>
            </w:r>
            <w:r>
              <w:rPr>
                <w:szCs w:val="20"/>
                <w:lang w:val="es-ES"/>
              </w:rPr>
              <w:t>E</w:t>
            </w:r>
            <w:r w:rsidRPr="001226B2">
              <w:rPr>
                <w:szCs w:val="20"/>
                <w:lang w:val="es-ES"/>
              </w:rPr>
              <w:t>stadounidenses</w:t>
            </w:r>
          </w:p>
        </w:tc>
      </w:tr>
    </w:tbl>
    <w:p w14:paraId="3829932B" w14:textId="77777777" w:rsidR="00A32720" w:rsidRPr="001226B2" w:rsidRDefault="00A32720" w:rsidP="00A32720">
      <w:pPr>
        <w:rPr>
          <w:lang w:val="es-ES"/>
        </w:rPr>
      </w:pPr>
    </w:p>
    <w:p w14:paraId="2DFFAAF8" w14:textId="77777777" w:rsidR="00A32720" w:rsidRPr="001226B2" w:rsidRDefault="00A32720" w:rsidP="00A32720">
      <w:pPr>
        <w:rPr>
          <w:lang w:val="es-ES"/>
        </w:rPr>
        <w:sectPr w:rsidR="00A32720" w:rsidRPr="001226B2" w:rsidSect="00760E2E">
          <w:headerReference w:type="default" r:id="rId20"/>
          <w:footerReference w:type="default" r:id="rId21"/>
          <w:pgSz w:w="11906" w:h="16838" w:code="9"/>
          <w:pgMar w:top="1474" w:right="1418" w:bottom="1134" w:left="1418" w:header="964" w:footer="454" w:gutter="0"/>
          <w:pgNumType w:start="1"/>
          <w:cols w:space="708"/>
          <w:titlePg/>
          <w:docGrid w:linePitch="360"/>
        </w:sectPr>
      </w:pPr>
    </w:p>
    <w:p w14:paraId="444EB779" w14:textId="6F72B416" w:rsidR="00230A14" w:rsidRPr="001226B2" w:rsidRDefault="008D4AAF" w:rsidP="002524F9">
      <w:pPr>
        <w:pStyle w:val="berschrift1"/>
        <w:numPr>
          <w:ilvl w:val="0"/>
          <w:numId w:val="0"/>
        </w:numPr>
        <w:ind w:left="432" w:hanging="432"/>
        <w:rPr>
          <w:sz w:val="42"/>
          <w:szCs w:val="42"/>
          <w:lang w:val="es-ES"/>
        </w:rPr>
      </w:pPr>
      <w:bookmarkStart w:id="4" w:name="_Toc494660649"/>
      <w:bookmarkStart w:id="5" w:name="_Toc499210748"/>
      <w:r w:rsidRPr="001226B2">
        <w:rPr>
          <w:sz w:val="42"/>
          <w:szCs w:val="42"/>
          <w:lang w:val="es-ES"/>
        </w:rPr>
        <w:lastRenderedPageBreak/>
        <w:t>Resumen ejecutivo</w:t>
      </w:r>
      <w:bookmarkEnd w:id="4"/>
      <w:bookmarkEnd w:id="5"/>
      <w:r w:rsidR="003B237E" w:rsidRPr="001226B2">
        <w:rPr>
          <w:sz w:val="42"/>
          <w:szCs w:val="42"/>
          <w:lang w:val="es-ES"/>
        </w:rPr>
        <w:t xml:space="preserve"> </w:t>
      </w:r>
    </w:p>
    <w:p w14:paraId="1AE16C75" w14:textId="1350803C" w:rsidR="00A20FE0" w:rsidRPr="001226B2" w:rsidRDefault="008D4AAF" w:rsidP="00A20FE0">
      <w:pPr>
        <w:rPr>
          <w:i/>
          <w:iCs/>
          <w:color w:val="595959" w:themeColor="text1" w:themeTint="A6"/>
          <w:szCs w:val="20"/>
          <w:lang w:val="es-ES"/>
        </w:rPr>
      </w:pPr>
      <w:r w:rsidRPr="001226B2">
        <w:rPr>
          <w:b/>
          <w:i/>
          <w:iCs/>
          <w:color w:val="595959" w:themeColor="text1" w:themeTint="A6"/>
          <w:szCs w:val="20"/>
          <w:lang w:val="es-ES"/>
        </w:rPr>
        <w:t>Objetivo</w:t>
      </w:r>
      <w:r w:rsidR="00A20FE0" w:rsidRPr="001226B2">
        <w:rPr>
          <w:b/>
          <w:i/>
          <w:iCs/>
          <w:color w:val="595959" w:themeColor="text1" w:themeTint="A6"/>
          <w:szCs w:val="20"/>
          <w:lang w:val="es-ES"/>
        </w:rPr>
        <w:t xml:space="preserve">: </w:t>
      </w:r>
      <w:r w:rsidRPr="001226B2">
        <w:rPr>
          <w:rFonts w:cs="Arial"/>
          <w:i/>
          <w:iCs/>
          <w:color w:val="595959" w:themeColor="text1" w:themeTint="A6"/>
          <w:szCs w:val="20"/>
          <w:lang w:val="es-ES"/>
        </w:rPr>
        <w:t xml:space="preserve">El objetivo de esta sección es proporcionar un resumen conciso </w:t>
      </w:r>
      <w:r w:rsidR="00CD09A1" w:rsidRPr="001226B2">
        <w:rPr>
          <w:rFonts w:cs="Arial"/>
          <w:i/>
          <w:iCs/>
          <w:color w:val="595959" w:themeColor="text1" w:themeTint="A6"/>
          <w:szCs w:val="20"/>
          <w:lang w:val="es-ES"/>
        </w:rPr>
        <w:t xml:space="preserve">y </w:t>
      </w:r>
      <w:r w:rsidRPr="001226B2">
        <w:rPr>
          <w:rFonts w:cs="Arial"/>
          <w:i/>
          <w:iCs/>
          <w:color w:val="595959" w:themeColor="text1" w:themeTint="A6"/>
          <w:szCs w:val="20"/>
          <w:lang w:val="es-ES"/>
        </w:rPr>
        <w:t>de alto nivel de cada uno de los capítulos del IBA</w:t>
      </w:r>
      <w:r w:rsidR="00A20FE0" w:rsidRPr="001226B2">
        <w:rPr>
          <w:i/>
          <w:iCs/>
          <w:color w:val="595959" w:themeColor="text1" w:themeTint="A6"/>
          <w:szCs w:val="20"/>
          <w:lang w:val="es-ES"/>
        </w:rPr>
        <w:t>.</w:t>
      </w:r>
    </w:p>
    <w:p w14:paraId="550A93A1" w14:textId="2E795B71" w:rsidR="00A20FE0" w:rsidRPr="001226B2" w:rsidRDefault="008D4AAF" w:rsidP="00497BD5">
      <w:pPr>
        <w:rPr>
          <w:iCs/>
          <w:color w:val="595959" w:themeColor="text1" w:themeTint="A6"/>
          <w:szCs w:val="20"/>
          <w:lang w:val="es-ES"/>
        </w:rPr>
      </w:pPr>
      <w:r w:rsidRPr="001226B2">
        <w:rPr>
          <w:b/>
          <w:i/>
          <w:iCs/>
          <w:color w:val="595959" w:themeColor="text1" w:themeTint="A6"/>
          <w:szCs w:val="20"/>
          <w:lang w:val="es-ES"/>
        </w:rPr>
        <w:t>Orientaciones para la redacción</w:t>
      </w:r>
      <w:r w:rsidR="00A20FE0" w:rsidRPr="001226B2">
        <w:rPr>
          <w:b/>
          <w:i/>
          <w:iCs/>
          <w:color w:val="595959" w:themeColor="text1" w:themeTint="A6"/>
          <w:szCs w:val="20"/>
          <w:lang w:val="es-ES"/>
        </w:rPr>
        <w:t xml:space="preserve">: </w:t>
      </w:r>
      <w:r w:rsidR="002A0FDA" w:rsidRPr="001226B2">
        <w:rPr>
          <w:rFonts w:cs="Arial"/>
          <w:i/>
          <w:iCs/>
          <w:color w:val="595959" w:themeColor="text1" w:themeTint="A6"/>
          <w:szCs w:val="20"/>
          <w:lang w:val="es-ES"/>
        </w:rPr>
        <w:t xml:space="preserve">A fin de facilitar la preparación del Resumen ejecutivo y la comparabilidad, se ofrece a continuación un cuadro sencillo con ejemplos, que cubre los capítulos principales del IBA. </w:t>
      </w:r>
      <w:r w:rsidR="00CD09A1" w:rsidRPr="001226B2">
        <w:rPr>
          <w:rFonts w:cs="Arial"/>
          <w:i/>
          <w:iCs/>
          <w:color w:val="595959" w:themeColor="text1" w:themeTint="A6"/>
          <w:szCs w:val="20"/>
          <w:lang w:val="es-ES"/>
        </w:rPr>
        <w:t>Si lo desea, puede</w:t>
      </w:r>
      <w:r w:rsidR="002A0FDA" w:rsidRPr="001226B2">
        <w:rPr>
          <w:rFonts w:cs="Arial"/>
          <w:i/>
          <w:iCs/>
          <w:color w:val="595959" w:themeColor="text1" w:themeTint="A6"/>
          <w:szCs w:val="20"/>
          <w:lang w:val="es-ES"/>
        </w:rPr>
        <w:t xml:space="preserve"> proporcionar en el cuadro 1 resúmenes de los capítulos</w:t>
      </w:r>
      <w:r w:rsidR="0004298B" w:rsidRPr="001226B2">
        <w:rPr>
          <w:i/>
          <w:iCs/>
          <w:color w:val="595959" w:themeColor="text1" w:themeTint="A6"/>
          <w:szCs w:val="20"/>
          <w:lang w:val="es-ES"/>
        </w:rPr>
        <w:t>.</w:t>
      </w:r>
    </w:p>
    <w:p w14:paraId="11CE5A23" w14:textId="6BEB6600" w:rsidR="00760E2E" w:rsidRPr="001226B2" w:rsidRDefault="00ED124C" w:rsidP="00D36F88">
      <w:pPr>
        <w:pStyle w:val="Beschriftung"/>
        <w:rPr>
          <w:sz w:val="20"/>
          <w:lang w:val="es-ES"/>
        </w:rPr>
      </w:pPr>
      <w:bookmarkStart w:id="6" w:name="_Toc399324799"/>
      <w:bookmarkStart w:id="7" w:name="_Toc472329793"/>
      <w:bookmarkStart w:id="8" w:name="_Toc499210800"/>
      <w:r w:rsidRPr="001226B2">
        <w:rPr>
          <w:sz w:val="20"/>
          <w:lang w:val="es-ES"/>
        </w:rPr>
        <w:t xml:space="preserve">Cuadro </w:t>
      </w:r>
      <w:r w:rsidR="00205015" w:rsidRPr="001226B2">
        <w:rPr>
          <w:sz w:val="20"/>
          <w:lang w:val="es-ES"/>
        </w:rPr>
        <w:fldChar w:fldCharType="begin"/>
      </w:r>
      <w:r w:rsidR="00205015" w:rsidRPr="001226B2">
        <w:rPr>
          <w:sz w:val="20"/>
          <w:lang w:val="es-ES"/>
        </w:rPr>
        <w:instrText xml:space="preserve"> SEQ Table \* ARABIC </w:instrText>
      </w:r>
      <w:r w:rsidR="00205015" w:rsidRPr="001226B2">
        <w:rPr>
          <w:sz w:val="20"/>
          <w:lang w:val="es-ES"/>
        </w:rPr>
        <w:fldChar w:fldCharType="separate"/>
      </w:r>
      <w:r w:rsidR="0026014B" w:rsidRPr="001226B2">
        <w:rPr>
          <w:sz w:val="20"/>
          <w:lang w:val="es-ES"/>
        </w:rPr>
        <w:t>1</w:t>
      </w:r>
      <w:r w:rsidR="00205015" w:rsidRPr="001226B2">
        <w:rPr>
          <w:sz w:val="20"/>
          <w:lang w:val="es-ES"/>
        </w:rPr>
        <w:fldChar w:fldCharType="end"/>
      </w:r>
      <w:r w:rsidR="00D36F88" w:rsidRPr="001226B2">
        <w:rPr>
          <w:sz w:val="20"/>
          <w:lang w:val="es-ES"/>
        </w:rPr>
        <w:t xml:space="preserve">. </w:t>
      </w:r>
      <w:r w:rsidRPr="001226B2">
        <w:rPr>
          <w:sz w:val="20"/>
          <w:lang w:val="es-ES"/>
        </w:rPr>
        <w:t>Resumen ejecutivo</w:t>
      </w:r>
      <w:r w:rsidR="00760E2E" w:rsidRPr="001226B2">
        <w:rPr>
          <w:sz w:val="20"/>
          <w:lang w:val="es-ES"/>
        </w:rPr>
        <w:t xml:space="preserve"> – </w:t>
      </w:r>
      <w:bookmarkEnd w:id="6"/>
      <w:r w:rsidRPr="001226B2">
        <w:rPr>
          <w:sz w:val="20"/>
          <w:lang w:val="es-ES"/>
        </w:rPr>
        <w:t>Cuadro resumen</w:t>
      </w:r>
      <w:r w:rsidR="00287C2F" w:rsidRPr="001226B2">
        <w:rPr>
          <w:rStyle w:val="Funotenzeichen"/>
          <w:sz w:val="20"/>
          <w:lang w:val="es-ES"/>
        </w:rPr>
        <w:footnoteReference w:id="6"/>
      </w:r>
      <w:bookmarkEnd w:id="7"/>
      <w:bookmarkEnd w:id="8"/>
    </w:p>
    <w:tbl>
      <w:tblPr>
        <w:tblW w:w="9316" w:type="dxa"/>
        <w:tblInd w:w="97" w:type="dxa"/>
        <w:tblLayout w:type="fixed"/>
        <w:tblCellMar>
          <w:top w:w="57" w:type="dxa"/>
          <w:left w:w="57" w:type="dxa"/>
          <w:bottom w:w="57" w:type="dxa"/>
          <w:right w:w="57" w:type="dxa"/>
        </w:tblCellMar>
        <w:tblLook w:val="01E0" w:firstRow="1" w:lastRow="1" w:firstColumn="1" w:lastColumn="1" w:noHBand="0" w:noVBand="0"/>
      </w:tblPr>
      <w:tblGrid>
        <w:gridCol w:w="5118"/>
        <w:gridCol w:w="4198"/>
      </w:tblGrid>
      <w:tr w:rsidR="00AD4346" w:rsidRPr="001226B2" w14:paraId="15FE4654" w14:textId="77777777" w:rsidTr="00D7482E">
        <w:trPr>
          <w:trHeight w:val="23"/>
        </w:trPr>
        <w:tc>
          <w:tcPr>
            <w:tcW w:w="9316" w:type="dxa"/>
            <w:gridSpan w:val="2"/>
            <w:tcBorders>
              <w:top w:val="single" w:sz="12" w:space="0" w:color="000000"/>
              <w:left w:val="single" w:sz="4" w:space="0" w:color="000000"/>
              <w:bottom w:val="single" w:sz="4" w:space="0" w:color="000000"/>
              <w:right w:val="single" w:sz="4" w:space="0" w:color="auto"/>
            </w:tcBorders>
            <w:shd w:val="clear" w:color="auto" w:fill="D9D9D9" w:themeFill="background1" w:themeFillShade="D9"/>
            <w:vAlign w:val="center"/>
          </w:tcPr>
          <w:p w14:paraId="3464B19B" w14:textId="7CDA9377" w:rsidR="00AD4346" w:rsidRPr="001226B2" w:rsidRDefault="000A68E8">
            <w:pPr>
              <w:pStyle w:val="Listenabsatz"/>
              <w:numPr>
                <w:ilvl w:val="0"/>
                <w:numId w:val="33"/>
              </w:numPr>
              <w:spacing w:after="0" w:line="222" w:lineRule="exact"/>
              <w:ind w:right="-20"/>
              <w:jc w:val="center"/>
              <w:rPr>
                <w:rFonts w:cs="Arial"/>
                <w:sz w:val="18"/>
                <w:szCs w:val="18"/>
                <w:lang w:val="es-ES"/>
              </w:rPr>
            </w:pPr>
            <w:r w:rsidRPr="001226B2">
              <w:rPr>
                <w:rFonts w:cs="Arial"/>
                <w:b/>
                <w:sz w:val="18"/>
                <w:szCs w:val="18"/>
                <w:lang w:val="es-ES"/>
              </w:rPr>
              <w:t>Circunstancias nacionales</w:t>
            </w:r>
          </w:p>
        </w:tc>
      </w:tr>
      <w:tr w:rsidR="00760E2E" w:rsidRPr="001226B2" w14:paraId="3DA4A8C1" w14:textId="77777777" w:rsidTr="00AF6528">
        <w:trPr>
          <w:trHeight w:val="20"/>
        </w:trPr>
        <w:tc>
          <w:tcPr>
            <w:tcW w:w="5118" w:type="dxa"/>
            <w:tcBorders>
              <w:top w:val="single" w:sz="12" w:space="0" w:color="000000"/>
              <w:left w:val="single" w:sz="4" w:space="0" w:color="000000"/>
              <w:bottom w:val="single" w:sz="4" w:space="0" w:color="000000"/>
              <w:right w:val="single" w:sz="4" w:space="0" w:color="auto"/>
            </w:tcBorders>
            <w:shd w:val="clear" w:color="auto" w:fill="D9D9D9" w:themeFill="background1" w:themeFillShade="D9"/>
          </w:tcPr>
          <w:p w14:paraId="56DCAEC6" w14:textId="4945D98F" w:rsidR="00760E2E" w:rsidRPr="001226B2" w:rsidRDefault="000A68E8" w:rsidP="0018014A">
            <w:pPr>
              <w:spacing w:after="0" w:line="222" w:lineRule="exact"/>
              <w:ind w:right="34"/>
              <w:rPr>
                <w:rFonts w:cs="Arial"/>
                <w:b/>
                <w:sz w:val="18"/>
                <w:szCs w:val="18"/>
                <w:lang w:val="es-ES"/>
              </w:rPr>
            </w:pPr>
            <w:r w:rsidRPr="001226B2">
              <w:rPr>
                <w:rFonts w:cs="Arial"/>
                <w:b/>
                <w:sz w:val="18"/>
                <w:szCs w:val="18"/>
                <w:lang w:val="es-ES"/>
              </w:rPr>
              <w:t>Nombre de la Parte</w:t>
            </w:r>
          </w:p>
        </w:tc>
        <w:tc>
          <w:tcPr>
            <w:tcW w:w="4198" w:type="dxa"/>
            <w:tcBorders>
              <w:top w:val="single" w:sz="4" w:space="0" w:color="auto"/>
              <w:left w:val="single" w:sz="4" w:space="0" w:color="auto"/>
              <w:bottom w:val="single" w:sz="4" w:space="0" w:color="auto"/>
              <w:right w:val="single" w:sz="4" w:space="0" w:color="auto"/>
            </w:tcBorders>
          </w:tcPr>
          <w:p w14:paraId="6B29CCDA" w14:textId="17B82B7A" w:rsidR="00760E2E" w:rsidRPr="001226B2" w:rsidRDefault="000A68E8" w:rsidP="000A68E8">
            <w:pPr>
              <w:spacing w:after="0" w:line="222" w:lineRule="exact"/>
              <w:ind w:right="-20"/>
              <w:rPr>
                <w:rFonts w:cs="Arial"/>
                <w:i/>
                <w:iCs/>
                <w:color w:val="595959" w:themeColor="text1" w:themeTint="A6"/>
                <w:sz w:val="18"/>
                <w:szCs w:val="18"/>
                <w:lang w:val="es-ES"/>
              </w:rPr>
            </w:pPr>
            <w:r w:rsidRPr="001226B2">
              <w:rPr>
                <w:rFonts w:cs="Arial"/>
                <w:i/>
                <w:iCs/>
                <w:color w:val="595959" w:themeColor="text1" w:themeTint="A6"/>
                <w:sz w:val="18"/>
                <w:szCs w:val="18"/>
                <w:lang w:val="es-ES"/>
              </w:rPr>
              <w:t>p. ej.</w:t>
            </w:r>
            <w:r w:rsidR="005833F7" w:rsidRPr="001226B2">
              <w:rPr>
                <w:rFonts w:cs="Arial"/>
                <w:i/>
                <w:iCs/>
                <w:color w:val="595959" w:themeColor="text1" w:themeTint="A6"/>
                <w:sz w:val="18"/>
                <w:szCs w:val="18"/>
                <w:lang w:val="es-ES"/>
              </w:rPr>
              <w:t xml:space="preserve"> Ruritania</w:t>
            </w:r>
          </w:p>
        </w:tc>
      </w:tr>
      <w:tr w:rsidR="00760E2E" w:rsidRPr="001226B2" w14:paraId="7EDF8197" w14:textId="77777777" w:rsidTr="00AF6528">
        <w:trPr>
          <w:trHeight w:val="20"/>
        </w:trPr>
        <w:tc>
          <w:tcPr>
            <w:tcW w:w="51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70EABAC5" w14:textId="0F68A9B6" w:rsidR="00760E2E" w:rsidRPr="001226B2" w:rsidRDefault="000A68E8" w:rsidP="0018014A">
            <w:pPr>
              <w:spacing w:after="0" w:line="225" w:lineRule="exact"/>
              <w:ind w:right="34"/>
              <w:rPr>
                <w:rFonts w:cs="Arial"/>
                <w:b/>
                <w:sz w:val="18"/>
                <w:szCs w:val="18"/>
                <w:lang w:val="es-ES"/>
              </w:rPr>
            </w:pPr>
            <w:r w:rsidRPr="001226B2">
              <w:rPr>
                <w:rFonts w:cs="Arial"/>
                <w:b/>
                <w:spacing w:val="3"/>
                <w:sz w:val="18"/>
                <w:szCs w:val="18"/>
                <w:lang w:val="es-ES"/>
              </w:rPr>
              <w:t>Año</w:t>
            </w:r>
          </w:p>
        </w:tc>
        <w:tc>
          <w:tcPr>
            <w:tcW w:w="4198" w:type="dxa"/>
            <w:tcBorders>
              <w:top w:val="single" w:sz="4" w:space="0" w:color="auto"/>
              <w:left w:val="single" w:sz="4" w:space="0" w:color="auto"/>
              <w:bottom w:val="single" w:sz="4" w:space="0" w:color="auto"/>
              <w:right w:val="single" w:sz="4" w:space="0" w:color="auto"/>
            </w:tcBorders>
          </w:tcPr>
          <w:p w14:paraId="780BFC6B" w14:textId="3D435C0C" w:rsidR="00760E2E" w:rsidRPr="001226B2" w:rsidRDefault="000A68E8" w:rsidP="000A68E8">
            <w:pPr>
              <w:spacing w:after="0" w:line="225" w:lineRule="exact"/>
              <w:ind w:right="-20"/>
              <w:rPr>
                <w:rFonts w:cs="Arial"/>
                <w:i/>
                <w:iCs/>
                <w:color w:val="595959" w:themeColor="text1" w:themeTint="A6"/>
                <w:spacing w:val="3"/>
                <w:sz w:val="18"/>
                <w:szCs w:val="18"/>
                <w:lang w:val="es-ES"/>
              </w:rPr>
            </w:pPr>
            <w:r w:rsidRPr="001226B2">
              <w:rPr>
                <w:rFonts w:cs="Arial"/>
                <w:i/>
                <w:iCs/>
                <w:color w:val="595959" w:themeColor="text1" w:themeTint="A6"/>
                <w:spacing w:val="3"/>
                <w:sz w:val="18"/>
                <w:szCs w:val="18"/>
                <w:lang w:val="es-ES"/>
              </w:rPr>
              <w:t>p. ej.</w:t>
            </w:r>
            <w:r w:rsidR="005833F7" w:rsidRPr="001226B2">
              <w:rPr>
                <w:rFonts w:cs="Arial"/>
                <w:i/>
                <w:iCs/>
                <w:color w:val="595959" w:themeColor="text1" w:themeTint="A6"/>
                <w:spacing w:val="3"/>
                <w:sz w:val="18"/>
                <w:szCs w:val="18"/>
                <w:lang w:val="es-ES"/>
              </w:rPr>
              <w:t xml:space="preserve"> 2014 </w:t>
            </w:r>
          </w:p>
        </w:tc>
      </w:tr>
      <w:tr w:rsidR="00013D37" w:rsidRPr="00EB3CBC" w14:paraId="5472D203" w14:textId="77777777" w:rsidTr="00AF6528">
        <w:trPr>
          <w:trHeight w:val="20"/>
        </w:trPr>
        <w:tc>
          <w:tcPr>
            <w:tcW w:w="51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5F7B6D46" w14:textId="5692E07D" w:rsidR="00013D37" w:rsidRPr="001226B2" w:rsidRDefault="000A68E8" w:rsidP="000A68E8">
            <w:pPr>
              <w:spacing w:after="0" w:line="225" w:lineRule="exact"/>
              <w:ind w:right="34"/>
              <w:rPr>
                <w:rFonts w:cs="Arial"/>
                <w:b/>
                <w:sz w:val="18"/>
                <w:szCs w:val="18"/>
                <w:lang w:val="es-ES"/>
              </w:rPr>
            </w:pPr>
            <w:r w:rsidRPr="001226B2">
              <w:rPr>
                <w:rFonts w:cs="Arial"/>
                <w:b/>
                <w:sz w:val="18"/>
                <w:szCs w:val="18"/>
                <w:lang w:val="es-ES"/>
              </w:rPr>
              <w:t xml:space="preserve">Informe nacional más reciente a la CMNUCC y fecha de presentación </w:t>
            </w:r>
          </w:p>
        </w:tc>
        <w:tc>
          <w:tcPr>
            <w:tcW w:w="4198" w:type="dxa"/>
            <w:tcBorders>
              <w:top w:val="single" w:sz="4" w:space="0" w:color="auto"/>
              <w:left w:val="single" w:sz="4" w:space="0" w:color="auto"/>
              <w:bottom w:val="single" w:sz="4" w:space="0" w:color="auto"/>
              <w:right w:val="single" w:sz="4" w:space="0" w:color="auto"/>
            </w:tcBorders>
          </w:tcPr>
          <w:p w14:paraId="1D1BF42B" w14:textId="28B91796" w:rsidR="00013D37" w:rsidRPr="001226B2" w:rsidRDefault="000A68E8" w:rsidP="000A68E8">
            <w:pPr>
              <w:spacing w:after="0" w:line="222" w:lineRule="exact"/>
              <w:ind w:right="-20"/>
              <w:rPr>
                <w:rFonts w:cs="Arial"/>
                <w:i/>
                <w:iCs/>
                <w:color w:val="595959" w:themeColor="text1" w:themeTint="A6"/>
                <w:spacing w:val="2"/>
                <w:sz w:val="18"/>
                <w:szCs w:val="18"/>
                <w:lang w:val="es-ES"/>
              </w:rPr>
            </w:pPr>
            <w:r w:rsidRPr="001226B2">
              <w:rPr>
                <w:rFonts w:cs="Arial"/>
                <w:i/>
                <w:iCs/>
                <w:color w:val="595959" w:themeColor="text1" w:themeTint="A6"/>
                <w:spacing w:val="2"/>
                <w:sz w:val="18"/>
                <w:szCs w:val="18"/>
                <w:lang w:val="es-ES"/>
              </w:rPr>
              <w:t>p. ej.</w:t>
            </w:r>
            <w:r w:rsidR="00A32720" w:rsidRPr="001226B2">
              <w:rPr>
                <w:rFonts w:cs="Arial"/>
                <w:i/>
                <w:iCs/>
                <w:color w:val="595959" w:themeColor="text1" w:themeTint="A6"/>
                <w:spacing w:val="2"/>
                <w:sz w:val="18"/>
                <w:szCs w:val="18"/>
                <w:lang w:val="es-ES"/>
              </w:rPr>
              <w:t xml:space="preserve"> </w:t>
            </w:r>
            <w:r w:rsidRPr="001226B2">
              <w:rPr>
                <w:rFonts w:cs="Arial"/>
                <w:i/>
                <w:iCs/>
                <w:color w:val="595959" w:themeColor="text1" w:themeTint="A6"/>
                <w:spacing w:val="2"/>
                <w:sz w:val="18"/>
                <w:szCs w:val="18"/>
                <w:lang w:val="es-ES"/>
              </w:rPr>
              <w:t xml:space="preserve">2ª Comunicación Nacional, </w:t>
            </w:r>
            <w:r w:rsidR="00A32720" w:rsidRPr="001226B2">
              <w:rPr>
                <w:rFonts w:cs="Arial"/>
                <w:i/>
                <w:iCs/>
                <w:color w:val="595959" w:themeColor="text1" w:themeTint="A6"/>
                <w:spacing w:val="2"/>
                <w:sz w:val="18"/>
                <w:szCs w:val="18"/>
                <w:lang w:val="es-ES"/>
              </w:rPr>
              <w:t>2011</w:t>
            </w:r>
          </w:p>
        </w:tc>
      </w:tr>
      <w:tr w:rsidR="00ED40D9" w:rsidRPr="00EB3CBC" w14:paraId="1D9AF938" w14:textId="77777777" w:rsidTr="00AF6528">
        <w:trPr>
          <w:trHeight w:val="20"/>
        </w:trPr>
        <w:tc>
          <w:tcPr>
            <w:tcW w:w="51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53EFA65D" w14:textId="02177C6B" w:rsidR="00ED40D9" w:rsidRPr="001226B2" w:rsidRDefault="006B7DA8" w:rsidP="006B7DA8">
            <w:pPr>
              <w:spacing w:after="0" w:line="225" w:lineRule="exact"/>
              <w:ind w:right="34"/>
              <w:rPr>
                <w:rFonts w:cs="Arial"/>
                <w:b/>
                <w:sz w:val="18"/>
                <w:szCs w:val="18"/>
                <w:lang w:val="es-ES"/>
              </w:rPr>
            </w:pPr>
            <w:r w:rsidRPr="001226B2">
              <w:rPr>
                <w:rFonts w:cs="Arial"/>
                <w:b/>
                <w:sz w:val="18"/>
                <w:szCs w:val="18"/>
                <w:lang w:val="es-ES"/>
              </w:rPr>
              <w:t xml:space="preserve">Descripción de </w:t>
            </w:r>
            <w:r w:rsidR="00245D82" w:rsidRPr="001226B2">
              <w:rPr>
                <w:rFonts w:cs="Arial"/>
                <w:b/>
                <w:sz w:val="18"/>
                <w:szCs w:val="18"/>
                <w:lang w:val="es-ES"/>
              </w:rPr>
              <w:t xml:space="preserve">las </w:t>
            </w:r>
            <w:r w:rsidRPr="001226B2">
              <w:rPr>
                <w:rFonts w:cs="Arial"/>
                <w:b/>
                <w:sz w:val="18"/>
                <w:szCs w:val="18"/>
                <w:lang w:val="es-ES"/>
              </w:rPr>
              <w:t xml:space="preserve">promesas de mitigación relativas a la economía en su conjunto o sectoriales, si las hubiera </w:t>
            </w:r>
          </w:p>
        </w:tc>
        <w:tc>
          <w:tcPr>
            <w:tcW w:w="4198" w:type="dxa"/>
            <w:tcBorders>
              <w:top w:val="single" w:sz="4" w:space="0" w:color="auto"/>
              <w:left w:val="single" w:sz="4" w:space="0" w:color="auto"/>
              <w:bottom w:val="single" w:sz="4" w:space="0" w:color="auto"/>
              <w:right w:val="single" w:sz="4" w:space="0" w:color="auto"/>
            </w:tcBorders>
          </w:tcPr>
          <w:p w14:paraId="2BCE1F7E" w14:textId="35DAE1A3" w:rsidR="00ED40D9" w:rsidRPr="001226B2" w:rsidRDefault="00BA0E36" w:rsidP="0061335D">
            <w:pPr>
              <w:spacing w:after="0" w:line="222" w:lineRule="exact"/>
              <w:ind w:right="-20"/>
              <w:rPr>
                <w:rFonts w:cs="Arial"/>
                <w:iCs/>
                <w:color w:val="595959" w:themeColor="text1" w:themeTint="A6"/>
                <w:spacing w:val="2"/>
                <w:sz w:val="18"/>
                <w:szCs w:val="18"/>
                <w:lang w:val="es-ES"/>
              </w:rPr>
            </w:pPr>
            <w:r w:rsidRPr="001226B2">
              <w:rPr>
                <w:rFonts w:cs="Arial"/>
                <w:i/>
                <w:iCs/>
                <w:color w:val="595959" w:themeColor="text1" w:themeTint="A6"/>
                <w:spacing w:val="2"/>
                <w:sz w:val="18"/>
                <w:szCs w:val="18"/>
                <w:lang w:val="es-ES"/>
              </w:rPr>
              <w:t>p. ej.</w:t>
            </w:r>
            <w:r w:rsidR="005833F7" w:rsidRPr="001226B2">
              <w:rPr>
                <w:rFonts w:cs="Arial"/>
                <w:i/>
                <w:iCs/>
                <w:color w:val="595959" w:themeColor="text1" w:themeTint="A6"/>
                <w:spacing w:val="2"/>
                <w:sz w:val="18"/>
                <w:szCs w:val="18"/>
                <w:lang w:val="es-ES"/>
              </w:rPr>
              <w:t xml:space="preserve"> </w:t>
            </w:r>
            <w:r w:rsidRPr="001226B2">
              <w:rPr>
                <w:rFonts w:cs="Arial"/>
                <w:i/>
                <w:iCs/>
                <w:color w:val="595959" w:themeColor="text1" w:themeTint="A6"/>
                <w:spacing w:val="2"/>
                <w:sz w:val="18"/>
                <w:szCs w:val="18"/>
                <w:lang w:val="es-ES"/>
              </w:rPr>
              <w:t xml:space="preserve">reducción de X% para 2020 en comparación con un escenario </w:t>
            </w:r>
            <w:r w:rsidR="000A13AA" w:rsidRPr="001226B2">
              <w:rPr>
                <w:rFonts w:cs="Arial"/>
                <w:i/>
                <w:iCs/>
                <w:color w:val="595959" w:themeColor="text1" w:themeTint="A6"/>
                <w:spacing w:val="2"/>
                <w:sz w:val="18"/>
                <w:szCs w:val="18"/>
                <w:lang w:val="es-ES"/>
              </w:rPr>
              <w:t xml:space="preserve">sin cambios, manteniendo la situación </w:t>
            </w:r>
            <w:r w:rsidR="000C5753">
              <w:rPr>
                <w:rFonts w:cs="Arial"/>
                <w:i/>
                <w:iCs/>
                <w:color w:val="595959" w:themeColor="text1" w:themeTint="A6"/>
                <w:spacing w:val="2"/>
                <w:sz w:val="18"/>
                <w:szCs w:val="18"/>
                <w:lang w:val="es-ES"/>
              </w:rPr>
              <w:t>como hasta ahora</w:t>
            </w:r>
          </w:p>
        </w:tc>
      </w:tr>
      <w:tr w:rsidR="00760E2E" w:rsidRPr="00EB3CBC" w14:paraId="4B0F4E11" w14:textId="77777777" w:rsidTr="00AF6528">
        <w:trPr>
          <w:trHeight w:val="20"/>
        </w:trPr>
        <w:tc>
          <w:tcPr>
            <w:tcW w:w="51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5D57A804" w14:textId="20AB3446" w:rsidR="00760E2E" w:rsidRPr="001226B2" w:rsidRDefault="00BA0E36" w:rsidP="00E269DC">
            <w:pPr>
              <w:spacing w:after="0" w:line="225" w:lineRule="exact"/>
              <w:ind w:right="34"/>
              <w:rPr>
                <w:rFonts w:cs="Arial"/>
                <w:b/>
                <w:sz w:val="18"/>
                <w:szCs w:val="18"/>
                <w:lang w:val="es-ES"/>
              </w:rPr>
            </w:pPr>
            <w:r w:rsidRPr="001226B2">
              <w:rPr>
                <w:rFonts w:cs="Arial"/>
                <w:b/>
                <w:sz w:val="18"/>
                <w:szCs w:val="18"/>
                <w:lang w:val="es-ES"/>
              </w:rPr>
              <w:t xml:space="preserve">Descripción de </w:t>
            </w:r>
            <w:r w:rsidR="000A13AA" w:rsidRPr="001226B2">
              <w:rPr>
                <w:rFonts w:cs="Arial"/>
                <w:b/>
                <w:sz w:val="18"/>
                <w:szCs w:val="18"/>
                <w:lang w:val="es-ES"/>
              </w:rPr>
              <w:t xml:space="preserve">las </w:t>
            </w:r>
            <w:r w:rsidRPr="001226B2">
              <w:rPr>
                <w:rFonts w:cs="Arial"/>
                <w:b/>
                <w:sz w:val="18"/>
                <w:szCs w:val="18"/>
                <w:lang w:val="es-ES"/>
              </w:rPr>
              <w:t xml:space="preserve">metas de mitigación a largo plazo y el cronograma </w:t>
            </w:r>
            <w:r w:rsidR="00E269DC" w:rsidRPr="001226B2">
              <w:rPr>
                <w:rFonts w:cs="Arial"/>
                <w:b/>
                <w:sz w:val="18"/>
                <w:szCs w:val="18"/>
                <w:lang w:val="es-ES"/>
              </w:rPr>
              <w:t>respectivo</w:t>
            </w:r>
            <w:r w:rsidRPr="001226B2">
              <w:rPr>
                <w:rFonts w:cs="Arial"/>
                <w:b/>
                <w:sz w:val="18"/>
                <w:szCs w:val="18"/>
                <w:lang w:val="es-ES"/>
              </w:rPr>
              <w:t>, si las hubiera</w:t>
            </w:r>
          </w:p>
        </w:tc>
        <w:tc>
          <w:tcPr>
            <w:tcW w:w="4198" w:type="dxa"/>
            <w:tcBorders>
              <w:top w:val="single" w:sz="4" w:space="0" w:color="auto"/>
              <w:left w:val="single" w:sz="4" w:space="0" w:color="auto"/>
              <w:bottom w:val="single" w:sz="4" w:space="0" w:color="auto"/>
              <w:right w:val="single" w:sz="4" w:space="0" w:color="auto"/>
            </w:tcBorders>
          </w:tcPr>
          <w:p w14:paraId="06D59705" w14:textId="3DC32063" w:rsidR="00760E2E" w:rsidRPr="001226B2" w:rsidRDefault="00BA0E36" w:rsidP="00BA0E36">
            <w:pPr>
              <w:spacing w:after="0" w:line="222" w:lineRule="exact"/>
              <w:ind w:right="-20"/>
              <w:rPr>
                <w:rFonts w:cs="Arial"/>
                <w:iCs/>
                <w:color w:val="595959" w:themeColor="text1" w:themeTint="A6"/>
                <w:spacing w:val="2"/>
                <w:sz w:val="18"/>
                <w:szCs w:val="18"/>
                <w:lang w:val="es-ES"/>
              </w:rPr>
            </w:pPr>
            <w:r w:rsidRPr="001226B2">
              <w:rPr>
                <w:rFonts w:cs="Arial"/>
                <w:i/>
                <w:iCs/>
                <w:color w:val="595959" w:themeColor="text1" w:themeTint="A6"/>
                <w:spacing w:val="2"/>
                <w:sz w:val="18"/>
                <w:szCs w:val="18"/>
                <w:lang w:val="es-ES"/>
              </w:rPr>
              <w:t>p. ej. economía neutral en emisiones de carbono para</w:t>
            </w:r>
            <w:r w:rsidR="00305493" w:rsidRPr="001226B2">
              <w:rPr>
                <w:rFonts w:cs="Arial"/>
                <w:i/>
                <w:iCs/>
                <w:color w:val="595959" w:themeColor="text1" w:themeTint="A6"/>
                <w:spacing w:val="2"/>
                <w:sz w:val="18"/>
                <w:szCs w:val="18"/>
                <w:lang w:val="es-ES"/>
              </w:rPr>
              <w:t xml:space="preserve"> 2050 </w:t>
            </w:r>
          </w:p>
        </w:tc>
      </w:tr>
      <w:tr w:rsidR="00760E2E" w:rsidRPr="00EB3CBC" w14:paraId="44906A75" w14:textId="77777777" w:rsidTr="00AF6528">
        <w:trPr>
          <w:trHeight w:val="20"/>
        </w:trPr>
        <w:tc>
          <w:tcPr>
            <w:tcW w:w="51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2532C54F" w14:textId="775775F0" w:rsidR="00760E2E" w:rsidRPr="001226B2" w:rsidRDefault="00BA0E36" w:rsidP="00A63F98">
            <w:pPr>
              <w:spacing w:after="0" w:line="222" w:lineRule="exact"/>
              <w:ind w:right="34"/>
              <w:rPr>
                <w:rFonts w:cs="Arial"/>
                <w:b/>
                <w:sz w:val="18"/>
                <w:szCs w:val="18"/>
                <w:lang w:val="es-ES"/>
              </w:rPr>
            </w:pPr>
            <w:r w:rsidRPr="001226B2">
              <w:rPr>
                <w:rFonts w:cs="Arial"/>
                <w:b/>
                <w:sz w:val="18"/>
                <w:szCs w:val="18"/>
                <w:lang w:val="es-ES"/>
              </w:rPr>
              <w:t>Sectores (o subsectores) incluidos en la promesa de mitigación, si l</w:t>
            </w:r>
            <w:r w:rsidR="00A63F98" w:rsidRPr="001226B2">
              <w:rPr>
                <w:rFonts w:cs="Arial"/>
                <w:b/>
                <w:sz w:val="18"/>
                <w:szCs w:val="18"/>
                <w:lang w:val="es-ES"/>
              </w:rPr>
              <w:t>a</w:t>
            </w:r>
            <w:r w:rsidRPr="001226B2">
              <w:rPr>
                <w:rFonts w:cs="Arial"/>
                <w:b/>
                <w:sz w:val="18"/>
                <w:szCs w:val="18"/>
                <w:lang w:val="es-ES"/>
              </w:rPr>
              <w:t xml:space="preserve"> hubiera </w:t>
            </w:r>
          </w:p>
        </w:tc>
        <w:tc>
          <w:tcPr>
            <w:tcW w:w="4198" w:type="dxa"/>
            <w:tcBorders>
              <w:top w:val="single" w:sz="4" w:space="0" w:color="auto"/>
              <w:left w:val="single" w:sz="4" w:space="0" w:color="auto"/>
              <w:bottom w:val="single" w:sz="4" w:space="0" w:color="auto"/>
              <w:right w:val="single" w:sz="4" w:space="0" w:color="auto"/>
            </w:tcBorders>
          </w:tcPr>
          <w:p w14:paraId="27C82717" w14:textId="595C54B4" w:rsidR="00760E2E" w:rsidRPr="001226B2" w:rsidRDefault="000B5CE1" w:rsidP="00800586">
            <w:pPr>
              <w:spacing w:after="0" w:line="222" w:lineRule="exact"/>
              <w:ind w:right="-20"/>
              <w:rPr>
                <w:rFonts w:cs="Arial"/>
                <w:iCs/>
                <w:color w:val="595959" w:themeColor="text1" w:themeTint="A6"/>
                <w:spacing w:val="2"/>
                <w:sz w:val="18"/>
                <w:szCs w:val="18"/>
                <w:lang w:val="es-ES"/>
              </w:rPr>
            </w:pPr>
            <w:r w:rsidRPr="001226B2">
              <w:rPr>
                <w:rFonts w:cs="Arial"/>
                <w:i/>
                <w:iCs/>
                <w:color w:val="595959" w:themeColor="text1" w:themeTint="A6"/>
                <w:spacing w:val="2"/>
                <w:sz w:val="18"/>
                <w:szCs w:val="18"/>
                <w:lang w:val="es-ES"/>
              </w:rPr>
              <w:t>p. ej.</w:t>
            </w:r>
            <w:r w:rsidR="00A32720" w:rsidRPr="001226B2">
              <w:rPr>
                <w:rFonts w:cs="Arial"/>
                <w:i/>
                <w:iCs/>
                <w:color w:val="595959" w:themeColor="text1" w:themeTint="A6"/>
                <w:spacing w:val="2"/>
                <w:sz w:val="18"/>
                <w:szCs w:val="18"/>
                <w:lang w:val="es-ES"/>
              </w:rPr>
              <w:t xml:space="preserve"> </w:t>
            </w:r>
            <w:r w:rsidR="000D6B26" w:rsidRPr="001226B2">
              <w:rPr>
                <w:rFonts w:cs="Arial"/>
                <w:i/>
                <w:iCs/>
                <w:color w:val="595959" w:themeColor="text1" w:themeTint="A6"/>
                <w:spacing w:val="2"/>
                <w:sz w:val="18"/>
                <w:szCs w:val="18"/>
                <w:lang w:val="es-ES"/>
              </w:rPr>
              <w:t>“</w:t>
            </w:r>
            <w:r w:rsidRPr="001226B2">
              <w:rPr>
                <w:rFonts w:cs="Arial"/>
                <w:i/>
                <w:iCs/>
                <w:color w:val="595959" w:themeColor="text1" w:themeTint="A6"/>
                <w:spacing w:val="2"/>
                <w:sz w:val="18"/>
                <w:szCs w:val="18"/>
                <w:lang w:val="es-ES"/>
              </w:rPr>
              <w:t>todos los sectores de la economía"</w:t>
            </w:r>
            <w:r w:rsidR="000D6B26" w:rsidRPr="001226B2">
              <w:rPr>
                <w:rFonts w:cs="Arial"/>
                <w:i/>
                <w:iCs/>
                <w:color w:val="595959" w:themeColor="text1" w:themeTint="A6"/>
                <w:spacing w:val="2"/>
                <w:sz w:val="18"/>
                <w:szCs w:val="18"/>
                <w:lang w:val="es-ES"/>
              </w:rPr>
              <w:t>, “</w:t>
            </w:r>
            <w:r w:rsidRPr="001226B2">
              <w:rPr>
                <w:rFonts w:cs="Arial"/>
                <w:i/>
                <w:iCs/>
                <w:color w:val="595959" w:themeColor="text1" w:themeTint="A6"/>
                <w:spacing w:val="2"/>
                <w:sz w:val="18"/>
                <w:szCs w:val="18"/>
                <w:lang w:val="es-ES"/>
              </w:rPr>
              <w:t>energía</w:t>
            </w:r>
            <w:r w:rsidR="000D6B26" w:rsidRPr="001226B2">
              <w:rPr>
                <w:rFonts w:cs="Arial"/>
                <w:i/>
                <w:iCs/>
                <w:color w:val="595959" w:themeColor="text1" w:themeTint="A6"/>
                <w:spacing w:val="2"/>
                <w:sz w:val="18"/>
                <w:szCs w:val="18"/>
                <w:lang w:val="es-ES"/>
              </w:rPr>
              <w:t>”, “</w:t>
            </w:r>
            <w:r w:rsidR="00360F64" w:rsidRPr="001226B2">
              <w:rPr>
                <w:rFonts w:cs="Arial"/>
                <w:i/>
                <w:iCs/>
                <w:color w:val="595959" w:themeColor="text1" w:themeTint="A6"/>
                <w:spacing w:val="2"/>
                <w:sz w:val="18"/>
                <w:szCs w:val="18"/>
                <w:lang w:val="es-ES"/>
              </w:rPr>
              <w:t>residuos</w:t>
            </w:r>
            <w:r w:rsidR="00800586" w:rsidRPr="001226B2">
              <w:rPr>
                <w:rFonts w:cs="Arial"/>
                <w:i/>
                <w:iCs/>
                <w:color w:val="595959" w:themeColor="text1" w:themeTint="A6"/>
                <w:spacing w:val="2"/>
                <w:sz w:val="18"/>
                <w:szCs w:val="18"/>
                <w:lang w:val="es-ES"/>
              </w:rPr>
              <w:t xml:space="preserve">, y </w:t>
            </w:r>
            <w:r w:rsidR="00A63F98" w:rsidRPr="001226B2">
              <w:rPr>
                <w:rFonts w:cs="Arial"/>
                <w:i/>
                <w:iCs/>
                <w:color w:val="595959" w:themeColor="text1" w:themeTint="A6"/>
                <w:spacing w:val="2"/>
                <w:sz w:val="18"/>
                <w:szCs w:val="18"/>
                <w:lang w:val="es-ES"/>
              </w:rPr>
              <w:t>procesos industriales y uso de productos</w:t>
            </w:r>
            <w:r w:rsidR="000D6B26" w:rsidRPr="001226B2">
              <w:rPr>
                <w:rFonts w:cs="Arial"/>
                <w:i/>
                <w:iCs/>
                <w:color w:val="595959" w:themeColor="text1" w:themeTint="A6"/>
                <w:spacing w:val="2"/>
                <w:sz w:val="18"/>
                <w:szCs w:val="18"/>
                <w:lang w:val="es-ES"/>
              </w:rPr>
              <w:t>”, etc.</w:t>
            </w:r>
          </w:p>
        </w:tc>
      </w:tr>
      <w:tr w:rsidR="00402AAF" w:rsidRPr="00EB3CBC" w14:paraId="6D25A57D" w14:textId="77777777" w:rsidTr="000B0073">
        <w:trPr>
          <w:trHeight w:val="20"/>
        </w:trPr>
        <w:tc>
          <w:tcPr>
            <w:tcW w:w="9316"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7350E0D2" w14:textId="48FDBCD6" w:rsidR="00402AAF" w:rsidRPr="001226B2" w:rsidRDefault="00402AAF" w:rsidP="0018014A">
            <w:pPr>
              <w:spacing w:after="0"/>
              <w:rPr>
                <w:i/>
                <w:color w:val="595959" w:themeColor="text1" w:themeTint="A6"/>
                <w:sz w:val="18"/>
                <w:szCs w:val="18"/>
                <w:lang w:val="es-ES"/>
              </w:rPr>
            </w:pPr>
            <w:r w:rsidRPr="001226B2">
              <w:rPr>
                <w:i/>
                <w:color w:val="595959" w:themeColor="text1" w:themeTint="A6"/>
                <w:sz w:val="18"/>
                <w:szCs w:val="18"/>
                <w:lang w:val="es-ES"/>
              </w:rPr>
              <w:t>P</w:t>
            </w:r>
            <w:r w:rsidR="009D6327" w:rsidRPr="001226B2">
              <w:rPr>
                <w:i/>
                <w:color w:val="595959" w:themeColor="text1" w:themeTint="A6"/>
                <w:sz w:val="18"/>
                <w:szCs w:val="18"/>
                <w:lang w:val="es-ES"/>
              </w:rPr>
              <w:t>or favor, incluya un resumen de la información contenida en el capítulo 1.</w:t>
            </w:r>
          </w:p>
          <w:p w14:paraId="00CDBBB9" w14:textId="77777777" w:rsidR="00402AAF" w:rsidRPr="001226B2" w:rsidRDefault="00402AAF" w:rsidP="0018014A">
            <w:pPr>
              <w:spacing w:after="0"/>
              <w:rPr>
                <w:color w:val="A6A6A6" w:themeColor="background1" w:themeShade="A6"/>
                <w:lang w:val="es-ES"/>
              </w:rPr>
            </w:pPr>
          </w:p>
          <w:p w14:paraId="6FA75D2E" w14:textId="77777777" w:rsidR="00402AAF" w:rsidRPr="001226B2" w:rsidRDefault="00402AAF" w:rsidP="0018014A">
            <w:pPr>
              <w:spacing w:after="0" w:line="222" w:lineRule="exact"/>
              <w:ind w:right="-20"/>
              <w:rPr>
                <w:rFonts w:cs="Arial"/>
                <w:i/>
                <w:color w:val="4D4D4D"/>
                <w:spacing w:val="2"/>
                <w:sz w:val="18"/>
                <w:szCs w:val="18"/>
                <w:lang w:val="es-ES"/>
              </w:rPr>
            </w:pPr>
          </w:p>
          <w:p w14:paraId="02AE97AA" w14:textId="77777777" w:rsidR="00402AAF" w:rsidRPr="001226B2" w:rsidRDefault="00402AAF" w:rsidP="0018014A">
            <w:pPr>
              <w:spacing w:after="0" w:line="222" w:lineRule="exact"/>
              <w:ind w:right="-20"/>
              <w:rPr>
                <w:rFonts w:cs="Arial"/>
                <w:i/>
                <w:color w:val="4D4D4D"/>
                <w:spacing w:val="2"/>
                <w:sz w:val="18"/>
                <w:szCs w:val="18"/>
                <w:lang w:val="es-ES"/>
              </w:rPr>
            </w:pPr>
          </w:p>
          <w:p w14:paraId="7EFD0DA0" w14:textId="77777777" w:rsidR="00402AAF" w:rsidRPr="001226B2" w:rsidRDefault="00402AAF" w:rsidP="0018014A">
            <w:pPr>
              <w:spacing w:after="0" w:line="222" w:lineRule="exact"/>
              <w:ind w:right="-20"/>
              <w:rPr>
                <w:rFonts w:cs="Arial"/>
                <w:i/>
                <w:color w:val="4D4D4D"/>
                <w:spacing w:val="2"/>
                <w:sz w:val="18"/>
                <w:szCs w:val="18"/>
                <w:lang w:val="es-ES"/>
              </w:rPr>
            </w:pPr>
          </w:p>
          <w:p w14:paraId="4D00AE29" w14:textId="77777777" w:rsidR="00402AAF" w:rsidRPr="001226B2" w:rsidRDefault="00402AAF" w:rsidP="0018014A">
            <w:pPr>
              <w:spacing w:after="0" w:line="222" w:lineRule="exact"/>
              <w:ind w:right="-20"/>
              <w:rPr>
                <w:rFonts w:cs="Arial"/>
                <w:i/>
                <w:color w:val="4D4D4D"/>
                <w:spacing w:val="2"/>
                <w:sz w:val="18"/>
                <w:szCs w:val="18"/>
                <w:lang w:val="es-ES"/>
              </w:rPr>
            </w:pPr>
          </w:p>
          <w:p w14:paraId="2E262F31" w14:textId="77777777" w:rsidR="00402AAF" w:rsidRPr="001226B2" w:rsidRDefault="00402AAF" w:rsidP="0018014A">
            <w:pPr>
              <w:spacing w:after="0" w:line="222" w:lineRule="exact"/>
              <w:ind w:right="-20"/>
              <w:rPr>
                <w:rFonts w:cs="Arial"/>
                <w:i/>
                <w:color w:val="4D4D4D"/>
                <w:spacing w:val="2"/>
                <w:sz w:val="18"/>
                <w:szCs w:val="18"/>
                <w:lang w:val="es-ES"/>
              </w:rPr>
            </w:pPr>
          </w:p>
          <w:p w14:paraId="09ED2B8B" w14:textId="77777777" w:rsidR="00402AAF" w:rsidRPr="001226B2" w:rsidRDefault="00402AAF" w:rsidP="0018014A">
            <w:pPr>
              <w:spacing w:after="0" w:line="222" w:lineRule="exact"/>
              <w:ind w:right="-20"/>
              <w:rPr>
                <w:rFonts w:cs="Arial"/>
                <w:i/>
                <w:color w:val="4D4D4D"/>
                <w:spacing w:val="2"/>
                <w:sz w:val="18"/>
                <w:szCs w:val="18"/>
                <w:lang w:val="es-ES"/>
              </w:rPr>
            </w:pPr>
          </w:p>
          <w:p w14:paraId="6AAC2492" w14:textId="77777777" w:rsidR="00402AAF" w:rsidRPr="001226B2" w:rsidRDefault="00402AAF" w:rsidP="0018014A">
            <w:pPr>
              <w:spacing w:after="0" w:line="222" w:lineRule="exact"/>
              <w:ind w:right="-20"/>
              <w:rPr>
                <w:rFonts w:cs="Arial"/>
                <w:i/>
                <w:color w:val="4D4D4D"/>
                <w:spacing w:val="2"/>
                <w:sz w:val="18"/>
                <w:szCs w:val="18"/>
                <w:lang w:val="es-ES"/>
              </w:rPr>
            </w:pPr>
          </w:p>
          <w:p w14:paraId="6903F444" w14:textId="77777777" w:rsidR="00402AAF" w:rsidRPr="001226B2" w:rsidRDefault="00402AAF" w:rsidP="0018014A">
            <w:pPr>
              <w:spacing w:after="0" w:line="222" w:lineRule="exact"/>
              <w:ind w:right="-20"/>
              <w:rPr>
                <w:rFonts w:cs="Arial"/>
                <w:i/>
                <w:color w:val="4D4D4D"/>
                <w:spacing w:val="2"/>
                <w:sz w:val="18"/>
                <w:szCs w:val="18"/>
                <w:lang w:val="es-ES"/>
              </w:rPr>
            </w:pPr>
          </w:p>
          <w:p w14:paraId="57BEBEE0" w14:textId="77777777" w:rsidR="00402AAF" w:rsidRPr="001226B2" w:rsidRDefault="00402AAF" w:rsidP="0018014A">
            <w:pPr>
              <w:spacing w:after="0" w:line="222" w:lineRule="exact"/>
              <w:ind w:right="-20"/>
              <w:rPr>
                <w:rFonts w:cs="Arial"/>
                <w:i/>
                <w:color w:val="4D4D4D"/>
                <w:spacing w:val="2"/>
                <w:sz w:val="18"/>
                <w:szCs w:val="18"/>
                <w:lang w:val="es-ES"/>
              </w:rPr>
            </w:pPr>
          </w:p>
          <w:p w14:paraId="4BAD7FF9" w14:textId="77777777" w:rsidR="00402AAF" w:rsidRPr="001226B2" w:rsidRDefault="00402AAF" w:rsidP="0018014A">
            <w:pPr>
              <w:spacing w:after="0" w:line="222" w:lineRule="exact"/>
              <w:ind w:right="-20"/>
              <w:rPr>
                <w:rFonts w:cs="Arial"/>
                <w:i/>
                <w:color w:val="4D4D4D"/>
                <w:spacing w:val="2"/>
                <w:sz w:val="18"/>
                <w:szCs w:val="18"/>
                <w:lang w:val="es-ES"/>
              </w:rPr>
            </w:pPr>
          </w:p>
          <w:p w14:paraId="5A13632D" w14:textId="77777777" w:rsidR="00402AAF" w:rsidRPr="001226B2" w:rsidRDefault="00402AAF" w:rsidP="0018014A">
            <w:pPr>
              <w:spacing w:after="0" w:line="222" w:lineRule="exact"/>
              <w:ind w:right="-20"/>
              <w:rPr>
                <w:rFonts w:cs="Arial"/>
                <w:i/>
                <w:color w:val="4D4D4D"/>
                <w:spacing w:val="2"/>
                <w:sz w:val="18"/>
                <w:szCs w:val="18"/>
                <w:lang w:val="es-ES"/>
              </w:rPr>
            </w:pPr>
          </w:p>
          <w:p w14:paraId="34D08885" w14:textId="77777777" w:rsidR="00402AAF" w:rsidRPr="001226B2" w:rsidRDefault="00402AAF" w:rsidP="0018014A">
            <w:pPr>
              <w:spacing w:after="0" w:line="222" w:lineRule="exact"/>
              <w:ind w:right="-20"/>
              <w:rPr>
                <w:rFonts w:cs="Arial"/>
                <w:i/>
                <w:color w:val="4D4D4D"/>
                <w:spacing w:val="2"/>
                <w:sz w:val="18"/>
                <w:szCs w:val="18"/>
                <w:lang w:val="es-ES"/>
              </w:rPr>
            </w:pPr>
          </w:p>
          <w:p w14:paraId="3F12219F" w14:textId="77777777" w:rsidR="00402AAF" w:rsidRPr="001226B2" w:rsidRDefault="00402AAF" w:rsidP="0018014A">
            <w:pPr>
              <w:spacing w:after="0" w:line="222" w:lineRule="exact"/>
              <w:ind w:right="-20"/>
              <w:rPr>
                <w:rFonts w:cs="Arial"/>
                <w:i/>
                <w:color w:val="4D4D4D"/>
                <w:spacing w:val="2"/>
                <w:sz w:val="18"/>
                <w:szCs w:val="18"/>
                <w:lang w:val="es-ES"/>
              </w:rPr>
            </w:pPr>
          </w:p>
          <w:p w14:paraId="35A0994B" w14:textId="77777777" w:rsidR="00402AAF" w:rsidRPr="001226B2" w:rsidRDefault="00402AAF" w:rsidP="0018014A">
            <w:pPr>
              <w:spacing w:after="0" w:line="222" w:lineRule="exact"/>
              <w:ind w:right="-20"/>
              <w:rPr>
                <w:rFonts w:cs="Arial"/>
                <w:i/>
                <w:color w:val="4D4D4D"/>
                <w:spacing w:val="2"/>
                <w:sz w:val="18"/>
                <w:szCs w:val="18"/>
                <w:lang w:val="es-ES"/>
              </w:rPr>
            </w:pPr>
          </w:p>
        </w:tc>
      </w:tr>
    </w:tbl>
    <w:p w14:paraId="584AA50B" w14:textId="77777777" w:rsidR="00287C2F" w:rsidRPr="001226B2" w:rsidRDefault="00287C2F">
      <w:pPr>
        <w:rPr>
          <w:lang w:val="es-ES"/>
        </w:rPr>
      </w:pPr>
    </w:p>
    <w:tbl>
      <w:tblPr>
        <w:tblW w:w="9316" w:type="dxa"/>
        <w:tblInd w:w="97" w:type="dxa"/>
        <w:tblLayout w:type="fixed"/>
        <w:tblCellMar>
          <w:top w:w="57" w:type="dxa"/>
          <w:left w:w="57" w:type="dxa"/>
          <w:bottom w:w="57" w:type="dxa"/>
          <w:right w:w="57" w:type="dxa"/>
        </w:tblCellMar>
        <w:tblLook w:val="01E0" w:firstRow="1" w:lastRow="1" w:firstColumn="1" w:lastColumn="1" w:noHBand="0" w:noVBand="0"/>
      </w:tblPr>
      <w:tblGrid>
        <w:gridCol w:w="9316"/>
      </w:tblGrid>
      <w:tr w:rsidR="00287C2F" w:rsidRPr="00EB3CBC" w14:paraId="2246F5EE" w14:textId="77777777" w:rsidTr="000B0073">
        <w:trPr>
          <w:trHeight w:val="20"/>
        </w:trPr>
        <w:tc>
          <w:tcPr>
            <w:tcW w:w="9316"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42AA81EB" w14:textId="18CA3245" w:rsidR="00287C2F" w:rsidRPr="001226B2" w:rsidRDefault="00A63F98" w:rsidP="00335C8D">
            <w:pPr>
              <w:pStyle w:val="Listenabsatz"/>
              <w:numPr>
                <w:ilvl w:val="0"/>
                <w:numId w:val="33"/>
              </w:numPr>
              <w:spacing w:after="0" w:line="225" w:lineRule="exact"/>
              <w:ind w:right="-20"/>
              <w:jc w:val="center"/>
              <w:rPr>
                <w:color w:val="A6A6A6" w:themeColor="background1" w:themeShade="A6"/>
                <w:sz w:val="18"/>
                <w:szCs w:val="18"/>
                <w:lang w:val="es-ES"/>
              </w:rPr>
            </w:pPr>
            <w:r w:rsidRPr="001226B2">
              <w:rPr>
                <w:rFonts w:cs="Arial"/>
                <w:b/>
                <w:spacing w:val="-2"/>
                <w:sz w:val="18"/>
                <w:szCs w:val="18"/>
                <w:lang w:val="es-ES"/>
              </w:rPr>
              <w:t xml:space="preserve">Arreglos institucionales </w:t>
            </w:r>
            <w:r w:rsidR="00335C8D" w:rsidRPr="001226B2">
              <w:rPr>
                <w:rFonts w:cs="Arial"/>
                <w:b/>
                <w:spacing w:val="-2"/>
                <w:sz w:val="18"/>
                <w:szCs w:val="18"/>
                <w:lang w:val="es-ES"/>
              </w:rPr>
              <w:t>en relación con l</w:t>
            </w:r>
            <w:r w:rsidRPr="001226B2">
              <w:rPr>
                <w:rFonts w:cs="Arial"/>
                <w:b/>
                <w:spacing w:val="-2"/>
                <w:sz w:val="18"/>
                <w:szCs w:val="18"/>
                <w:lang w:val="es-ES"/>
              </w:rPr>
              <w:t>a</w:t>
            </w:r>
            <w:r w:rsidR="00287C2F" w:rsidRPr="001226B2">
              <w:rPr>
                <w:rFonts w:cs="Arial"/>
                <w:b/>
                <w:spacing w:val="-2"/>
                <w:sz w:val="18"/>
                <w:szCs w:val="18"/>
                <w:lang w:val="es-ES"/>
              </w:rPr>
              <w:t xml:space="preserve"> MRV</w:t>
            </w:r>
          </w:p>
        </w:tc>
      </w:tr>
      <w:tr w:rsidR="00287C2F" w:rsidRPr="00EB3CBC" w14:paraId="02A1154F" w14:textId="77777777" w:rsidTr="000B0073">
        <w:trPr>
          <w:trHeight w:val="20"/>
        </w:trPr>
        <w:tc>
          <w:tcPr>
            <w:tcW w:w="9316"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175571F9" w14:textId="56B9EC2F" w:rsidR="00287C2F" w:rsidRPr="001226B2" w:rsidRDefault="009D6327" w:rsidP="0018014A">
            <w:pPr>
              <w:spacing w:after="0"/>
              <w:rPr>
                <w:i/>
                <w:color w:val="595959" w:themeColor="text1" w:themeTint="A6"/>
                <w:sz w:val="18"/>
                <w:szCs w:val="18"/>
                <w:lang w:val="es-ES"/>
              </w:rPr>
            </w:pPr>
            <w:r w:rsidRPr="001226B2">
              <w:rPr>
                <w:i/>
                <w:color w:val="595959" w:themeColor="text1" w:themeTint="A6"/>
                <w:sz w:val="18"/>
                <w:szCs w:val="18"/>
                <w:lang w:val="es-ES"/>
              </w:rPr>
              <w:t>Por favor, incluya un resumen de la información contenida en el capítulo 2</w:t>
            </w:r>
            <w:r w:rsidR="00287C2F" w:rsidRPr="001226B2">
              <w:rPr>
                <w:i/>
                <w:color w:val="595959" w:themeColor="text1" w:themeTint="A6"/>
                <w:sz w:val="18"/>
                <w:szCs w:val="18"/>
                <w:lang w:val="es-ES"/>
              </w:rPr>
              <w:t>.</w:t>
            </w:r>
          </w:p>
          <w:p w14:paraId="44020E03" w14:textId="77777777" w:rsidR="00287C2F" w:rsidRPr="001226B2" w:rsidRDefault="00287C2F" w:rsidP="0018014A">
            <w:pPr>
              <w:spacing w:after="0"/>
              <w:rPr>
                <w:lang w:val="es-ES"/>
              </w:rPr>
            </w:pPr>
          </w:p>
          <w:p w14:paraId="1DE0578B" w14:textId="77777777" w:rsidR="00287C2F" w:rsidRPr="001226B2" w:rsidRDefault="00287C2F" w:rsidP="0018014A">
            <w:pPr>
              <w:spacing w:after="0"/>
              <w:rPr>
                <w:lang w:val="es-ES"/>
              </w:rPr>
            </w:pPr>
          </w:p>
          <w:p w14:paraId="428B29CA" w14:textId="77777777" w:rsidR="00287C2F" w:rsidRPr="001226B2" w:rsidRDefault="00287C2F" w:rsidP="0018014A">
            <w:pPr>
              <w:spacing w:after="0"/>
              <w:rPr>
                <w:lang w:val="es-ES"/>
              </w:rPr>
            </w:pPr>
          </w:p>
          <w:p w14:paraId="6FCF105C" w14:textId="77777777" w:rsidR="00287C2F" w:rsidRPr="001226B2" w:rsidRDefault="00287C2F" w:rsidP="0018014A">
            <w:pPr>
              <w:spacing w:after="0"/>
              <w:rPr>
                <w:lang w:val="es-ES"/>
              </w:rPr>
            </w:pPr>
          </w:p>
          <w:p w14:paraId="75B37B6D" w14:textId="77777777" w:rsidR="00287C2F" w:rsidRPr="001226B2" w:rsidRDefault="00287C2F" w:rsidP="0018014A">
            <w:pPr>
              <w:spacing w:after="0"/>
              <w:rPr>
                <w:lang w:val="es-ES"/>
              </w:rPr>
            </w:pPr>
          </w:p>
          <w:p w14:paraId="0192F4EB" w14:textId="77777777" w:rsidR="00287C2F" w:rsidRPr="001226B2" w:rsidRDefault="00287C2F" w:rsidP="0018014A">
            <w:pPr>
              <w:spacing w:after="0"/>
              <w:rPr>
                <w:lang w:val="es-ES"/>
              </w:rPr>
            </w:pPr>
          </w:p>
          <w:p w14:paraId="7DCA99A2" w14:textId="77777777" w:rsidR="00287C2F" w:rsidRPr="001226B2" w:rsidRDefault="00287C2F" w:rsidP="000B0073">
            <w:pPr>
              <w:spacing w:after="0"/>
              <w:jc w:val="left"/>
              <w:rPr>
                <w:lang w:val="es-ES"/>
              </w:rPr>
            </w:pPr>
          </w:p>
          <w:p w14:paraId="6074D9E1" w14:textId="77777777" w:rsidR="00287C2F" w:rsidRPr="001226B2" w:rsidRDefault="00287C2F" w:rsidP="000B0073">
            <w:pPr>
              <w:spacing w:after="0"/>
              <w:jc w:val="left"/>
              <w:rPr>
                <w:lang w:val="es-ES"/>
              </w:rPr>
            </w:pPr>
          </w:p>
          <w:p w14:paraId="7DD7860B" w14:textId="77777777" w:rsidR="00287C2F" w:rsidRPr="001226B2" w:rsidRDefault="00287C2F" w:rsidP="000B0073">
            <w:pPr>
              <w:spacing w:after="0"/>
              <w:jc w:val="left"/>
              <w:rPr>
                <w:lang w:val="es-ES"/>
              </w:rPr>
            </w:pPr>
          </w:p>
          <w:p w14:paraId="503E571F" w14:textId="77777777" w:rsidR="00287C2F" w:rsidRPr="001226B2" w:rsidRDefault="00287C2F" w:rsidP="000B0073">
            <w:pPr>
              <w:spacing w:after="0"/>
              <w:jc w:val="left"/>
              <w:rPr>
                <w:color w:val="A6A6A6" w:themeColor="background1" w:themeShade="A6"/>
                <w:lang w:val="es-ES"/>
              </w:rPr>
            </w:pPr>
          </w:p>
        </w:tc>
      </w:tr>
    </w:tbl>
    <w:p w14:paraId="78BB3164" w14:textId="77777777" w:rsidR="00287C2F" w:rsidRPr="001226B2" w:rsidRDefault="00287C2F">
      <w:pPr>
        <w:rPr>
          <w:lang w:val="es-ES"/>
        </w:rPr>
      </w:pPr>
    </w:p>
    <w:tbl>
      <w:tblPr>
        <w:tblW w:w="9316" w:type="dxa"/>
        <w:tblInd w:w="97" w:type="dxa"/>
        <w:tblLayout w:type="fixed"/>
        <w:tblCellMar>
          <w:top w:w="57" w:type="dxa"/>
          <w:left w:w="57" w:type="dxa"/>
          <w:bottom w:w="57" w:type="dxa"/>
          <w:right w:w="57" w:type="dxa"/>
        </w:tblCellMar>
        <w:tblLook w:val="01E0" w:firstRow="1" w:lastRow="1" w:firstColumn="1" w:lastColumn="1" w:noHBand="0" w:noVBand="0"/>
      </w:tblPr>
      <w:tblGrid>
        <w:gridCol w:w="1902"/>
        <w:gridCol w:w="1537"/>
        <w:gridCol w:w="484"/>
        <w:gridCol w:w="484"/>
        <w:gridCol w:w="711"/>
        <w:gridCol w:w="1083"/>
        <w:gridCol w:w="1419"/>
        <w:gridCol w:w="1467"/>
        <w:gridCol w:w="229"/>
      </w:tblGrid>
      <w:tr w:rsidR="00402AAF" w:rsidRPr="001226B2" w14:paraId="28111823" w14:textId="77777777" w:rsidTr="001B4BBB">
        <w:trPr>
          <w:trHeight w:val="296"/>
        </w:trPr>
        <w:tc>
          <w:tcPr>
            <w:tcW w:w="9316" w:type="dxa"/>
            <w:gridSpan w:val="9"/>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4062C44A" w14:textId="0526407E" w:rsidR="00402AAF" w:rsidRPr="001226B2" w:rsidRDefault="00A63F98">
            <w:pPr>
              <w:pStyle w:val="Listenabsatz"/>
              <w:numPr>
                <w:ilvl w:val="0"/>
                <w:numId w:val="33"/>
              </w:numPr>
              <w:spacing w:after="0" w:line="225" w:lineRule="exact"/>
              <w:ind w:right="-20"/>
              <w:jc w:val="center"/>
              <w:rPr>
                <w:rFonts w:cs="Arial"/>
                <w:sz w:val="18"/>
                <w:szCs w:val="18"/>
                <w:lang w:val="es-ES"/>
              </w:rPr>
            </w:pPr>
            <w:r w:rsidRPr="001226B2">
              <w:rPr>
                <w:rFonts w:cs="Arial"/>
                <w:b/>
                <w:spacing w:val="-2"/>
                <w:sz w:val="18"/>
                <w:szCs w:val="18"/>
                <w:lang w:val="es-ES"/>
              </w:rPr>
              <w:t>Inventario nacional de GEI</w:t>
            </w:r>
          </w:p>
        </w:tc>
      </w:tr>
      <w:tr w:rsidR="00402AAF" w:rsidRPr="001226B2" w14:paraId="4999D926" w14:textId="77777777" w:rsidTr="001B4BBB">
        <w:trPr>
          <w:trHeight w:val="20"/>
        </w:trPr>
        <w:tc>
          <w:tcPr>
            <w:tcW w:w="5118" w:type="dxa"/>
            <w:gridSpan w:val="5"/>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32D7B49B" w14:textId="186174C4" w:rsidR="00402AAF" w:rsidRPr="001226B2" w:rsidRDefault="0061335D" w:rsidP="00CD09A1">
            <w:pPr>
              <w:spacing w:after="0" w:line="222" w:lineRule="exact"/>
              <w:ind w:right="33"/>
              <w:rPr>
                <w:rFonts w:cs="Arial"/>
                <w:b/>
                <w:sz w:val="18"/>
                <w:szCs w:val="18"/>
                <w:lang w:val="es-ES"/>
              </w:rPr>
            </w:pPr>
            <w:r>
              <w:rPr>
                <w:rFonts w:cs="Arial"/>
                <w:b/>
                <w:sz w:val="18"/>
                <w:szCs w:val="18"/>
                <w:lang w:val="es-ES"/>
              </w:rPr>
              <w:t>S</w:t>
            </w:r>
            <w:r w:rsidR="00A70354">
              <w:rPr>
                <w:rFonts w:cs="Arial"/>
                <w:b/>
                <w:sz w:val="18"/>
                <w:szCs w:val="18"/>
                <w:lang w:val="es-ES"/>
              </w:rPr>
              <w:t>erie temporal</w:t>
            </w:r>
            <w:r w:rsidR="00CE0F1B" w:rsidRPr="001226B2">
              <w:rPr>
                <w:rFonts w:cs="Arial"/>
                <w:b/>
                <w:sz w:val="18"/>
                <w:szCs w:val="18"/>
                <w:lang w:val="es-ES"/>
              </w:rPr>
              <w:t xml:space="preserve"> (años cubiertos por el inventario)</w:t>
            </w:r>
          </w:p>
        </w:tc>
        <w:tc>
          <w:tcPr>
            <w:tcW w:w="4198" w:type="dxa"/>
            <w:gridSpan w:val="4"/>
            <w:tcBorders>
              <w:top w:val="single" w:sz="4" w:space="0" w:color="auto"/>
              <w:left w:val="single" w:sz="4" w:space="0" w:color="auto"/>
              <w:bottom w:val="single" w:sz="4" w:space="0" w:color="auto"/>
              <w:right w:val="single" w:sz="4" w:space="0" w:color="auto"/>
            </w:tcBorders>
          </w:tcPr>
          <w:p w14:paraId="18387980" w14:textId="6A4F9A9A" w:rsidR="00402AAF" w:rsidRPr="001226B2" w:rsidRDefault="00CE0F1B" w:rsidP="0018014A">
            <w:pPr>
              <w:spacing w:after="0" w:line="222" w:lineRule="exact"/>
              <w:ind w:right="-20"/>
              <w:rPr>
                <w:rFonts w:cs="Arial"/>
                <w:sz w:val="18"/>
                <w:szCs w:val="18"/>
                <w:lang w:val="es-ES"/>
              </w:rPr>
            </w:pPr>
            <w:r w:rsidRPr="001226B2">
              <w:rPr>
                <w:rFonts w:cs="Arial"/>
                <w:i/>
                <w:color w:val="4D4D4D"/>
                <w:spacing w:val="2"/>
                <w:sz w:val="18"/>
                <w:szCs w:val="18"/>
                <w:lang w:val="es-ES"/>
              </w:rPr>
              <w:t>p. ej.</w:t>
            </w:r>
            <w:r w:rsidR="00402AAF" w:rsidRPr="001226B2">
              <w:rPr>
                <w:rFonts w:cs="Arial"/>
                <w:i/>
                <w:color w:val="4D4D4D"/>
                <w:spacing w:val="2"/>
                <w:sz w:val="18"/>
                <w:szCs w:val="18"/>
                <w:lang w:val="es-ES"/>
              </w:rPr>
              <w:t xml:space="preserve"> </w:t>
            </w:r>
            <w:r w:rsidR="00AD5473" w:rsidRPr="001226B2">
              <w:rPr>
                <w:rFonts w:cs="Arial"/>
                <w:i/>
                <w:color w:val="4D4D4D"/>
                <w:spacing w:val="2"/>
                <w:sz w:val="18"/>
                <w:szCs w:val="18"/>
                <w:lang w:val="es-ES"/>
              </w:rPr>
              <w:t>2000</w:t>
            </w:r>
            <w:r w:rsidR="00402AAF" w:rsidRPr="001226B2">
              <w:rPr>
                <w:rFonts w:cs="Arial"/>
                <w:i/>
                <w:color w:val="4D4D4D"/>
                <w:spacing w:val="2"/>
                <w:sz w:val="18"/>
                <w:szCs w:val="18"/>
                <w:lang w:val="es-ES"/>
              </w:rPr>
              <w:t>-2010</w:t>
            </w:r>
          </w:p>
        </w:tc>
      </w:tr>
      <w:tr w:rsidR="00402AAF" w:rsidRPr="00EB3CBC" w14:paraId="77D4E7FD" w14:textId="77777777" w:rsidTr="001B4BBB">
        <w:trPr>
          <w:trHeight w:val="20"/>
        </w:trPr>
        <w:tc>
          <w:tcPr>
            <w:tcW w:w="9316" w:type="dxa"/>
            <w:gridSpan w:val="9"/>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2E2C62BE" w14:textId="7C7ACF89" w:rsidR="00402AAF" w:rsidRPr="001226B2" w:rsidRDefault="00CE0F1B" w:rsidP="00695F39">
            <w:pPr>
              <w:spacing w:after="0" w:line="222" w:lineRule="exact"/>
              <w:ind w:right="33"/>
              <w:rPr>
                <w:rFonts w:cs="Arial"/>
                <w:sz w:val="18"/>
                <w:szCs w:val="18"/>
                <w:lang w:val="es-ES"/>
              </w:rPr>
            </w:pPr>
            <w:r w:rsidRPr="001226B2">
              <w:rPr>
                <w:rFonts w:cs="Arial"/>
                <w:b/>
                <w:sz w:val="18"/>
                <w:szCs w:val="18"/>
                <w:lang w:val="es-ES"/>
              </w:rPr>
              <w:t>Resumen</w:t>
            </w:r>
            <w:r w:rsidR="000A51E3" w:rsidRPr="001226B2">
              <w:rPr>
                <w:rFonts w:cs="Arial"/>
                <w:b/>
                <w:sz w:val="18"/>
                <w:szCs w:val="18"/>
                <w:lang w:val="es-ES"/>
              </w:rPr>
              <w:t xml:space="preserve">: </w:t>
            </w:r>
            <w:r w:rsidRPr="001226B2">
              <w:rPr>
                <w:rFonts w:cs="Arial"/>
                <w:b/>
                <w:sz w:val="18"/>
                <w:szCs w:val="18"/>
                <w:lang w:val="es-ES"/>
              </w:rPr>
              <w:t xml:space="preserve">Evolución de las emisiones y </w:t>
            </w:r>
            <w:r w:rsidR="005B6ADB" w:rsidRPr="001226B2">
              <w:rPr>
                <w:rFonts w:cs="Arial"/>
                <w:b/>
                <w:sz w:val="18"/>
                <w:szCs w:val="18"/>
                <w:lang w:val="es-ES"/>
              </w:rPr>
              <w:t>absorciones</w:t>
            </w:r>
            <w:r w:rsidRPr="001226B2">
              <w:rPr>
                <w:rFonts w:cs="Arial"/>
                <w:b/>
                <w:sz w:val="18"/>
                <w:szCs w:val="18"/>
                <w:lang w:val="es-ES"/>
              </w:rPr>
              <w:t xml:space="preserve"> de GEI a lo largo de la serie temporal</w:t>
            </w:r>
          </w:p>
        </w:tc>
      </w:tr>
      <w:tr w:rsidR="00402AAF" w:rsidRPr="00EB3CBC" w14:paraId="5A219AB5" w14:textId="77777777" w:rsidTr="001B4BBB">
        <w:trPr>
          <w:trHeight w:val="20"/>
        </w:trPr>
        <w:tc>
          <w:tcPr>
            <w:tcW w:w="9316" w:type="dxa"/>
            <w:gridSpan w:val="9"/>
            <w:tcBorders>
              <w:top w:val="single" w:sz="4" w:space="0" w:color="000000"/>
              <w:left w:val="single" w:sz="4" w:space="0" w:color="000000"/>
              <w:bottom w:val="single" w:sz="4" w:space="0" w:color="000000"/>
              <w:right w:val="single" w:sz="4" w:space="0" w:color="auto"/>
            </w:tcBorders>
            <w:shd w:val="clear" w:color="auto" w:fill="FFFFFF" w:themeFill="background1"/>
          </w:tcPr>
          <w:p w14:paraId="54EE2EED" w14:textId="30BB07C7" w:rsidR="00CE0F1B" w:rsidRPr="00EA1C8E" w:rsidRDefault="00CE0F1B" w:rsidP="0018014A">
            <w:pPr>
              <w:spacing w:after="0" w:line="222" w:lineRule="exact"/>
              <w:ind w:right="-20"/>
              <w:rPr>
                <w:rFonts w:cs="Arial"/>
                <w:i/>
                <w:color w:val="595959" w:themeColor="text1" w:themeTint="A6"/>
                <w:spacing w:val="2"/>
                <w:sz w:val="18"/>
                <w:szCs w:val="18"/>
                <w:lang w:val="es-ES"/>
              </w:rPr>
            </w:pPr>
            <w:r w:rsidRPr="00EA1C8E">
              <w:rPr>
                <w:rFonts w:cs="Arial"/>
                <w:i/>
                <w:color w:val="595959" w:themeColor="text1" w:themeTint="A6"/>
                <w:spacing w:val="2"/>
                <w:sz w:val="18"/>
                <w:szCs w:val="18"/>
                <w:lang w:val="es-ES"/>
              </w:rPr>
              <w:t>Por favor, inclúyase un gráfico que muestre cómo han evolucionado las emisiones de GEI a lo largo de la serie temporal. Se puede diferenciar por sectores o gases, según lo más conveniente.</w:t>
            </w:r>
          </w:p>
          <w:p w14:paraId="462C069B" w14:textId="3E4D4A1E" w:rsidR="00402AAF" w:rsidRPr="00EA1C8E" w:rsidRDefault="00402AAF" w:rsidP="00EA1C8E">
            <w:pPr>
              <w:spacing w:after="0" w:line="222" w:lineRule="exact"/>
              <w:ind w:right="-20"/>
              <w:rPr>
                <w:rFonts w:cs="Arial"/>
                <w:i/>
                <w:color w:val="595959" w:themeColor="text1" w:themeTint="A6"/>
                <w:spacing w:val="2"/>
                <w:sz w:val="18"/>
                <w:szCs w:val="18"/>
                <w:lang w:val="es-ES"/>
              </w:rPr>
            </w:pPr>
          </w:p>
          <w:p w14:paraId="22065508" w14:textId="09B42AA2" w:rsidR="00402AAF" w:rsidRPr="00EA1C8E" w:rsidRDefault="00402AAF" w:rsidP="0018014A">
            <w:pPr>
              <w:pStyle w:val="Beschriftung"/>
              <w:rPr>
                <w:lang w:val="es-ES"/>
              </w:rPr>
            </w:pPr>
            <w:bookmarkStart w:id="9" w:name="_Toc472329806"/>
            <w:bookmarkStart w:id="10" w:name="_Toc499210814"/>
            <w:r w:rsidRPr="00EA1C8E">
              <w:rPr>
                <w:lang w:val="es-ES"/>
              </w:rPr>
              <w:t>Figur</w:t>
            </w:r>
            <w:r w:rsidR="00647B8C" w:rsidRPr="00EA1C8E">
              <w:rPr>
                <w:lang w:val="es-ES"/>
              </w:rPr>
              <w:t>a</w:t>
            </w:r>
            <w:r w:rsidRPr="00EA1C8E">
              <w:rPr>
                <w:lang w:val="es-ES"/>
              </w:rPr>
              <w:t xml:space="preserve"> </w:t>
            </w:r>
            <w:r w:rsidR="00486901" w:rsidRPr="00EA1C8E">
              <w:rPr>
                <w:lang w:val="es-ES"/>
              </w:rPr>
              <w:fldChar w:fldCharType="begin"/>
            </w:r>
            <w:r w:rsidR="00486901" w:rsidRPr="00EA1C8E">
              <w:rPr>
                <w:lang w:val="es-ES"/>
              </w:rPr>
              <w:instrText xml:space="preserve"> SEQ Figure \* ARABIC </w:instrText>
            </w:r>
            <w:r w:rsidR="00486901" w:rsidRPr="00EA1C8E">
              <w:rPr>
                <w:lang w:val="es-ES"/>
              </w:rPr>
              <w:fldChar w:fldCharType="separate"/>
            </w:r>
            <w:r w:rsidR="004239D5">
              <w:rPr>
                <w:noProof/>
                <w:lang w:val="es-ES"/>
              </w:rPr>
              <w:t>1</w:t>
            </w:r>
            <w:r w:rsidR="00486901" w:rsidRPr="00EA1C8E">
              <w:rPr>
                <w:lang w:val="es-ES"/>
              </w:rPr>
              <w:fldChar w:fldCharType="end"/>
            </w:r>
            <w:r w:rsidR="00D04BD8" w:rsidRPr="00EA1C8E">
              <w:rPr>
                <w:lang w:val="es-ES"/>
              </w:rPr>
              <w:t>.</w:t>
            </w:r>
            <w:r w:rsidRPr="00EA1C8E">
              <w:rPr>
                <w:lang w:val="es-ES"/>
              </w:rPr>
              <w:t xml:space="preserve"> </w:t>
            </w:r>
            <w:r w:rsidR="00647B8C" w:rsidRPr="00EA1C8E">
              <w:rPr>
                <w:lang w:val="es-ES"/>
              </w:rPr>
              <w:t>Ejemplo de presentación de las emisiones nacionales de GEI por sectores</w:t>
            </w:r>
            <w:bookmarkEnd w:id="9"/>
            <w:bookmarkEnd w:id="10"/>
          </w:p>
          <w:p w14:paraId="67F8DCE2" w14:textId="32CC8711" w:rsidR="00402AAF" w:rsidRPr="00EA1C8E" w:rsidRDefault="00EA1C8E" w:rsidP="0018014A">
            <w:pPr>
              <w:pStyle w:val="Beschriftung"/>
              <w:rPr>
                <w:lang w:val="es-ES"/>
              </w:rPr>
            </w:pPr>
            <w:r w:rsidRPr="00EA1C8E">
              <w:rPr>
                <w:noProof/>
                <w:lang w:val="de-DE" w:eastAsia="de-DE"/>
              </w:rPr>
              <w:drawing>
                <wp:inline distT="0" distB="0" distL="0" distR="0" wp14:anchorId="1F72E96D" wp14:editId="35E31201">
                  <wp:extent cx="5829300" cy="4146305"/>
                  <wp:effectExtent l="0" t="0" r="0" b="698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34716" cy="4150157"/>
                          </a:xfrm>
                          <a:prstGeom prst="rect">
                            <a:avLst/>
                          </a:prstGeom>
                          <a:noFill/>
                        </pic:spPr>
                      </pic:pic>
                    </a:graphicData>
                  </a:graphic>
                </wp:inline>
              </w:drawing>
            </w:r>
          </w:p>
          <w:p w14:paraId="706B2970" w14:textId="045B5D39" w:rsidR="00402AAF" w:rsidRPr="00235D74" w:rsidRDefault="002C361F" w:rsidP="00EA1C8E">
            <w:pPr>
              <w:rPr>
                <w:rFonts w:cs="Arial"/>
                <w:sz w:val="18"/>
                <w:szCs w:val="18"/>
                <w:lang w:val="es-ES"/>
              </w:rPr>
            </w:pPr>
            <w:r w:rsidRPr="00235D74">
              <w:rPr>
                <w:b/>
                <w:i/>
                <w:color w:val="000000" w:themeColor="text1"/>
                <w:sz w:val="18"/>
                <w:szCs w:val="18"/>
                <w:lang w:val="es-ES"/>
              </w:rPr>
              <w:t>Fuente</w:t>
            </w:r>
            <w:r w:rsidR="00402AAF" w:rsidRPr="00235D74">
              <w:rPr>
                <w:i/>
                <w:color w:val="000000" w:themeColor="text1"/>
                <w:sz w:val="18"/>
                <w:szCs w:val="18"/>
                <w:lang w:val="es-ES"/>
              </w:rPr>
              <w:t xml:space="preserve">: </w:t>
            </w:r>
            <w:r w:rsidRPr="00235D74">
              <w:rPr>
                <w:i/>
                <w:color w:val="000000" w:themeColor="text1"/>
                <w:sz w:val="18"/>
                <w:szCs w:val="18"/>
                <w:lang w:val="es-ES"/>
              </w:rPr>
              <w:t>Primer Informe Bienal de Actualización de Sudáfrica</w:t>
            </w:r>
            <w:r w:rsidR="00402AAF" w:rsidRPr="00235D74">
              <w:rPr>
                <w:i/>
                <w:color w:val="000000" w:themeColor="text1"/>
                <w:sz w:val="18"/>
                <w:szCs w:val="18"/>
                <w:lang w:val="es-ES"/>
              </w:rPr>
              <w:t xml:space="preserve"> 2014. </w:t>
            </w:r>
            <w:r w:rsidRPr="00235D74">
              <w:rPr>
                <w:i/>
                <w:color w:val="000000" w:themeColor="text1"/>
                <w:sz w:val="18"/>
                <w:szCs w:val="18"/>
                <w:lang w:val="es-ES"/>
              </w:rPr>
              <w:t>Borrador publicado para el debate público</w:t>
            </w:r>
            <w:r w:rsidR="00402AAF" w:rsidRPr="00235D74">
              <w:rPr>
                <w:i/>
                <w:color w:val="000000" w:themeColor="text1"/>
                <w:sz w:val="18"/>
                <w:szCs w:val="18"/>
                <w:lang w:val="es-ES"/>
              </w:rPr>
              <w:t xml:space="preserve">. </w:t>
            </w:r>
            <w:r w:rsidRPr="00235D74">
              <w:rPr>
                <w:i/>
                <w:color w:val="000000" w:themeColor="text1"/>
                <w:sz w:val="18"/>
                <w:szCs w:val="18"/>
                <w:lang w:val="es-ES"/>
              </w:rPr>
              <w:t>Véase</w:t>
            </w:r>
            <w:r w:rsidR="00402AAF" w:rsidRPr="00235D74">
              <w:rPr>
                <w:i/>
                <w:color w:val="000000" w:themeColor="text1"/>
                <w:sz w:val="18"/>
                <w:szCs w:val="18"/>
                <w:lang w:val="es-ES"/>
              </w:rPr>
              <w:t xml:space="preserve"> </w:t>
            </w:r>
            <w:hyperlink r:id="rId23" w:history="1">
              <w:r w:rsidR="00D50E99" w:rsidRPr="00235D74">
                <w:rPr>
                  <w:rStyle w:val="Hyperlink"/>
                  <w:sz w:val="18"/>
                  <w:szCs w:val="18"/>
                  <w:lang w:val="es-ES"/>
                </w:rPr>
                <w:t>https://www.environment.gov.za/sites/default/files/docs/publications/southafrica_1stbiennial_updatereport2014.pdf</w:t>
              </w:r>
            </w:hyperlink>
          </w:p>
        </w:tc>
      </w:tr>
      <w:tr w:rsidR="00287C2F" w:rsidRPr="00EB3CBC" w14:paraId="67E82CF5" w14:textId="77777777" w:rsidTr="001B4BBB">
        <w:trPr>
          <w:trHeight w:val="20"/>
        </w:trPr>
        <w:tc>
          <w:tcPr>
            <w:tcW w:w="9316" w:type="dxa"/>
            <w:gridSpan w:val="9"/>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5638F6AE" w14:textId="5B8A0477" w:rsidR="00287C2F" w:rsidRPr="001226B2" w:rsidRDefault="006C6365" w:rsidP="00287C2F">
            <w:pPr>
              <w:spacing w:after="0"/>
              <w:jc w:val="left"/>
              <w:rPr>
                <w:i/>
                <w:color w:val="595959" w:themeColor="text1" w:themeTint="A6"/>
                <w:sz w:val="18"/>
                <w:szCs w:val="18"/>
                <w:lang w:val="es-ES"/>
              </w:rPr>
            </w:pPr>
            <w:r w:rsidRPr="001226B2">
              <w:rPr>
                <w:i/>
                <w:color w:val="595959" w:themeColor="text1" w:themeTint="A6"/>
                <w:sz w:val="18"/>
                <w:szCs w:val="18"/>
                <w:lang w:val="es-ES"/>
              </w:rPr>
              <w:t>Por favor, incluya un resumen de la información contenida en el capítulo</w:t>
            </w:r>
            <w:r w:rsidR="00287C2F" w:rsidRPr="001226B2">
              <w:rPr>
                <w:i/>
                <w:color w:val="595959" w:themeColor="text1" w:themeTint="A6"/>
                <w:sz w:val="18"/>
                <w:szCs w:val="18"/>
                <w:lang w:val="es-ES"/>
              </w:rPr>
              <w:t xml:space="preserve"> 3.</w:t>
            </w:r>
          </w:p>
          <w:p w14:paraId="625C64C0" w14:textId="77777777" w:rsidR="00287C2F" w:rsidRPr="001226B2" w:rsidRDefault="00287C2F" w:rsidP="00287C2F">
            <w:pPr>
              <w:spacing w:after="0"/>
              <w:jc w:val="left"/>
              <w:rPr>
                <w:color w:val="A6A6A6" w:themeColor="background1" w:themeShade="A6"/>
                <w:lang w:val="es-ES"/>
              </w:rPr>
            </w:pPr>
          </w:p>
          <w:p w14:paraId="0D91F70A" w14:textId="77777777" w:rsidR="00287C2F" w:rsidRPr="001226B2" w:rsidRDefault="00287C2F" w:rsidP="00287C2F">
            <w:pPr>
              <w:spacing w:after="0"/>
              <w:jc w:val="left"/>
              <w:rPr>
                <w:color w:val="A6A6A6" w:themeColor="background1" w:themeShade="A6"/>
                <w:lang w:val="es-ES"/>
              </w:rPr>
            </w:pPr>
          </w:p>
          <w:p w14:paraId="33BEF394" w14:textId="77777777" w:rsidR="00287C2F" w:rsidRPr="001226B2" w:rsidRDefault="00287C2F" w:rsidP="00287C2F">
            <w:pPr>
              <w:spacing w:after="0"/>
              <w:jc w:val="left"/>
              <w:rPr>
                <w:color w:val="A6A6A6" w:themeColor="background1" w:themeShade="A6"/>
                <w:lang w:val="es-ES"/>
              </w:rPr>
            </w:pPr>
          </w:p>
          <w:p w14:paraId="3F935067" w14:textId="77777777" w:rsidR="00287C2F" w:rsidRPr="001226B2" w:rsidRDefault="00287C2F" w:rsidP="00287C2F">
            <w:pPr>
              <w:spacing w:after="0"/>
              <w:jc w:val="left"/>
              <w:rPr>
                <w:color w:val="A6A6A6" w:themeColor="background1" w:themeShade="A6"/>
                <w:lang w:val="es-ES"/>
              </w:rPr>
            </w:pPr>
          </w:p>
          <w:p w14:paraId="11805EE1" w14:textId="77777777" w:rsidR="00287C2F" w:rsidRPr="001226B2" w:rsidRDefault="00287C2F" w:rsidP="00287C2F">
            <w:pPr>
              <w:spacing w:after="0"/>
              <w:jc w:val="left"/>
              <w:rPr>
                <w:color w:val="A6A6A6" w:themeColor="background1" w:themeShade="A6"/>
                <w:lang w:val="es-ES"/>
              </w:rPr>
            </w:pPr>
          </w:p>
          <w:p w14:paraId="04C4A0F4" w14:textId="77777777" w:rsidR="00287C2F" w:rsidRPr="001226B2" w:rsidRDefault="00287C2F" w:rsidP="00287C2F">
            <w:pPr>
              <w:spacing w:after="0"/>
              <w:jc w:val="left"/>
              <w:rPr>
                <w:color w:val="A6A6A6" w:themeColor="background1" w:themeShade="A6"/>
                <w:lang w:val="es-ES"/>
              </w:rPr>
            </w:pPr>
          </w:p>
          <w:p w14:paraId="065F617F" w14:textId="77777777" w:rsidR="00287C2F" w:rsidRPr="001226B2" w:rsidRDefault="00287C2F" w:rsidP="00287C2F">
            <w:pPr>
              <w:spacing w:after="0"/>
              <w:jc w:val="left"/>
              <w:rPr>
                <w:color w:val="A6A6A6" w:themeColor="background1" w:themeShade="A6"/>
                <w:lang w:val="es-ES"/>
              </w:rPr>
            </w:pPr>
          </w:p>
          <w:p w14:paraId="142C091A" w14:textId="77777777" w:rsidR="00287C2F" w:rsidRPr="001226B2" w:rsidRDefault="00287C2F" w:rsidP="00287C2F">
            <w:pPr>
              <w:spacing w:after="0"/>
              <w:jc w:val="left"/>
              <w:rPr>
                <w:color w:val="A6A6A6" w:themeColor="background1" w:themeShade="A6"/>
                <w:lang w:val="es-ES"/>
              </w:rPr>
            </w:pPr>
          </w:p>
          <w:p w14:paraId="7865D441" w14:textId="77777777" w:rsidR="00287C2F" w:rsidRPr="001226B2" w:rsidRDefault="00287C2F" w:rsidP="00287C2F">
            <w:pPr>
              <w:spacing w:after="0"/>
              <w:jc w:val="left"/>
              <w:rPr>
                <w:color w:val="A6A6A6" w:themeColor="background1" w:themeShade="A6"/>
                <w:lang w:val="es-ES"/>
              </w:rPr>
            </w:pPr>
          </w:p>
          <w:p w14:paraId="758CA916" w14:textId="77777777" w:rsidR="00287C2F" w:rsidRPr="001226B2" w:rsidRDefault="00287C2F" w:rsidP="00287C2F">
            <w:pPr>
              <w:spacing w:after="0"/>
              <w:jc w:val="left"/>
              <w:rPr>
                <w:color w:val="A6A6A6" w:themeColor="background1" w:themeShade="A6"/>
                <w:lang w:val="es-ES"/>
              </w:rPr>
            </w:pPr>
          </w:p>
          <w:p w14:paraId="303FAB5A" w14:textId="77777777" w:rsidR="00287C2F" w:rsidRPr="001226B2" w:rsidRDefault="00287C2F" w:rsidP="00287C2F">
            <w:pPr>
              <w:spacing w:after="0"/>
              <w:jc w:val="left"/>
              <w:rPr>
                <w:color w:val="A6A6A6" w:themeColor="background1" w:themeShade="A6"/>
                <w:lang w:val="es-ES"/>
              </w:rPr>
            </w:pPr>
          </w:p>
          <w:p w14:paraId="337B1132" w14:textId="77777777" w:rsidR="00287C2F" w:rsidRDefault="00287C2F" w:rsidP="0004298B">
            <w:pPr>
              <w:spacing w:after="0" w:line="222" w:lineRule="exact"/>
              <w:ind w:right="-20"/>
              <w:rPr>
                <w:rFonts w:cs="Arial"/>
                <w:i/>
                <w:color w:val="4D4D4D"/>
                <w:spacing w:val="2"/>
                <w:sz w:val="18"/>
                <w:szCs w:val="18"/>
                <w:lang w:val="es-ES"/>
              </w:rPr>
            </w:pPr>
          </w:p>
          <w:p w14:paraId="1229C7F1" w14:textId="771D20AA" w:rsidR="001B4BBB" w:rsidRPr="001226B2" w:rsidRDefault="001B4BBB" w:rsidP="0004298B">
            <w:pPr>
              <w:spacing w:after="0" w:line="222" w:lineRule="exact"/>
              <w:ind w:right="-20"/>
              <w:rPr>
                <w:rFonts w:cs="Arial"/>
                <w:i/>
                <w:color w:val="4D4D4D"/>
                <w:spacing w:val="2"/>
                <w:sz w:val="18"/>
                <w:szCs w:val="18"/>
                <w:lang w:val="es-ES"/>
              </w:rPr>
            </w:pPr>
          </w:p>
        </w:tc>
      </w:tr>
      <w:tr w:rsidR="00AB52C9" w:rsidRPr="001226B2" w14:paraId="7B5A5E96" w14:textId="77777777" w:rsidTr="001B4BBB">
        <w:trPr>
          <w:gridAfter w:val="1"/>
          <w:wAfter w:w="229" w:type="dxa"/>
          <w:trHeight w:val="20"/>
        </w:trPr>
        <w:tc>
          <w:tcPr>
            <w:tcW w:w="9087" w:type="dxa"/>
            <w:gridSpan w:val="8"/>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463F0973" w14:textId="69EA3C5D" w:rsidR="00AB52C9" w:rsidRPr="001226B2" w:rsidRDefault="005935B9">
            <w:pPr>
              <w:pStyle w:val="Listenabsatz"/>
              <w:numPr>
                <w:ilvl w:val="0"/>
                <w:numId w:val="33"/>
              </w:numPr>
              <w:spacing w:after="0" w:line="222" w:lineRule="exact"/>
              <w:ind w:right="-20"/>
              <w:jc w:val="center"/>
              <w:rPr>
                <w:rFonts w:cs="Arial"/>
                <w:spacing w:val="-2"/>
                <w:sz w:val="18"/>
                <w:szCs w:val="18"/>
                <w:lang w:val="es-ES"/>
              </w:rPr>
            </w:pPr>
            <w:r w:rsidRPr="001226B2">
              <w:rPr>
                <w:rFonts w:cs="Arial"/>
                <w:b/>
                <w:spacing w:val="3"/>
                <w:sz w:val="18"/>
                <w:szCs w:val="18"/>
                <w:lang w:val="es-ES"/>
              </w:rPr>
              <w:lastRenderedPageBreak/>
              <w:t>Acciones de mitigación</w:t>
            </w:r>
          </w:p>
        </w:tc>
      </w:tr>
      <w:tr w:rsidR="006430F9" w:rsidRPr="001226B2" w14:paraId="3630A87A" w14:textId="77777777" w:rsidTr="001B4BBB">
        <w:trPr>
          <w:gridAfter w:val="1"/>
          <w:wAfter w:w="229" w:type="dxa"/>
          <w:trHeight w:val="20"/>
        </w:trPr>
        <w:tc>
          <w:tcPr>
            <w:tcW w:w="3923" w:type="dxa"/>
            <w:gridSpan w:val="3"/>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4FE565F2" w14:textId="01541BA8" w:rsidR="00AB52C9" w:rsidRPr="001226B2" w:rsidRDefault="00AB52C9" w:rsidP="005935B9">
            <w:pPr>
              <w:tabs>
                <w:tab w:val="left" w:pos="620"/>
                <w:tab w:val="left" w:pos="1260"/>
                <w:tab w:val="left" w:pos="2280"/>
                <w:tab w:val="left" w:pos="3200"/>
              </w:tabs>
              <w:spacing w:after="0" w:line="222" w:lineRule="exact"/>
              <w:ind w:right="33"/>
              <w:rPr>
                <w:rFonts w:cs="Arial"/>
                <w:b/>
                <w:sz w:val="18"/>
                <w:szCs w:val="18"/>
                <w:lang w:val="es-ES"/>
              </w:rPr>
            </w:pPr>
            <w:r w:rsidRPr="001226B2">
              <w:rPr>
                <w:rFonts w:cs="Arial"/>
                <w:b/>
                <w:spacing w:val="3"/>
                <w:sz w:val="18"/>
                <w:szCs w:val="18"/>
                <w:lang w:val="es-ES"/>
              </w:rPr>
              <w:t>Sector</w:t>
            </w:r>
            <w:r w:rsidR="005935B9" w:rsidRPr="001226B2">
              <w:rPr>
                <w:rFonts w:cs="Arial"/>
                <w:b/>
                <w:spacing w:val="3"/>
                <w:sz w:val="18"/>
                <w:szCs w:val="18"/>
                <w:lang w:val="es-ES"/>
              </w:rPr>
              <w:t>es priori</w:t>
            </w:r>
            <w:r w:rsidR="006E406A" w:rsidRPr="001226B2">
              <w:rPr>
                <w:rFonts w:cs="Arial"/>
                <w:b/>
                <w:spacing w:val="3"/>
                <w:sz w:val="18"/>
                <w:szCs w:val="18"/>
                <w:lang w:val="es-ES"/>
              </w:rPr>
              <w:t>z</w:t>
            </w:r>
            <w:r w:rsidR="005935B9" w:rsidRPr="001226B2">
              <w:rPr>
                <w:rFonts w:cs="Arial"/>
                <w:b/>
                <w:spacing w:val="3"/>
                <w:sz w:val="18"/>
                <w:szCs w:val="18"/>
                <w:lang w:val="es-ES"/>
              </w:rPr>
              <w:t>ados para acciones de mitigación</w:t>
            </w:r>
            <w:r w:rsidRPr="001226B2">
              <w:rPr>
                <w:rFonts w:cs="Arial"/>
                <w:b/>
                <w:spacing w:val="3"/>
                <w:sz w:val="18"/>
                <w:szCs w:val="18"/>
                <w:lang w:val="es-ES"/>
              </w:rPr>
              <w:t xml:space="preserve"> (</w:t>
            </w:r>
            <w:r w:rsidR="005935B9" w:rsidRPr="001226B2">
              <w:rPr>
                <w:rFonts w:cs="Arial"/>
                <w:b/>
                <w:spacing w:val="3"/>
                <w:sz w:val="18"/>
                <w:szCs w:val="18"/>
                <w:lang w:val="es-ES"/>
              </w:rPr>
              <w:t>si los hubiera</w:t>
            </w:r>
            <w:r w:rsidRPr="001226B2">
              <w:rPr>
                <w:rFonts w:cs="Arial"/>
                <w:b/>
                <w:spacing w:val="3"/>
                <w:sz w:val="18"/>
                <w:szCs w:val="18"/>
                <w:lang w:val="es-ES"/>
              </w:rPr>
              <w:t>)</w:t>
            </w:r>
          </w:p>
        </w:tc>
        <w:tc>
          <w:tcPr>
            <w:tcW w:w="5164" w:type="dxa"/>
            <w:gridSpan w:val="5"/>
            <w:tcBorders>
              <w:top w:val="single" w:sz="4" w:space="0" w:color="auto"/>
              <w:left w:val="single" w:sz="4" w:space="0" w:color="auto"/>
              <w:bottom w:val="single" w:sz="4" w:space="0" w:color="auto"/>
              <w:right w:val="single" w:sz="4" w:space="0" w:color="auto"/>
            </w:tcBorders>
          </w:tcPr>
          <w:p w14:paraId="2E84C2C4" w14:textId="12B5AAF1" w:rsidR="00AB52C9" w:rsidRPr="001226B2" w:rsidRDefault="005935B9" w:rsidP="005935B9">
            <w:pPr>
              <w:spacing w:after="0" w:line="222" w:lineRule="exact"/>
              <w:ind w:right="-20"/>
              <w:rPr>
                <w:rFonts w:cs="Arial"/>
                <w:i/>
                <w:spacing w:val="-2"/>
                <w:sz w:val="18"/>
                <w:szCs w:val="18"/>
                <w:lang w:val="es-ES"/>
              </w:rPr>
            </w:pPr>
            <w:r w:rsidRPr="001226B2">
              <w:rPr>
                <w:rFonts w:cs="Arial"/>
                <w:i/>
                <w:color w:val="595959" w:themeColor="text1" w:themeTint="A6"/>
                <w:spacing w:val="-2"/>
                <w:sz w:val="18"/>
                <w:szCs w:val="18"/>
                <w:lang w:val="es-ES"/>
              </w:rPr>
              <w:t>p. ej. energía, agricultura</w:t>
            </w:r>
          </w:p>
        </w:tc>
      </w:tr>
      <w:tr w:rsidR="00AB52C9" w:rsidRPr="001226B2" w14:paraId="3ADDAA04" w14:textId="77777777" w:rsidTr="001B4BBB">
        <w:trPr>
          <w:gridAfter w:val="1"/>
          <w:wAfter w:w="229" w:type="dxa"/>
          <w:trHeight w:val="20"/>
        </w:trPr>
        <w:tc>
          <w:tcPr>
            <w:tcW w:w="9087" w:type="dxa"/>
            <w:gridSpan w:val="8"/>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426514D9" w14:textId="5E45241D" w:rsidR="00AB52C9" w:rsidRPr="001226B2" w:rsidRDefault="005935B9" w:rsidP="00D1468F">
            <w:pPr>
              <w:spacing w:after="0" w:line="222" w:lineRule="exact"/>
              <w:ind w:right="-20"/>
              <w:rPr>
                <w:rFonts w:cs="Arial"/>
                <w:spacing w:val="1"/>
                <w:sz w:val="18"/>
                <w:szCs w:val="18"/>
                <w:lang w:val="es-ES"/>
              </w:rPr>
            </w:pPr>
            <w:r w:rsidRPr="001226B2">
              <w:rPr>
                <w:rFonts w:cs="Arial"/>
                <w:b/>
                <w:spacing w:val="-1"/>
                <w:sz w:val="18"/>
                <w:szCs w:val="18"/>
                <w:lang w:val="es-ES"/>
              </w:rPr>
              <w:t xml:space="preserve">Principales </w:t>
            </w:r>
            <w:r w:rsidR="00D1468F" w:rsidRPr="001226B2">
              <w:rPr>
                <w:rFonts w:cs="Arial"/>
                <w:b/>
                <w:spacing w:val="-1"/>
                <w:sz w:val="18"/>
                <w:szCs w:val="18"/>
                <w:lang w:val="es-ES"/>
              </w:rPr>
              <w:t>acciones</w:t>
            </w:r>
            <w:r w:rsidRPr="001226B2">
              <w:rPr>
                <w:rFonts w:cs="Arial"/>
                <w:b/>
                <w:spacing w:val="-1"/>
                <w:sz w:val="18"/>
                <w:szCs w:val="18"/>
                <w:lang w:val="es-ES"/>
              </w:rPr>
              <w:t xml:space="preserve"> de mitigación</w:t>
            </w:r>
            <w:r w:rsidR="00AB52C9" w:rsidRPr="001226B2">
              <w:rPr>
                <w:rFonts w:cs="Arial"/>
                <w:b/>
                <w:spacing w:val="-1"/>
                <w:sz w:val="18"/>
                <w:szCs w:val="18"/>
                <w:lang w:val="es-ES"/>
              </w:rPr>
              <w:t xml:space="preserve"> </w:t>
            </w:r>
          </w:p>
        </w:tc>
      </w:tr>
      <w:tr w:rsidR="006C6365" w:rsidRPr="00EB3CBC" w14:paraId="367F6E7A" w14:textId="77777777" w:rsidTr="001B4BBB">
        <w:trPr>
          <w:gridAfter w:val="1"/>
          <w:wAfter w:w="229" w:type="dxa"/>
          <w:trHeight w:val="20"/>
        </w:trPr>
        <w:tc>
          <w:tcPr>
            <w:tcW w:w="190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0DEE0219" w14:textId="1D8758E2" w:rsidR="0002446D" w:rsidRPr="001226B2" w:rsidRDefault="006430F9" w:rsidP="0018014A">
            <w:pPr>
              <w:tabs>
                <w:tab w:val="left" w:pos="620"/>
                <w:tab w:val="left" w:pos="1260"/>
                <w:tab w:val="left" w:pos="2280"/>
                <w:tab w:val="left" w:pos="3200"/>
              </w:tabs>
              <w:spacing w:after="0" w:line="222" w:lineRule="exact"/>
              <w:ind w:right="33"/>
              <w:rPr>
                <w:rFonts w:cs="Arial"/>
                <w:b/>
                <w:spacing w:val="-1"/>
                <w:sz w:val="18"/>
                <w:szCs w:val="18"/>
                <w:lang w:val="es-ES"/>
              </w:rPr>
            </w:pPr>
            <w:r w:rsidRPr="001226B2">
              <w:rPr>
                <w:rFonts w:cs="Arial"/>
                <w:b/>
                <w:spacing w:val="-1"/>
                <w:sz w:val="18"/>
                <w:szCs w:val="18"/>
                <w:lang w:val="es-ES"/>
              </w:rPr>
              <w:t>Título de la acción de mitigación</w:t>
            </w:r>
          </w:p>
        </w:tc>
        <w:tc>
          <w:tcPr>
            <w:tcW w:w="1537"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7ED33F10" w14:textId="2F6E9383" w:rsidR="0002446D" w:rsidRPr="001226B2" w:rsidRDefault="0002446D" w:rsidP="00F37EE3">
            <w:pPr>
              <w:tabs>
                <w:tab w:val="left" w:pos="620"/>
                <w:tab w:val="left" w:pos="1260"/>
                <w:tab w:val="left" w:pos="2280"/>
                <w:tab w:val="left" w:pos="3200"/>
              </w:tabs>
              <w:spacing w:after="0" w:line="222" w:lineRule="exact"/>
              <w:ind w:right="33"/>
              <w:rPr>
                <w:rFonts w:cs="Arial"/>
                <w:b/>
                <w:spacing w:val="-1"/>
                <w:sz w:val="18"/>
                <w:szCs w:val="18"/>
                <w:lang w:val="es-ES"/>
              </w:rPr>
            </w:pPr>
            <w:r w:rsidRPr="001226B2">
              <w:rPr>
                <w:rFonts w:cs="Arial"/>
                <w:b/>
                <w:spacing w:val="1"/>
                <w:sz w:val="18"/>
                <w:szCs w:val="18"/>
                <w:lang w:val="es-ES"/>
              </w:rPr>
              <w:t>Sector</w:t>
            </w:r>
            <w:r w:rsidR="00F37EE3" w:rsidRPr="001226B2">
              <w:rPr>
                <w:rFonts w:cs="Arial"/>
                <w:b/>
                <w:spacing w:val="1"/>
                <w:sz w:val="18"/>
                <w:szCs w:val="18"/>
                <w:lang w:val="es-ES"/>
              </w:rPr>
              <w:t xml:space="preserve"> </w:t>
            </w:r>
            <w:r w:rsidR="00F37EE3" w:rsidRPr="001226B2">
              <w:rPr>
                <w:rStyle w:val="Funotenzeichen"/>
                <w:rFonts w:cs="Arial"/>
                <w:b/>
                <w:spacing w:val="1"/>
                <w:sz w:val="18"/>
                <w:szCs w:val="18"/>
                <w:lang w:val="es-ES"/>
              </w:rPr>
              <w:t>a</w:t>
            </w:r>
          </w:p>
        </w:tc>
        <w:tc>
          <w:tcPr>
            <w:tcW w:w="9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273BAE" w14:textId="2B8FD93F" w:rsidR="0002446D" w:rsidRPr="001226B2" w:rsidRDefault="006430F9" w:rsidP="0018014A">
            <w:pPr>
              <w:spacing w:after="0" w:line="222" w:lineRule="exact"/>
              <w:ind w:right="-20"/>
              <w:rPr>
                <w:rFonts w:cs="Arial"/>
                <w:b/>
                <w:spacing w:val="1"/>
                <w:sz w:val="18"/>
                <w:szCs w:val="18"/>
                <w:lang w:val="es-ES"/>
              </w:rPr>
            </w:pPr>
            <w:r w:rsidRPr="001226B2">
              <w:rPr>
                <w:rFonts w:cs="Arial"/>
                <w:b/>
                <w:spacing w:val="-1"/>
                <w:sz w:val="18"/>
                <w:szCs w:val="18"/>
                <w:lang w:val="es-ES"/>
              </w:rPr>
              <w:t>Tipo de actividad</w:t>
            </w:r>
          </w:p>
        </w:tc>
        <w:tc>
          <w:tcPr>
            <w:tcW w:w="1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43A326" w14:textId="00E06B4B" w:rsidR="009A6A2B" w:rsidRPr="004239D5" w:rsidRDefault="006430F9" w:rsidP="006430F9">
            <w:pPr>
              <w:spacing w:after="0" w:line="222" w:lineRule="exact"/>
              <w:ind w:right="-20"/>
              <w:rPr>
                <w:rFonts w:cs="Arial"/>
                <w:b/>
                <w:spacing w:val="1"/>
                <w:sz w:val="18"/>
                <w:szCs w:val="18"/>
                <w:lang w:val="pt-BR"/>
              </w:rPr>
            </w:pPr>
            <w:r w:rsidRPr="004239D5">
              <w:rPr>
                <w:rFonts w:cs="Arial"/>
                <w:b/>
                <w:spacing w:val="1"/>
                <w:sz w:val="18"/>
                <w:szCs w:val="18"/>
                <w:lang w:val="pt-BR"/>
              </w:rPr>
              <w:t xml:space="preserve">Estado </w:t>
            </w:r>
            <w:r w:rsidR="009A6A2B" w:rsidRPr="004239D5">
              <w:rPr>
                <w:rFonts w:cs="Arial"/>
                <w:b/>
                <w:spacing w:val="1"/>
                <w:sz w:val="18"/>
                <w:szCs w:val="18"/>
                <w:lang w:val="pt-BR"/>
              </w:rPr>
              <w:t>(</w:t>
            </w:r>
            <w:r w:rsidRPr="004239D5">
              <w:rPr>
                <w:rFonts w:cs="Arial"/>
                <w:b/>
                <w:spacing w:val="1"/>
                <w:sz w:val="18"/>
                <w:szCs w:val="18"/>
                <w:lang w:val="pt-BR"/>
              </w:rPr>
              <w:t>planificada</w:t>
            </w:r>
            <w:r w:rsidR="009A6A2B" w:rsidRPr="004239D5">
              <w:rPr>
                <w:rFonts w:cs="Arial"/>
                <w:b/>
                <w:spacing w:val="1"/>
                <w:sz w:val="18"/>
                <w:szCs w:val="18"/>
                <w:lang w:val="pt-BR"/>
              </w:rPr>
              <w:t xml:space="preserve">, </w:t>
            </w:r>
            <w:r w:rsidRPr="004239D5">
              <w:rPr>
                <w:rFonts w:cs="Arial"/>
                <w:b/>
                <w:spacing w:val="1"/>
                <w:sz w:val="18"/>
                <w:szCs w:val="18"/>
                <w:lang w:val="pt-BR"/>
              </w:rPr>
              <w:t>adoptada o implementada</w:t>
            </w:r>
            <w:r w:rsidR="009A6A2B" w:rsidRPr="004239D5">
              <w:rPr>
                <w:rFonts w:cs="Arial"/>
                <w:b/>
                <w:spacing w:val="1"/>
                <w:sz w:val="18"/>
                <w:szCs w:val="18"/>
                <w:lang w:val="pt-BR"/>
              </w:rPr>
              <w:t>)</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294738" w14:textId="78A14058" w:rsidR="0002446D" w:rsidRPr="001226B2" w:rsidRDefault="00C532C3" w:rsidP="00C532C3">
            <w:pPr>
              <w:spacing w:after="0" w:line="222" w:lineRule="exact"/>
              <w:ind w:right="-20"/>
              <w:rPr>
                <w:rFonts w:cs="Arial"/>
                <w:b/>
                <w:spacing w:val="1"/>
                <w:sz w:val="18"/>
                <w:szCs w:val="18"/>
                <w:lang w:val="es-ES"/>
              </w:rPr>
            </w:pPr>
            <w:r w:rsidRPr="001226B2">
              <w:rPr>
                <w:rFonts w:cs="Arial"/>
                <w:b/>
                <w:spacing w:val="1"/>
                <w:sz w:val="18"/>
                <w:szCs w:val="18"/>
                <w:lang w:val="es-ES"/>
              </w:rPr>
              <w:t>Impacto</w:t>
            </w:r>
            <w:r w:rsidR="006430F9" w:rsidRPr="001226B2">
              <w:rPr>
                <w:rFonts w:cs="Arial"/>
                <w:b/>
                <w:spacing w:val="1"/>
                <w:sz w:val="18"/>
                <w:szCs w:val="18"/>
                <w:lang w:val="es-ES"/>
              </w:rPr>
              <w:t xml:space="preserve"> estimado</w:t>
            </w:r>
            <w:r w:rsidRPr="001226B2">
              <w:rPr>
                <w:rFonts w:cs="Arial"/>
                <w:b/>
                <w:spacing w:val="1"/>
                <w:sz w:val="18"/>
                <w:szCs w:val="18"/>
                <w:lang w:val="es-ES"/>
              </w:rPr>
              <w:t xml:space="preserve"> en las</w:t>
            </w:r>
            <w:r w:rsidR="006430F9" w:rsidRPr="001226B2">
              <w:rPr>
                <w:rFonts w:cs="Arial"/>
                <w:b/>
                <w:spacing w:val="1"/>
                <w:sz w:val="18"/>
                <w:szCs w:val="18"/>
                <w:lang w:val="es-ES"/>
              </w:rPr>
              <w:t xml:space="preserve"> emisiones de GEI</w:t>
            </w:r>
            <w:r w:rsidR="00F37EE3" w:rsidRPr="001226B2">
              <w:rPr>
                <w:rFonts w:cs="Arial"/>
                <w:b/>
                <w:spacing w:val="1"/>
                <w:sz w:val="18"/>
                <w:szCs w:val="18"/>
                <w:lang w:val="es-ES"/>
              </w:rPr>
              <w:t xml:space="preserve"> </w:t>
            </w:r>
            <w:r w:rsidR="00F37EE3" w:rsidRPr="001226B2">
              <w:rPr>
                <w:rStyle w:val="Funotenzeichen"/>
                <w:rFonts w:cs="Arial"/>
                <w:b/>
                <w:spacing w:val="1"/>
                <w:sz w:val="18"/>
                <w:szCs w:val="18"/>
                <w:lang w:val="es-ES"/>
              </w:rPr>
              <w:t>b</w:t>
            </w:r>
            <w:r w:rsidR="009A6A2B" w:rsidRPr="001226B2">
              <w:rPr>
                <w:rFonts w:cs="Arial"/>
                <w:b/>
                <w:spacing w:val="1"/>
                <w:sz w:val="18"/>
                <w:szCs w:val="18"/>
                <w:lang w:val="es-ES"/>
              </w:rPr>
              <w:t xml:space="preserve"> </w:t>
            </w:r>
          </w:p>
        </w:tc>
        <w:tc>
          <w:tcPr>
            <w:tcW w:w="1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9E1458" w14:textId="262D85AE" w:rsidR="0002446D" w:rsidRPr="001226B2" w:rsidRDefault="009A6A2B" w:rsidP="00C532C3">
            <w:pPr>
              <w:spacing w:after="0" w:line="222" w:lineRule="exact"/>
              <w:ind w:right="-20"/>
              <w:rPr>
                <w:rFonts w:cs="Arial"/>
                <w:b/>
                <w:spacing w:val="1"/>
                <w:sz w:val="18"/>
                <w:szCs w:val="18"/>
                <w:lang w:val="es-ES"/>
              </w:rPr>
            </w:pPr>
            <w:r w:rsidRPr="001226B2">
              <w:rPr>
                <w:rFonts w:cs="Arial"/>
                <w:b/>
                <w:spacing w:val="1"/>
                <w:sz w:val="18"/>
                <w:szCs w:val="18"/>
                <w:lang w:val="es-ES"/>
              </w:rPr>
              <w:t xml:space="preserve"> </w:t>
            </w:r>
            <w:r w:rsidR="00C532C3" w:rsidRPr="001226B2">
              <w:rPr>
                <w:rFonts w:cs="Arial"/>
                <w:b/>
                <w:spacing w:val="1"/>
                <w:sz w:val="18"/>
                <w:szCs w:val="18"/>
                <w:lang w:val="es-ES"/>
              </w:rPr>
              <w:t xml:space="preserve">Impacto </w:t>
            </w:r>
            <w:r w:rsidR="006430F9" w:rsidRPr="001226B2">
              <w:rPr>
                <w:rFonts w:cs="Arial"/>
                <w:b/>
                <w:spacing w:val="1"/>
                <w:sz w:val="18"/>
                <w:szCs w:val="18"/>
                <w:lang w:val="es-ES"/>
              </w:rPr>
              <w:t>estimado</w:t>
            </w:r>
            <w:r w:rsidR="00C532C3" w:rsidRPr="001226B2">
              <w:rPr>
                <w:rFonts w:cs="Arial"/>
                <w:b/>
                <w:spacing w:val="1"/>
                <w:sz w:val="18"/>
                <w:szCs w:val="18"/>
                <w:lang w:val="es-ES"/>
              </w:rPr>
              <w:t xml:space="preserve"> en el</w:t>
            </w:r>
            <w:r w:rsidR="006430F9" w:rsidRPr="001226B2">
              <w:rPr>
                <w:rFonts w:cs="Arial"/>
                <w:b/>
                <w:spacing w:val="1"/>
                <w:sz w:val="18"/>
                <w:szCs w:val="18"/>
                <w:lang w:val="es-ES"/>
              </w:rPr>
              <w:t xml:space="preserve"> desarrollo sostenible</w:t>
            </w:r>
            <w:r w:rsidR="00F37EE3" w:rsidRPr="001226B2">
              <w:rPr>
                <w:rFonts w:cs="Arial"/>
                <w:b/>
                <w:spacing w:val="1"/>
                <w:sz w:val="18"/>
                <w:szCs w:val="18"/>
                <w:lang w:val="es-ES"/>
              </w:rPr>
              <w:t xml:space="preserve"> </w:t>
            </w:r>
            <w:r w:rsidR="00F37EE3" w:rsidRPr="001226B2">
              <w:rPr>
                <w:rStyle w:val="Funotenzeichen"/>
                <w:rFonts w:cs="Arial"/>
                <w:b/>
                <w:spacing w:val="1"/>
                <w:sz w:val="18"/>
                <w:szCs w:val="18"/>
                <w:lang w:val="es-ES"/>
              </w:rPr>
              <w:t>c</w:t>
            </w:r>
            <w:r w:rsidRPr="001226B2">
              <w:rPr>
                <w:rFonts w:cs="Arial"/>
                <w:b/>
                <w:spacing w:val="1"/>
                <w:sz w:val="18"/>
                <w:szCs w:val="18"/>
                <w:lang w:val="es-ES"/>
              </w:rPr>
              <w:t xml:space="preserve"> </w:t>
            </w:r>
          </w:p>
        </w:tc>
      </w:tr>
      <w:tr w:rsidR="006C6365" w:rsidRPr="001226B2" w14:paraId="6D5C14CD" w14:textId="450E5D85" w:rsidTr="001B4BBB">
        <w:trPr>
          <w:gridAfter w:val="1"/>
          <w:wAfter w:w="229" w:type="dxa"/>
          <w:trHeight w:val="20"/>
        </w:trPr>
        <w:tc>
          <w:tcPr>
            <w:tcW w:w="1902" w:type="dxa"/>
            <w:tcBorders>
              <w:top w:val="single" w:sz="4" w:space="0" w:color="000000"/>
              <w:left w:val="single" w:sz="4" w:space="0" w:color="000000"/>
              <w:bottom w:val="single" w:sz="4" w:space="0" w:color="000000"/>
              <w:right w:val="single" w:sz="4" w:space="0" w:color="auto"/>
            </w:tcBorders>
            <w:shd w:val="clear" w:color="auto" w:fill="auto"/>
          </w:tcPr>
          <w:p w14:paraId="51BE177C" w14:textId="3B6E37AF" w:rsidR="0002446D" w:rsidRPr="001226B2" w:rsidRDefault="006430F9" w:rsidP="00235D74">
            <w:pPr>
              <w:spacing w:after="0" w:line="222" w:lineRule="exact"/>
              <w:ind w:right="33"/>
              <w:jc w:val="left"/>
              <w:rPr>
                <w:rFonts w:cs="Arial"/>
                <w:i/>
                <w:color w:val="595959" w:themeColor="text1" w:themeTint="A6"/>
                <w:spacing w:val="2"/>
                <w:sz w:val="18"/>
                <w:szCs w:val="18"/>
                <w:lang w:val="es-ES"/>
              </w:rPr>
            </w:pPr>
            <w:r w:rsidRPr="001226B2">
              <w:rPr>
                <w:rFonts w:cs="Arial"/>
                <w:i/>
                <w:color w:val="4D4D4D"/>
                <w:spacing w:val="2"/>
                <w:sz w:val="18"/>
                <w:szCs w:val="18"/>
                <w:lang w:val="es-ES"/>
              </w:rPr>
              <w:t>Programa de medidas de eficiencia energética en edificios</w:t>
            </w:r>
          </w:p>
        </w:tc>
        <w:tc>
          <w:tcPr>
            <w:tcW w:w="1537" w:type="dxa"/>
            <w:tcBorders>
              <w:top w:val="single" w:sz="4" w:space="0" w:color="000000"/>
              <w:left w:val="single" w:sz="4" w:space="0" w:color="000000"/>
              <w:bottom w:val="single" w:sz="4" w:space="0" w:color="000000"/>
              <w:right w:val="single" w:sz="4" w:space="0" w:color="auto"/>
            </w:tcBorders>
            <w:shd w:val="clear" w:color="auto" w:fill="auto"/>
          </w:tcPr>
          <w:p w14:paraId="0497CFBC" w14:textId="5284B560" w:rsidR="0002446D" w:rsidRPr="001226B2" w:rsidRDefault="00516736" w:rsidP="00516736">
            <w:pPr>
              <w:pStyle w:val="Listenabsatz"/>
              <w:spacing w:after="0" w:line="222" w:lineRule="exact"/>
              <w:ind w:left="0" w:right="33"/>
              <w:rPr>
                <w:rFonts w:cs="Arial"/>
                <w:i/>
                <w:color w:val="595959" w:themeColor="text1" w:themeTint="A6"/>
                <w:spacing w:val="2"/>
                <w:sz w:val="18"/>
                <w:szCs w:val="18"/>
                <w:lang w:val="es-ES"/>
              </w:rPr>
            </w:pPr>
            <w:r w:rsidRPr="001226B2">
              <w:rPr>
                <w:rFonts w:cs="Arial"/>
                <w:i/>
                <w:color w:val="595959" w:themeColor="text1" w:themeTint="A6"/>
                <w:spacing w:val="2"/>
                <w:sz w:val="18"/>
                <w:szCs w:val="18"/>
                <w:lang w:val="es-ES"/>
              </w:rPr>
              <w:t>Multisectorial</w:t>
            </w:r>
            <w:r w:rsidR="0002446D" w:rsidRPr="001226B2">
              <w:rPr>
                <w:rFonts w:cs="Arial"/>
                <w:i/>
                <w:color w:val="595959" w:themeColor="text1" w:themeTint="A6"/>
                <w:spacing w:val="2"/>
                <w:sz w:val="18"/>
                <w:szCs w:val="18"/>
                <w:lang w:val="es-ES"/>
              </w:rPr>
              <w:t xml:space="preserve">: </w:t>
            </w:r>
            <w:r w:rsidRPr="001226B2">
              <w:rPr>
                <w:rFonts w:cs="Arial"/>
                <w:i/>
                <w:color w:val="595959" w:themeColor="text1" w:themeTint="A6"/>
                <w:spacing w:val="2"/>
                <w:sz w:val="18"/>
                <w:szCs w:val="18"/>
                <w:lang w:val="es-ES"/>
              </w:rPr>
              <w:t>eficiencia energética</w:t>
            </w:r>
          </w:p>
        </w:tc>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4F09110C" w14:textId="77777777" w:rsidR="0002446D" w:rsidRPr="001226B2" w:rsidRDefault="0002446D" w:rsidP="0018014A">
            <w:pPr>
              <w:pStyle w:val="Listenabsatz"/>
              <w:spacing w:after="0" w:line="222" w:lineRule="exact"/>
              <w:ind w:left="0" w:right="33"/>
              <w:rPr>
                <w:rFonts w:cs="Arial"/>
                <w:i/>
                <w:strike/>
                <w:color w:val="595959" w:themeColor="text1" w:themeTint="A6"/>
                <w:spacing w:val="2"/>
                <w:sz w:val="18"/>
                <w:szCs w:val="18"/>
                <w:lang w:val="es-ES"/>
              </w:rPr>
            </w:pPr>
          </w:p>
        </w:tc>
        <w:tc>
          <w:tcPr>
            <w:tcW w:w="1794" w:type="dxa"/>
            <w:gridSpan w:val="2"/>
            <w:tcBorders>
              <w:top w:val="single" w:sz="4" w:space="0" w:color="auto"/>
              <w:left w:val="single" w:sz="4" w:space="0" w:color="auto"/>
              <w:bottom w:val="single" w:sz="4" w:space="0" w:color="auto"/>
              <w:right w:val="single" w:sz="4" w:space="0" w:color="auto"/>
            </w:tcBorders>
          </w:tcPr>
          <w:p w14:paraId="29DFEA94" w14:textId="77777777" w:rsidR="0002446D" w:rsidRPr="001226B2" w:rsidRDefault="0002446D" w:rsidP="0018014A">
            <w:pPr>
              <w:pStyle w:val="Listenabsatz"/>
              <w:spacing w:after="0" w:line="222" w:lineRule="exact"/>
              <w:ind w:left="0" w:right="33"/>
              <w:rPr>
                <w:rFonts w:cs="Arial"/>
                <w:i/>
                <w:strike/>
                <w:color w:val="595959" w:themeColor="text1" w:themeTint="A6"/>
                <w:spacing w:val="2"/>
                <w:sz w:val="18"/>
                <w:szCs w:val="18"/>
                <w:lang w:val="es-ES"/>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0E36F4DA" w14:textId="77777777" w:rsidR="0002446D" w:rsidRPr="001226B2" w:rsidRDefault="0002446D" w:rsidP="0018014A">
            <w:pPr>
              <w:pStyle w:val="Listenabsatz"/>
              <w:spacing w:after="0" w:line="222" w:lineRule="exact"/>
              <w:ind w:left="0" w:right="33"/>
              <w:rPr>
                <w:rFonts w:cs="Arial"/>
                <w:i/>
                <w:strike/>
                <w:color w:val="595959" w:themeColor="text1" w:themeTint="A6"/>
                <w:spacing w:val="2"/>
                <w:sz w:val="18"/>
                <w:szCs w:val="18"/>
                <w:lang w:val="es-ES"/>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53269B1F" w14:textId="77777777" w:rsidR="009A6A2B" w:rsidRPr="001226B2" w:rsidRDefault="009A6A2B" w:rsidP="0018014A">
            <w:pPr>
              <w:pStyle w:val="Listenabsatz"/>
              <w:spacing w:after="0" w:line="222" w:lineRule="exact"/>
              <w:ind w:left="0" w:right="33"/>
              <w:rPr>
                <w:rFonts w:cs="Arial"/>
                <w:i/>
                <w:strike/>
                <w:color w:val="595959" w:themeColor="text1" w:themeTint="A6"/>
                <w:spacing w:val="2"/>
                <w:sz w:val="18"/>
                <w:szCs w:val="18"/>
                <w:lang w:val="es-ES"/>
              </w:rPr>
            </w:pPr>
          </w:p>
        </w:tc>
      </w:tr>
      <w:tr w:rsidR="006C6365" w:rsidRPr="001226B2" w14:paraId="5109F9C4" w14:textId="51F2FC59" w:rsidTr="001B4BBB">
        <w:trPr>
          <w:gridAfter w:val="1"/>
          <w:wAfter w:w="229" w:type="dxa"/>
          <w:trHeight w:val="20"/>
        </w:trPr>
        <w:tc>
          <w:tcPr>
            <w:tcW w:w="1902" w:type="dxa"/>
            <w:tcBorders>
              <w:top w:val="single" w:sz="4" w:space="0" w:color="000000"/>
              <w:left w:val="single" w:sz="4" w:space="0" w:color="000000"/>
              <w:bottom w:val="single" w:sz="4" w:space="0" w:color="000000"/>
              <w:right w:val="single" w:sz="4" w:space="0" w:color="auto"/>
            </w:tcBorders>
            <w:shd w:val="clear" w:color="auto" w:fill="auto"/>
          </w:tcPr>
          <w:p w14:paraId="0096F2DD" w14:textId="47DEBBFE" w:rsidR="0002446D" w:rsidRPr="001226B2" w:rsidRDefault="00516736" w:rsidP="00235D74">
            <w:pPr>
              <w:spacing w:after="0" w:line="222" w:lineRule="exact"/>
              <w:ind w:right="33"/>
              <w:jc w:val="left"/>
              <w:rPr>
                <w:rFonts w:cs="Arial"/>
                <w:i/>
                <w:color w:val="595959" w:themeColor="text1" w:themeTint="A6"/>
                <w:spacing w:val="2"/>
                <w:sz w:val="18"/>
                <w:szCs w:val="18"/>
                <w:lang w:val="es-ES"/>
              </w:rPr>
            </w:pPr>
            <w:r w:rsidRPr="001226B2">
              <w:rPr>
                <w:rFonts w:cs="Arial"/>
                <w:i/>
                <w:color w:val="595959" w:themeColor="text1" w:themeTint="A6"/>
                <w:spacing w:val="2"/>
                <w:sz w:val="18"/>
                <w:szCs w:val="18"/>
                <w:lang w:val="es-ES"/>
              </w:rPr>
              <w:t xml:space="preserve">Procesamiento de </w:t>
            </w:r>
            <w:r w:rsidR="00360F64" w:rsidRPr="001226B2">
              <w:rPr>
                <w:rFonts w:cs="Arial"/>
                <w:i/>
                <w:color w:val="595959" w:themeColor="text1" w:themeTint="A6"/>
                <w:spacing w:val="2"/>
                <w:sz w:val="18"/>
                <w:szCs w:val="18"/>
                <w:lang w:val="es-ES"/>
              </w:rPr>
              <w:t>residuos</w:t>
            </w:r>
            <w:r w:rsidRPr="001226B2">
              <w:rPr>
                <w:rFonts w:cs="Arial"/>
                <w:i/>
                <w:color w:val="595959" w:themeColor="text1" w:themeTint="A6"/>
                <w:spacing w:val="2"/>
                <w:sz w:val="18"/>
                <w:szCs w:val="18"/>
                <w:lang w:val="es-ES"/>
              </w:rPr>
              <w:t xml:space="preserve"> orgánicos municipales</w:t>
            </w:r>
          </w:p>
        </w:tc>
        <w:tc>
          <w:tcPr>
            <w:tcW w:w="1537" w:type="dxa"/>
            <w:tcBorders>
              <w:top w:val="single" w:sz="4" w:space="0" w:color="000000"/>
              <w:left w:val="single" w:sz="4" w:space="0" w:color="000000"/>
              <w:bottom w:val="single" w:sz="4" w:space="0" w:color="000000"/>
              <w:right w:val="single" w:sz="4" w:space="0" w:color="auto"/>
            </w:tcBorders>
            <w:shd w:val="clear" w:color="auto" w:fill="auto"/>
          </w:tcPr>
          <w:p w14:paraId="39EFBB76" w14:textId="6E6CDD02" w:rsidR="0002446D" w:rsidRPr="001226B2" w:rsidRDefault="00360F64" w:rsidP="00360F64">
            <w:pPr>
              <w:pStyle w:val="Listenabsatz"/>
              <w:spacing w:after="0" w:line="222" w:lineRule="exact"/>
              <w:ind w:left="0" w:right="33"/>
              <w:rPr>
                <w:rFonts w:cs="Arial"/>
                <w:i/>
                <w:color w:val="595959" w:themeColor="text1" w:themeTint="A6"/>
                <w:spacing w:val="2"/>
                <w:sz w:val="18"/>
                <w:szCs w:val="18"/>
                <w:lang w:val="es-ES"/>
              </w:rPr>
            </w:pPr>
            <w:r w:rsidRPr="001226B2">
              <w:rPr>
                <w:rFonts w:cs="Arial"/>
                <w:i/>
                <w:color w:val="595959" w:themeColor="text1" w:themeTint="A6"/>
                <w:spacing w:val="2"/>
                <w:sz w:val="18"/>
                <w:szCs w:val="18"/>
                <w:lang w:val="es-ES"/>
              </w:rPr>
              <w:t>Residuos</w:t>
            </w:r>
          </w:p>
        </w:tc>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3CF77A08" w14:textId="77777777" w:rsidR="0002446D" w:rsidRPr="001226B2" w:rsidRDefault="0002446D" w:rsidP="0018014A">
            <w:pPr>
              <w:pStyle w:val="Listenabsatz"/>
              <w:spacing w:after="0" w:line="222" w:lineRule="exact"/>
              <w:ind w:left="0" w:right="33"/>
              <w:rPr>
                <w:rFonts w:cs="Arial"/>
                <w:i/>
                <w:strike/>
                <w:color w:val="595959" w:themeColor="text1" w:themeTint="A6"/>
                <w:spacing w:val="2"/>
                <w:sz w:val="18"/>
                <w:szCs w:val="18"/>
                <w:lang w:val="es-ES"/>
              </w:rPr>
            </w:pPr>
          </w:p>
        </w:tc>
        <w:tc>
          <w:tcPr>
            <w:tcW w:w="1794" w:type="dxa"/>
            <w:gridSpan w:val="2"/>
            <w:tcBorders>
              <w:top w:val="single" w:sz="4" w:space="0" w:color="auto"/>
              <w:left w:val="single" w:sz="4" w:space="0" w:color="auto"/>
              <w:bottom w:val="single" w:sz="4" w:space="0" w:color="auto"/>
              <w:right w:val="single" w:sz="4" w:space="0" w:color="auto"/>
            </w:tcBorders>
          </w:tcPr>
          <w:p w14:paraId="7D1153E1" w14:textId="77777777" w:rsidR="0002446D" w:rsidRPr="001226B2" w:rsidRDefault="0002446D" w:rsidP="0018014A">
            <w:pPr>
              <w:pStyle w:val="Listenabsatz"/>
              <w:spacing w:after="0" w:line="222" w:lineRule="exact"/>
              <w:ind w:left="0" w:right="33"/>
              <w:rPr>
                <w:rFonts w:cs="Arial"/>
                <w:i/>
                <w:strike/>
                <w:color w:val="595959" w:themeColor="text1" w:themeTint="A6"/>
                <w:spacing w:val="2"/>
                <w:sz w:val="18"/>
                <w:szCs w:val="18"/>
                <w:lang w:val="es-ES"/>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1CCBC9D0" w14:textId="77777777" w:rsidR="0002446D" w:rsidRPr="001226B2" w:rsidRDefault="0002446D" w:rsidP="0018014A">
            <w:pPr>
              <w:pStyle w:val="Listenabsatz"/>
              <w:spacing w:after="0" w:line="222" w:lineRule="exact"/>
              <w:ind w:left="0" w:right="33"/>
              <w:rPr>
                <w:rFonts w:cs="Arial"/>
                <w:i/>
                <w:strike/>
                <w:color w:val="595959" w:themeColor="text1" w:themeTint="A6"/>
                <w:spacing w:val="2"/>
                <w:sz w:val="18"/>
                <w:szCs w:val="18"/>
                <w:lang w:val="es-ES"/>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71C7CC81" w14:textId="77777777" w:rsidR="009A6A2B" w:rsidRPr="001226B2" w:rsidRDefault="009A6A2B" w:rsidP="0018014A">
            <w:pPr>
              <w:pStyle w:val="Listenabsatz"/>
              <w:spacing w:after="0" w:line="222" w:lineRule="exact"/>
              <w:ind w:left="0" w:right="33"/>
              <w:rPr>
                <w:rFonts w:cs="Arial"/>
                <w:i/>
                <w:strike/>
                <w:color w:val="595959" w:themeColor="text1" w:themeTint="A6"/>
                <w:spacing w:val="2"/>
                <w:sz w:val="18"/>
                <w:szCs w:val="18"/>
                <w:lang w:val="es-ES"/>
              </w:rPr>
            </w:pPr>
          </w:p>
        </w:tc>
      </w:tr>
      <w:tr w:rsidR="006C6365" w:rsidRPr="001226B2" w14:paraId="7DC61A03" w14:textId="115694AA" w:rsidTr="001B4BBB">
        <w:trPr>
          <w:gridAfter w:val="1"/>
          <w:wAfter w:w="229" w:type="dxa"/>
          <w:trHeight w:val="20"/>
        </w:trPr>
        <w:tc>
          <w:tcPr>
            <w:tcW w:w="1902" w:type="dxa"/>
            <w:tcBorders>
              <w:top w:val="single" w:sz="4" w:space="0" w:color="000000"/>
              <w:left w:val="single" w:sz="4" w:space="0" w:color="000000"/>
              <w:bottom w:val="single" w:sz="4" w:space="0" w:color="000000"/>
              <w:right w:val="single" w:sz="4" w:space="0" w:color="auto"/>
            </w:tcBorders>
            <w:shd w:val="clear" w:color="auto" w:fill="auto"/>
          </w:tcPr>
          <w:p w14:paraId="06BFBFCE" w14:textId="77777777" w:rsidR="0002446D" w:rsidRPr="001226B2" w:rsidRDefault="0002446D" w:rsidP="0018014A">
            <w:pPr>
              <w:tabs>
                <w:tab w:val="left" w:pos="620"/>
                <w:tab w:val="left" w:pos="1260"/>
                <w:tab w:val="left" w:pos="2280"/>
                <w:tab w:val="left" w:pos="3200"/>
              </w:tabs>
              <w:spacing w:after="0" w:line="222" w:lineRule="exact"/>
              <w:ind w:right="33"/>
              <w:rPr>
                <w:rFonts w:cs="Arial"/>
                <w:b/>
                <w:spacing w:val="-1"/>
                <w:sz w:val="18"/>
                <w:szCs w:val="18"/>
                <w:lang w:val="es-ES"/>
              </w:rPr>
            </w:pPr>
          </w:p>
        </w:tc>
        <w:tc>
          <w:tcPr>
            <w:tcW w:w="1537" w:type="dxa"/>
            <w:tcBorders>
              <w:top w:val="single" w:sz="4" w:space="0" w:color="000000"/>
              <w:left w:val="single" w:sz="4" w:space="0" w:color="000000"/>
              <w:bottom w:val="single" w:sz="4" w:space="0" w:color="000000"/>
              <w:right w:val="single" w:sz="4" w:space="0" w:color="auto"/>
            </w:tcBorders>
            <w:shd w:val="clear" w:color="auto" w:fill="auto"/>
          </w:tcPr>
          <w:p w14:paraId="052DEF06" w14:textId="77777777" w:rsidR="0002446D" w:rsidRPr="001226B2" w:rsidRDefault="0002446D" w:rsidP="0018014A">
            <w:pPr>
              <w:tabs>
                <w:tab w:val="left" w:pos="620"/>
                <w:tab w:val="left" w:pos="1260"/>
                <w:tab w:val="left" w:pos="2280"/>
                <w:tab w:val="left" w:pos="3200"/>
              </w:tabs>
              <w:spacing w:after="0" w:line="222" w:lineRule="exact"/>
              <w:ind w:right="33"/>
              <w:rPr>
                <w:rFonts w:cs="Arial"/>
                <w:b/>
                <w:spacing w:val="-1"/>
                <w:sz w:val="18"/>
                <w:szCs w:val="18"/>
                <w:lang w:val="es-ES"/>
              </w:rPr>
            </w:pPr>
          </w:p>
        </w:tc>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4E375A99" w14:textId="77777777" w:rsidR="0002446D" w:rsidRPr="001226B2" w:rsidRDefault="0002446D" w:rsidP="0018014A">
            <w:pPr>
              <w:spacing w:after="0" w:line="222" w:lineRule="exact"/>
              <w:ind w:right="-20"/>
              <w:rPr>
                <w:rFonts w:cs="Arial"/>
                <w:b/>
                <w:spacing w:val="1"/>
                <w:sz w:val="18"/>
                <w:szCs w:val="18"/>
                <w:lang w:val="es-ES"/>
              </w:rPr>
            </w:pPr>
          </w:p>
        </w:tc>
        <w:tc>
          <w:tcPr>
            <w:tcW w:w="1794" w:type="dxa"/>
            <w:gridSpan w:val="2"/>
            <w:tcBorders>
              <w:top w:val="single" w:sz="4" w:space="0" w:color="auto"/>
              <w:left w:val="single" w:sz="4" w:space="0" w:color="auto"/>
              <w:bottom w:val="single" w:sz="4" w:space="0" w:color="auto"/>
              <w:right w:val="single" w:sz="4" w:space="0" w:color="auto"/>
            </w:tcBorders>
          </w:tcPr>
          <w:p w14:paraId="3C9B79DF" w14:textId="77777777" w:rsidR="0002446D" w:rsidRPr="001226B2" w:rsidRDefault="0002446D" w:rsidP="0018014A">
            <w:pPr>
              <w:spacing w:after="0" w:line="222" w:lineRule="exact"/>
              <w:ind w:right="-20"/>
              <w:rPr>
                <w:rFonts w:cs="Arial"/>
                <w:b/>
                <w:spacing w:val="1"/>
                <w:sz w:val="18"/>
                <w:szCs w:val="18"/>
                <w:lang w:val="es-ES"/>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339F3522" w14:textId="77777777" w:rsidR="0002446D" w:rsidRPr="001226B2" w:rsidRDefault="0002446D" w:rsidP="0018014A">
            <w:pPr>
              <w:spacing w:after="0" w:line="222" w:lineRule="exact"/>
              <w:ind w:right="-20"/>
              <w:rPr>
                <w:rFonts w:cs="Arial"/>
                <w:b/>
                <w:spacing w:val="1"/>
                <w:sz w:val="18"/>
                <w:szCs w:val="18"/>
                <w:lang w:val="es-ES"/>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41920910" w14:textId="77777777" w:rsidR="009A6A2B" w:rsidRPr="001226B2" w:rsidRDefault="009A6A2B" w:rsidP="0018014A">
            <w:pPr>
              <w:spacing w:after="0" w:line="222" w:lineRule="exact"/>
              <w:ind w:right="-20"/>
              <w:rPr>
                <w:rFonts w:cs="Arial"/>
                <w:b/>
                <w:spacing w:val="1"/>
                <w:sz w:val="18"/>
                <w:szCs w:val="18"/>
                <w:lang w:val="es-ES"/>
              </w:rPr>
            </w:pPr>
          </w:p>
        </w:tc>
      </w:tr>
      <w:tr w:rsidR="006C6365" w:rsidRPr="001226B2" w14:paraId="244052E0" w14:textId="5FBD7240" w:rsidTr="001B4BBB">
        <w:trPr>
          <w:gridAfter w:val="1"/>
          <w:wAfter w:w="229" w:type="dxa"/>
          <w:trHeight w:val="20"/>
        </w:trPr>
        <w:tc>
          <w:tcPr>
            <w:tcW w:w="1902" w:type="dxa"/>
            <w:tcBorders>
              <w:top w:val="single" w:sz="4" w:space="0" w:color="000000"/>
              <w:left w:val="single" w:sz="4" w:space="0" w:color="000000"/>
              <w:bottom w:val="single" w:sz="4" w:space="0" w:color="000000"/>
              <w:right w:val="single" w:sz="4" w:space="0" w:color="auto"/>
            </w:tcBorders>
            <w:shd w:val="clear" w:color="auto" w:fill="auto"/>
          </w:tcPr>
          <w:p w14:paraId="33E0DBED" w14:textId="77777777" w:rsidR="0002446D" w:rsidRPr="001226B2" w:rsidRDefault="0002446D" w:rsidP="0018014A">
            <w:pPr>
              <w:tabs>
                <w:tab w:val="left" w:pos="620"/>
                <w:tab w:val="left" w:pos="1260"/>
                <w:tab w:val="left" w:pos="2280"/>
                <w:tab w:val="left" w:pos="3200"/>
              </w:tabs>
              <w:spacing w:after="0" w:line="222" w:lineRule="exact"/>
              <w:ind w:right="33"/>
              <w:rPr>
                <w:rFonts w:cs="Arial"/>
                <w:b/>
                <w:spacing w:val="-1"/>
                <w:sz w:val="18"/>
                <w:szCs w:val="18"/>
                <w:lang w:val="es-ES"/>
              </w:rPr>
            </w:pPr>
          </w:p>
        </w:tc>
        <w:tc>
          <w:tcPr>
            <w:tcW w:w="1537" w:type="dxa"/>
            <w:tcBorders>
              <w:top w:val="single" w:sz="4" w:space="0" w:color="000000"/>
              <w:left w:val="single" w:sz="4" w:space="0" w:color="000000"/>
              <w:bottom w:val="single" w:sz="4" w:space="0" w:color="000000"/>
              <w:right w:val="single" w:sz="4" w:space="0" w:color="auto"/>
            </w:tcBorders>
            <w:shd w:val="clear" w:color="auto" w:fill="auto"/>
          </w:tcPr>
          <w:p w14:paraId="5461F03C" w14:textId="77777777" w:rsidR="0002446D" w:rsidRPr="001226B2" w:rsidRDefault="0002446D" w:rsidP="0018014A">
            <w:pPr>
              <w:tabs>
                <w:tab w:val="left" w:pos="620"/>
                <w:tab w:val="left" w:pos="1260"/>
                <w:tab w:val="left" w:pos="2280"/>
                <w:tab w:val="left" w:pos="3200"/>
              </w:tabs>
              <w:spacing w:after="0" w:line="222" w:lineRule="exact"/>
              <w:ind w:right="33"/>
              <w:rPr>
                <w:rFonts w:cs="Arial"/>
                <w:b/>
                <w:spacing w:val="-1"/>
                <w:sz w:val="18"/>
                <w:szCs w:val="18"/>
                <w:lang w:val="es-ES"/>
              </w:rPr>
            </w:pPr>
          </w:p>
        </w:tc>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4C49FF2B" w14:textId="77777777" w:rsidR="0002446D" w:rsidRPr="001226B2" w:rsidRDefault="0002446D" w:rsidP="0018014A">
            <w:pPr>
              <w:pStyle w:val="Listenabsatz"/>
              <w:spacing w:after="0" w:line="222" w:lineRule="exact"/>
              <w:ind w:left="0" w:right="33"/>
              <w:rPr>
                <w:rFonts w:cs="Arial"/>
                <w:i/>
                <w:color w:val="4D4D4D"/>
                <w:spacing w:val="2"/>
                <w:sz w:val="18"/>
                <w:szCs w:val="18"/>
                <w:lang w:val="es-ES"/>
              </w:rPr>
            </w:pPr>
          </w:p>
        </w:tc>
        <w:tc>
          <w:tcPr>
            <w:tcW w:w="1794" w:type="dxa"/>
            <w:gridSpan w:val="2"/>
            <w:tcBorders>
              <w:top w:val="single" w:sz="4" w:space="0" w:color="auto"/>
              <w:left w:val="single" w:sz="4" w:space="0" w:color="auto"/>
              <w:bottom w:val="single" w:sz="4" w:space="0" w:color="auto"/>
              <w:right w:val="single" w:sz="4" w:space="0" w:color="auto"/>
            </w:tcBorders>
          </w:tcPr>
          <w:p w14:paraId="4DCEF880" w14:textId="77777777" w:rsidR="0002446D" w:rsidRPr="001226B2" w:rsidRDefault="0002446D" w:rsidP="0018014A">
            <w:pPr>
              <w:pStyle w:val="Listenabsatz"/>
              <w:spacing w:after="0" w:line="222" w:lineRule="exact"/>
              <w:ind w:left="0" w:right="33"/>
              <w:rPr>
                <w:rFonts w:cs="Arial"/>
                <w:i/>
                <w:color w:val="4D4D4D"/>
                <w:spacing w:val="2"/>
                <w:sz w:val="18"/>
                <w:szCs w:val="18"/>
                <w:lang w:val="es-ES"/>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18202536" w14:textId="77777777" w:rsidR="0002446D" w:rsidRPr="001226B2" w:rsidRDefault="0002446D" w:rsidP="0018014A">
            <w:pPr>
              <w:pStyle w:val="Listenabsatz"/>
              <w:spacing w:after="0" w:line="222" w:lineRule="exact"/>
              <w:ind w:left="0" w:right="33"/>
              <w:rPr>
                <w:rFonts w:cs="Arial"/>
                <w:i/>
                <w:color w:val="4D4D4D"/>
                <w:spacing w:val="2"/>
                <w:sz w:val="18"/>
                <w:szCs w:val="18"/>
                <w:lang w:val="es-ES"/>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01D4EC07" w14:textId="77777777" w:rsidR="009A6A2B" w:rsidRPr="001226B2" w:rsidRDefault="009A6A2B" w:rsidP="0018014A">
            <w:pPr>
              <w:pStyle w:val="Listenabsatz"/>
              <w:spacing w:after="0" w:line="222" w:lineRule="exact"/>
              <w:ind w:left="0" w:right="33"/>
              <w:rPr>
                <w:rFonts w:cs="Arial"/>
                <w:i/>
                <w:color w:val="4D4D4D"/>
                <w:spacing w:val="2"/>
                <w:sz w:val="18"/>
                <w:szCs w:val="18"/>
                <w:lang w:val="es-ES"/>
              </w:rPr>
            </w:pPr>
          </w:p>
        </w:tc>
      </w:tr>
      <w:tr w:rsidR="006C6365" w:rsidRPr="001226B2" w14:paraId="6808958B" w14:textId="3BD35FE1" w:rsidTr="001B4BBB">
        <w:trPr>
          <w:gridAfter w:val="1"/>
          <w:wAfter w:w="229" w:type="dxa"/>
          <w:trHeight w:val="20"/>
        </w:trPr>
        <w:tc>
          <w:tcPr>
            <w:tcW w:w="1902" w:type="dxa"/>
            <w:tcBorders>
              <w:top w:val="single" w:sz="4" w:space="0" w:color="000000"/>
              <w:left w:val="single" w:sz="4" w:space="0" w:color="000000"/>
              <w:bottom w:val="single" w:sz="4" w:space="0" w:color="000000"/>
              <w:right w:val="single" w:sz="4" w:space="0" w:color="auto"/>
            </w:tcBorders>
            <w:shd w:val="clear" w:color="auto" w:fill="auto"/>
          </w:tcPr>
          <w:p w14:paraId="52B80F13" w14:textId="77777777" w:rsidR="0002446D" w:rsidRPr="001226B2" w:rsidRDefault="0002446D" w:rsidP="0018014A">
            <w:pPr>
              <w:tabs>
                <w:tab w:val="left" w:pos="620"/>
                <w:tab w:val="left" w:pos="1260"/>
                <w:tab w:val="left" w:pos="2280"/>
                <w:tab w:val="left" w:pos="3200"/>
              </w:tabs>
              <w:spacing w:after="0" w:line="222" w:lineRule="exact"/>
              <w:ind w:right="33"/>
              <w:rPr>
                <w:rFonts w:cs="Arial"/>
                <w:b/>
                <w:spacing w:val="-1"/>
                <w:sz w:val="18"/>
                <w:szCs w:val="18"/>
                <w:lang w:val="es-ES"/>
              </w:rPr>
            </w:pPr>
          </w:p>
        </w:tc>
        <w:tc>
          <w:tcPr>
            <w:tcW w:w="1537" w:type="dxa"/>
            <w:tcBorders>
              <w:top w:val="single" w:sz="4" w:space="0" w:color="000000"/>
              <w:left w:val="single" w:sz="4" w:space="0" w:color="000000"/>
              <w:bottom w:val="single" w:sz="4" w:space="0" w:color="000000"/>
              <w:right w:val="single" w:sz="4" w:space="0" w:color="auto"/>
            </w:tcBorders>
            <w:shd w:val="clear" w:color="auto" w:fill="auto"/>
          </w:tcPr>
          <w:p w14:paraId="7A27327A" w14:textId="77777777" w:rsidR="0002446D" w:rsidRPr="001226B2" w:rsidRDefault="0002446D" w:rsidP="0018014A">
            <w:pPr>
              <w:tabs>
                <w:tab w:val="left" w:pos="620"/>
                <w:tab w:val="left" w:pos="1260"/>
                <w:tab w:val="left" w:pos="2280"/>
                <w:tab w:val="left" w:pos="3200"/>
              </w:tabs>
              <w:spacing w:after="0" w:line="222" w:lineRule="exact"/>
              <w:ind w:right="33"/>
              <w:rPr>
                <w:rFonts w:cs="Arial"/>
                <w:b/>
                <w:spacing w:val="-1"/>
                <w:sz w:val="18"/>
                <w:szCs w:val="18"/>
                <w:lang w:val="es-ES"/>
              </w:rPr>
            </w:pPr>
          </w:p>
        </w:tc>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4CC865B6" w14:textId="77777777" w:rsidR="0002446D" w:rsidRPr="001226B2" w:rsidRDefault="0002446D" w:rsidP="0018014A">
            <w:pPr>
              <w:pStyle w:val="Listenabsatz"/>
              <w:spacing w:after="0" w:line="222" w:lineRule="exact"/>
              <w:ind w:left="0" w:right="33"/>
              <w:rPr>
                <w:rFonts w:cs="Arial"/>
                <w:i/>
                <w:color w:val="4D4D4D"/>
                <w:spacing w:val="2"/>
                <w:sz w:val="18"/>
                <w:szCs w:val="18"/>
                <w:lang w:val="es-ES"/>
              </w:rPr>
            </w:pPr>
          </w:p>
        </w:tc>
        <w:tc>
          <w:tcPr>
            <w:tcW w:w="1794" w:type="dxa"/>
            <w:gridSpan w:val="2"/>
            <w:tcBorders>
              <w:top w:val="single" w:sz="4" w:space="0" w:color="auto"/>
              <w:left w:val="single" w:sz="4" w:space="0" w:color="auto"/>
              <w:bottom w:val="single" w:sz="4" w:space="0" w:color="auto"/>
              <w:right w:val="single" w:sz="4" w:space="0" w:color="auto"/>
            </w:tcBorders>
          </w:tcPr>
          <w:p w14:paraId="3EF2C677" w14:textId="77777777" w:rsidR="0002446D" w:rsidRPr="001226B2" w:rsidRDefault="0002446D" w:rsidP="0018014A">
            <w:pPr>
              <w:pStyle w:val="Listenabsatz"/>
              <w:spacing w:after="0" w:line="222" w:lineRule="exact"/>
              <w:ind w:left="0" w:right="33"/>
              <w:rPr>
                <w:rFonts w:cs="Arial"/>
                <w:i/>
                <w:color w:val="4D4D4D"/>
                <w:spacing w:val="2"/>
                <w:sz w:val="18"/>
                <w:szCs w:val="18"/>
                <w:lang w:val="es-ES"/>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02B4AAC9" w14:textId="77777777" w:rsidR="0002446D" w:rsidRPr="001226B2" w:rsidRDefault="0002446D" w:rsidP="0018014A">
            <w:pPr>
              <w:pStyle w:val="Listenabsatz"/>
              <w:spacing w:after="0" w:line="222" w:lineRule="exact"/>
              <w:ind w:left="0" w:right="33"/>
              <w:rPr>
                <w:rFonts w:cs="Arial"/>
                <w:i/>
                <w:color w:val="4D4D4D"/>
                <w:spacing w:val="2"/>
                <w:sz w:val="18"/>
                <w:szCs w:val="18"/>
                <w:lang w:val="es-ES"/>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3712072A" w14:textId="77777777" w:rsidR="009A6A2B" w:rsidRPr="001226B2" w:rsidRDefault="009A6A2B" w:rsidP="0018014A">
            <w:pPr>
              <w:pStyle w:val="Listenabsatz"/>
              <w:spacing w:after="0" w:line="222" w:lineRule="exact"/>
              <w:ind w:left="0" w:right="33"/>
              <w:rPr>
                <w:rFonts w:cs="Arial"/>
                <w:i/>
                <w:color w:val="4D4D4D"/>
                <w:spacing w:val="2"/>
                <w:sz w:val="18"/>
                <w:szCs w:val="18"/>
                <w:lang w:val="es-ES"/>
              </w:rPr>
            </w:pPr>
          </w:p>
        </w:tc>
      </w:tr>
      <w:tr w:rsidR="006C6365" w:rsidRPr="001226B2" w14:paraId="55508117" w14:textId="213B2E33" w:rsidTr="001B4BBB">
        <w:trPr>
          <w:gridAfter w:val="1"/>
          <w:wAfter w:w="229" w:type="dxa"/>
          <w:trHeight w:val="20"/>
        </w:trPr>
        <w:tc>
          <w:tcPr>
            <w:tcW w:w="1902" w:type="dxa"/>
            <w:tcBorders>
              <w:top w:val="single" w:sz="4" w:space="0" w:color="000000"/>
              <w:left w:val="single" w:sz="4" w:space="0" w:color="000000"/>
              <w:bottom w:val="single" w:sz="4" w:space="0" w:color="000000"/>
              <w:right w:val="single" w:sz="4" w:space="0" w:color="auto"/>
            </w:tcBorders>
            <w:shd w:val="clear" w:color="auto" w:fill="auto"/>
          </w:tcPr>
          <w:p w14:paraId="2C5DDC00" w14:textId="77777777" w:rsidR="0002446D" w:rsidRPr="001226B2" w:rsidRDefault="0002446D" w:rsidP="0018014A">
            <w:pPr>
              <w:tabs>
                <w:tab w:val="left" w:pos="620"/>
                <w:tab w:val="left" w:pos="1260"/>
                <w:tab w:val="left" w:pos="2280"/>
                <w:tab w:val="left" w:pos="3200"/>
              </w:tabs>
              <w:spacing w:after="0" w:line="222" w:lineRule="exact"/>
              <w:ind w:right="33"/>
              <w:rPr>
                <w:rFonts w:cs="Arial"/>
                <w:b/>
                <w:spacing w:val="-1"/>
                <w:sz w:val="18"/>
                <w:szCs w:val="18"/>
                <w:lang w:val="es-ES"/>
              </w:rPr>
            </w:pPr>
          </w:p>
        </w:tc>
        <w:tc>
          <w:tcPr>
            <w:tcW w:w="1537" w:type="dxa"/>
            <w:tcBorders>
              <w:top w:val="single" w:sz="4" w:space="0" w:color="000000"/>
              <w:left w:val="single" w:sz="4" w:space="0" w:color="000000"/>
              <w:bottom w:val="single" w:sz="4" w:space="0" w:color="000000"/>
              <w:right w:val="single" w:sz="4" w:space="0" w:color="auto"/>
            </w:tcBorders>
            <w:shd w:val="clear" w:color="auto" w:fill="auto"/>
          </w:tcPr>
          <w:p w14:paraId="27CDC910" w14:textId="77777777" w:rsidR="0002446D" w:rsidRPr="001226B2" w:rsidRDefault="0002446D" w:rsidP="0018014A">
            <w:pPr>
              <w:tabs>
                <w:tab w:val="left" w:pos="620"/>
                <w:tab w:val="left" w:pos="1260"/>
                <w:tab w:val="left" w:pos="2280"/>
                <w:tab w:val="left" w:pos="3200"/>
              </w:tabs>
              <w:spacing w:after="0" w:line="222" w:lineRule="exact"/>
              <w:ind w:right="33"/>
              <w:rPr>
                <w:rFonts w:cs="Arial"/>
                <w:b/>
                <w:spacing w:val="-1"/>
                <w:sz w:val="18"/>
                <w:szCs w:val="18"/>
                <w:lang w:val="es-ES"/>
              </w:rPr>
            </w:pPr>
          </w:p>
        </w:tc>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1CA73538" w14:textId="77777777" w:rsidR="0002446D" w:rsidRPr="001226B2" w:rsidRDefault="0002446D" w:rsidP="0018014A">
            <w:pPr>
              <w:spacing w:after="0" w:line="222" w:lineRule="exact"/>
              <w:ind w:right="-20"/>
              <w:rPr>
                <w:rFonts w:cs="Arial"/>
                <w:b/>
                <w:spacing w:val="1"/>
                <w:sz w:val="18"/>
                <w:szCs w:val="18"/>
                <w:lang w:val="es-ES"/>
              </w:rPr>
            </w:pPr>
          </w:p>
        </w:tc>
        <w:tc>
          <w:tcPr>
            <w:tcW w:w="1794" w:type="dxa"/>
            <w:gridSpan w:val="2"/>
            <w:tcBorders>
              <w:top w:val="single" w:sz="4" w:space="0" w:color="auto"/>
              <w:left w:val="single" w:sz="4" w:space="0" w:color="auto"/>
              <w:bottom w:val="single" w:sz="4" w:space="0" w:color="auto"/>
              <w:right w:val="single" w:sz="4" w:space="0" w:color="auto"/>
            </w:tcBorders>
          </w:tcPr>
          <w:p w14:paraId="55B166FB" w14:textId="77777777" w:rsidR="0002446D" w:rsidRPr="001226B2" w:rsidRDefault="0002446D" w:rsidP="0018014A">
            <w:pPr>
              <w:spacing w:after="0" w:line="222" w:lineRule="exact"/>
              <w:ind w:right="-20"/>
              <w:rPr>
                <w:rFonts w:cs="Arial"/>
                <w:b/>
                <w:spacing w:val="1"/>
                <w:sz w:val="18"/>
                <w:szCs w:val="18"/>
                <w:lang w:val="es-ES"/>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11C88985" w14:textId="77777777" w:rsidR="0002446D" w:rsidRPr="001226B2" w:rsidRDefault="0002446D" w:rsidP="0018014A">
            <w:pPr>
              <w:spacing w:after="0" w:line="222" w:lineRule="exact"/>
              <w:ind w:right="-20"/>
              <w:rPr>
                <w:rFonts w:cs="Arial"/>
                <w:b/>
                <w:spacing w:val="1"/>
                <w:sz w:val="18"/>
                <w:szCs w:val="18"/>
                <w:lang w:val="es-ES"/>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76681079" w14:textId="77777777" w:rsidR="009A6A2B" w:rsidRPr="001226B2" w:rsidRDefault="009A6A2B" w:rsidP="0018014A">
            <w:pPr>
              <w:spacing w:after="0" w:line="222" w:lineRule="exact"/>
              <w:ind w:right="-20"/>
              <w:rPr>
                <w:rFonts w:cs="Arial"/>
                <w:b/>
                <w:spacing w:val="1"/>
                <w:sz w:val="18"/>
                <w:szCs w:val="18"/>
                <w:lang w:val="es-ES"/>
              </w:rPr>
            </w:pPr>
          </w:p>
        </w:tc>
      </w:tr>
      <w:tr w:rsidR="00F9195E" w:rsidRPr="00EB3CBC" w14:paraId="1B9EC96C" w14:textId="77777777" w:rsidTr="001B4BBB">
        <w:trPr>
          <w:gridAfter w:val="1"/>
          <w:wAfter w:w="229" w:type="dxa"/>
          <w:trHeight w:val="1260"/>
        </w:trPr>
        <w:tc>
          <w:tcPr>
            <w:tcW w:w="9087" w:type="dxa"/>
            <w:gridSpan w:val="8"/>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6B2E7A91" w14:textId="24F7070C" w:rsidR="00F9195E" w:rsidRPr="001226B2" w:rsidRDefault="00F9195E" w:rsidP="0018014A">
            <w:pPr>
              <w:spacing w:after="0"/>
              <w:rPr>
                <w:i/>
                <w:color w:val="595959" w:themeColor="text1" w:themeTint="A6"/>
                <w:sz w:val="18"/>
                <w:szCs w:val="18"/>
                <w:lang w:val="es-ES"/>
              </w:rPr>
            </w:pPr>
            <w:r w:rsidRPr="001226B2">
              <w:rPr>
                <w:i/>
                <w:color w:val="595959" w:themeColor="text1" w:themeTint="A6"/>
                <w:sz w:val="18"/>
                <w:szCs w:val="18"/>
                <w:lang w:val="es-ES"/>
              </w:rPr>
              <w:t>P</w:t>
            </w:r>
            <w:r w:rsidR="006C6365" w:rsidRPr="001226B2">
              <w:rPr>
                <w:i/>
                <w:color w:val="595959" w:themeColor="text1" w:themeTint="A6"/>
                <w:sz w:val="18"/>
                <w:szCs w:val="18"/>
                <w:lang w:val="es-ES"/>
              </w:rPr>
              <w:t>or favor, in</w:t>
            </w:r>
            <w:r w:rsidR="00026F35" w:rsidRPr="001226B2">
              <w:rPr>
                <w:i/>
                <w:color w:val="595959" w:themeColor="text1" w:themeTint="A6"/>
                <w:sz w:val="18"/>
                <w:szCs w:val="18"/>
                <w:lang w:val="es-ES"/>
              </w:rPr>
              <w:t>cluya un resumen de la informa</w:t>
            </w:r>
            <w:r w:rsidR="006C6365" w:rsidRPr="001226B2">
              <w:rPr>
                <w:i/>
                <w:color w:val="595959" w:themeColor="text1" w:themeTint="A6"/>
                <w:sz w:val="18"/>
                <w:szCs w:val="18"/>
                <w:lang w:val="es-ES"/>
              </w:rPr>
              <w:t>c</w:t>
            </w:r>
            <w:r w:rsidR="00026F35" w:rsidRPr="001226B2">
              <w:rPr>
                <w:i/>
                <w:color w:val="595959" w:themeColor="text1" w:themeTint="A6"/>
                <w:sz w:val="18"/>
                <w:szCs w:val="18"/>
                <w:lang w:val="es-ES"/>
              </w:rPr>
              <w:t>i</w:t>
            </w:r>
            <w:r w:rsidR="006C6365" w:rsidRPr="001226B2">
              <w:rPr>
                <w:i/>
                <w:color w:val="595959" w:themeColor="text1" w:themeTint="A6"/>
                <w:sz w:val="18"/>
                <w:szCs w:val="18"/>
                <w:lang w:val="es-ES"/>
              </w:rPr>
              <w:t>ón contenida en el capítulo 1.13 sobre las circunstancias nacionales (</w:t>
            </w:r>
            <w:r w:rsidR="009360A1" w:rsidRPr="001226B2">
              <w:rPr>
                <w:i/>
                <w:color w:val="595959" w:themeColor="text1" w:themeTint="A6"/>
                <w:sz w:val="18"/>
                <w:szCs w:val="18"/>
                <w:lang w:val="es-ES"/>
              </w:rPr>
              <w:t>p</w:t>
            </w:r>
            <w:r w:rsidR="006C6365" w:rsidRPr="001226B2">
              <w:rPr>
                <w:i/>
                <w:color w:val="595959" w:themeColor="text1" w:themeTint="A6"/>
                <w:sz w:val="18"/>
                <w:szCs w:val="18"/>
                <w:lang w:val="es-ES"/>
              </w:rPr>
              <w:t xml:space="preserve">rioridades relacionadas con la mitigación del cambio climático) y en el capítulo 4. </w:t>
            </w:r>
          </w:p>
          <w:p w14:paraId="71210A8D" w14:textId="77777777" w:rsidR="00F9195E" w:rsidRPr="001226B2" w:rsidRDefault="00F9195E" w:rsidP="0018014A">
            <w:pPr>
              <w:spacing w:after="0" w:line="222" w:lineRule="exact"/>
              <w:ind w:right="-20"/>
              <w:rPr>
                <w:rFonts w:cs="Arial"/>
                <w:b/>
                <w:spacing w:val="1"/>
                <w:sz w:val="18"/>
                <w:szCs w:val="18"/>
                <w:lang w:val="es-ES"/>
              </w:rPr>
            </w:pPr>
          </w:p>
        </w:tc>
      </w:tr>
    </w:tbl>
    <w:p w14:paraId="7DBB31F1" w14:textId="6A223093" w:rsidR="00287C2F" w:rsidRPr="001226B2" w:rsidRDefault="00F37EE3" w:rsidP="00F37EE3">
      <w:pPr>
        <w:spacing w:after="0"/>
        <w:ind w:left="113" w:hanging="113"/>
        <w:rPr>
          <w:i/>
          <w:sz w:val="14"/>
          <w:szCs w:val="14"/>
          <w:lang w:val="es-ES"/>
        </w:rPr>
      </w:pPr>
      <w:r w:rsidRPr="001226B2">
        <w:rPr>
          <w:sz w:val="18"/>
          <w:szCs w:val="18"/>
          <w:vertAlign w:val="superscript"/>
          <w:lang w:val="es-ES"/>
        </w:rPr>
        <w:t>a</w:t>
      </w:r>
      <w:r w:rsidRPr="001226B2">
        <w:rPr>
          <w:vertAlign w:val="superscript"/>
          <w:lang w:val="es-ES"/>
        </w:rPr>
        <w:t xml:space="preserve"> </w:t>
      </w:r>
      <w:r w:rsidR="00516736" w:rsidRPr="001226B2">
        <w:rPr>
          <w:i/>
          <w:sz w:val="14"/>
          <w:szCs w:val="14"/>
          <w:lang w:val="es-ES"/>
        </w:rPr>
        <w:t>P. ej.</w:t>
      </w:r>
      <w:r w:rsidR="00516736" w:rsidRPr="001226B2">
        <w:rPr>
          <w:sz w:val="14"/>
          <w:szCs w:val="14"/>
          <w:lang w:val="es-ES"/>
        </w:rPr>
        <w:t xml:space="preserve"> energía, transporte, industria, agricultura, silvicultura, </w:t>
      </w:r>
      <w:r w:rsidR="00360F64" w:rsidRPr="001226B2">
        <w:rPr>
          <w:sz w:val="14"/>
          <w:szCs w:val="14"/>
          <w:lang w:val="es-ES"/>
        </w:rPr>
        <w:t>residuo</w:t>
      </w:r>
      <w:r w:rsidR="00516736" w:rsidRPr="001226B2">
        <w:rPr>
          <w:sz w:val="14"/>
          <w:szCs w:val="14"/>
          <w:lang w:val="es-ES"/>
        </w:rPr>
        <w:t>s</w:t>
      </w:r>
      <w:r w:rsidR="00C532C3" w:rsidRPr="001226B2">
        <w:rPr>
          <w:sz w:val="14"/>
          <w:szCs w:val="14"/>
          <w:lang w:val="es-ES"/>
        </w:rPr>
        <w:t>,</w:t>
      </w:r>
      <w:r w:rsidR="00516736" w:rsidRPr="001226B2">
        <w:rPr>
          <w:sz w:val="14"/>
          <w:szCs w:val="14"/>
          <w:lang w:val="es-ES"/>
        </w:rPr>
        <w:t xml:space="preserve"> multisectorial. Las Partes son libres de precisar </w:t>
      </w:r>
      <w:r w:rsidR="00C532C3" w:rsidRPr="001226B2">
        <w:rPr>
          <w:sz w:val="14"/>
          <w:szCs w:val="14"/>
          <w:lang w:val="es-ES"/>
        </w:rPr>
        <w:t>adicionalmente</w:t>
      </w:r>
      <w:r w:rsidR="00516736" w:rsidRPr="001226B2">
        <w:rPr>
          <w:sz w:val="14"/>
          <w:szCs w:val="14"/>
          <w:lang w:val="es-ES"/>
        </w:rPr>
        <w:t xml:space="preserve"> los sectores</w:t>
      </w:r>
      <w:r w:rsidR="00B81A6E" w:rsidRPr="001226B2">
        <w:rPr>
          <w:sz w:val="14"/>
          <w:szCs w:val="14"/>
          <w:lang w:val="es-ES"/>
        </w:rPr>
        <w:t>,</w:t>
      </w:r>
      <w:r w:rsidR="00516736" w:rsidRPr="001226B2">
        <w:rPr>
          <w:sz w:val="14"/>
          <w:szCs w:val="14"/>
          <w:lang w:val="es-ES"/>
        </w:rPr>
        <w:t xml:space="preserve"> según sea necesario; p</w:t>
      </w:r>
      <w:r w:rsidR="00B81A6E" w:rsidRPr="001226B2">
        <w:rPr>
          <w:sz w:val="14"/>
          <w:szCs w:val="14"/>
          <w:lang w:val="es-ES"/>
        </w:rPr>
        <w:t>. ej.</w:t>
      </w:r>
      <w:r w:rsidR="00516736" w:rsidRPr="001226B2">
        <w:rPr>
          <w:sz w:val="14"/>
          <w:szCs w:val="14"/>
          <w:lang w:val="es-ES"/>
        </w:rPr>
        <w:t>: multisectorial – eficiencia energética en viviendas</w:t>
      </w:r>
      <w:r w:rsidR="00685533" w:rsidRPr="001226B2">
        <w:rPr>
          <w:sz w:val="14"/>
          <w:szCs w:val="14"/>
          <w:lang w:val="es-ES"/>
        </w:rPr>
        <w:t>.</w:t>
      </w:r>
    </w:p>
    <w:p w14:paraId="2BADEC04" w14:textId="3CC1D890" w:rsidR="00F37EE3" w:rsidRPr="001226B2" w:rsidRDefault="00F37EE3" w:rsidP="00F37EE3">
      <w:pPr>
        <w:spacing w:after="0"/>
        <w:ind w:left="113" w:hanging="113"/>
        <w:rPr>
          <w:sz w:val="14"/>
          <w:szCs w:val="14"/>
          <w:lang w:val="es-ES"/>
        </w:rPr>
      </w:pPr>
      <w:r w:rsidRPr="001226B2">
        <w:rPr>
          <w:sz w:val="18"/>
          <w:szCs w:val="18"/>
          <w:vertAlign w:val="superscript"/>
          <w:lang w:val="es-ES"/>
        </w:rPr>
        <w:t xml:space="preserve">b </w:t>
      </w:r>
      <w:r w:rsidR="00516736" w:rsidRPr="001226B2">
        <w:rPr>
          <w:i/>
          <w:sz w:val="14"/>
          <w:szCs w:val="14"/>
          <w:lang w:val="es-ES"/>
        </w:rPr>
        <w:t xml:space="preserve">Con respecto a un escenario de </w:t>
      </w:r>
      <w:r w:rsidR="00D74998" w:rsidRPr="001226B2">
        <w:rPr>
          <w:i/>
          <w:sz w:val="14"/>
          <w:szCs w:val="14"/>
          <w:lang w:val="es-ES"/>
        </w:rPr>
        <w:t>referencia o línea de base</w:t>
      </w:r>
      <w:r w:rsidR="00516736" w:rsidRPr="001226B2">
        <w:rPr>
          <w:i/>
          <w:sz w:val="14"/>
          <w:szCs w:val="14"/>
          <w:lang w:val="es-ES"/>
        </w:rPr>
        <w:t xml:space="preserve"> (p. ej.</w:t>
      </w:r>
      <w:r w:rsidRPr="001226B2">
        <w:rPr>
          <w:i/>
          <w:sz w:val="14"/>
          <w:szCs w:val="14"/>
          <w:lang w:val="es-ES"/>
        </w:rPr>
        <w:t xml:space="preserve"> tCO2e), </w:t>
      </w:r>
      <w:r w:rsidR="00516736" w:rsidRPr="001226B2">
        <w:rPr>
          <w:i/>
          <w:sz w:val="14"/>
          <w:szCs w:val="14"/>
          <w:lang w:val="es-ES"/>
        </w:rPr>
        <w:t xml:space="preserve">anual y acumulativo a lo largo de un período de tiempo definido; indicar si la estimación es ex-ante o ex-post; descripción de la metodología y </w:t>
      </w:r>
      <w:r w:rsidR="00D74998" w:rsidRPr="001226B2">
        <w:rPr>
          <w:i/>
          <w:sz w:val="14"/>
          <w:szCs w:val="14"/>
          <w:lang w:val="es-ES"/>
        </w:rPr>
        <w:t>los supuestos.</w:t>
      </w:r>
    </w:p>
    <w:p w14:paraId="4FBAC31D" w14:textId="080A8AF5" w:rsidR="00F37EE3" w:rsidRPr="001226B2" w:rsidRDefault="00F37EE3" w:rsidP="00F37EE3">
      <w:pPr>
        <w:spacing w:after="0"/>
        <w:ind w:left="113" w:hanging="113"/>
        <w:rPr>
          <w:sz w:val="18"/>
          <w:szCs w:val="18"/>
          <w:vertAlign w:val="superscript"/>
          <w:lang w:val="es-ES"/>
        </w:rPr>
      </w:pPr>
      <w:r w:rsidRPr="001226B2">
        <w:rPr>
          <w:sz w:val="18"/>
          <w:szCs w:val="18"/>
          <w:vertAlign w:val="superscript"/>
          <w:lang w:val="es-ES"/>
        </w:rPr>
        <w:t>c</w:t>
      </w:r>
      <w:r w:rsidRPr="001226B2">
        <w:rPr>
          <w:sz w:val="14"/>
          <w:szCs w:val="14"/>
          <w:lang w:val="es-ES"/>
        </w:rPr>
        <w:t xml:space="preserve"> </w:t>
      </w:r>
      <w:r w:rsidR="00516736" w:rsidRPr="001226B2">
        <w:rPr>
          <w:i/>
          <w:sz w:val="14"/>
          <w:szCs w:val="14"/>
          <w:lang w:val="es-ES"/>
        </w:rPr>
        <w:t xml:space="preserve">A lo largo de un período de tiempo definido (para cada impacto social, económico o medioambiental de interés); descripción de la metodología y </w:t>
      </w:r>
      <w:r w:rsidR="00D74998" w:rsidRPr="001226B2">
        <w:rPr>
          <w:i/>
          <w:sz w:val="14"/>
          <w:szCs w:val="14"/>
          <w:lang w:val="es-ES"/>
        </w:rPr>
        <w:t>los supuestos.</w:t>
      </w:r>
    </w:p>
    <w:p w14:paraId="57C992DF" w14:textId="29DBFB6B" w:rsidR="00235D74" w:rsidRDefault="00235D74">
      <w:pPr>
        <w:spacing w:after="0"/>
        <w:jc w:val="left"/>
        <w:rPr>
          <w:sz w:val="16"/>
          <w:szCs w:val="16"/>
          <w:lang w:val="es-ES"/>
        </w:rPr>
      </w:pPr>
      <w:r>
        <w:rPr>
          <w:sz w:val="16"/>
          <w:szCs w:val="16"/>
          <w:lang w:val="es-ES"/>
        </w:rPr>
        <w:br w:type="page"/>
      </w:r>
    </w:p>
    <w:tbl>
      <w:tblPr>
        <w:tblW w:w="9316" w:type="dxa"/>
        <w:tblInd w:w="97" w:type="dxa"/>
        <w:tblLayout w:type="fixed"/>
        <w:tblCellMar>
          <w:top w:w="57" w:type="dxa"/>
          <w:left w:w="57" w:type="dxa"/>
          <w:bottom w:w="57" w:type="dxa"/>
          <w:right w:w="57" w:type="dxa"/>
        </w:tblCellMar>
        <w:tblLook w:val="01E0" w:firstRow="1" w:lastRow="1" w:firstColumn="1" w:lastColumn="1" w:noHBand="0" w:noVBand="0"/>
      </w:tblPr>
      <w:tblGrid>
        <w:gridCol w:w="5118"/>
        <w:gridCol w:w="4198"/>
      </w:tblGrid>
      <w:tr w:rsidR="00402AAF" w:rsidRPr="00EB3CBC" w14:paraId="7C4238EF" w14:textId="77777777" w:rsidTr="00D7482E">
        <w:trPr>
          <w:trHeight w:val="20"/>
        </w:trPr>
        <w:tc>
          <w:tcPr>
            <w:tcW w:w="9316"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411C785C" w14:textId="3E6CF599" w:rsidR="00402AAF" w:rsidRPr="001226B2" w:rsidRDefault="001962E7" w:rsidP="00504AE5">
            <w:pPr>
              <w:pStyle w:val="Listenabsatz"/>
              <w:numPr>
                <w:ilvl w:val="0"/>
                <w:numId w:val="33"/>
              </w:numPr>
              <w:spacing w:after="0" w:line="222" w:lineRule="exact"/>
              <w:ind w:right="-20"/>
              <w:jc w:val="center"/>
              <w:rPr>
                <w:rFonts w:cs="Arial"/>
                <w:b/>
                <w:spacing w:val="1"/>
                <w:sz w:val="18"/>
                <w:szCs w:val="18"/>
                <w:lang w:val="es-ES"/>
              </w:rPr>
            </w:pPr>
            <w:r w:rsidRPr="001226B2">
              <w:rPr>
                <w:rFonts w:cs="Arial"/>
                <w:b/>
                <w:spacing w:val="1"/>
                <w:sz w:val="18"/>
                <w:szCs w:val="18"/>
                <w:lang w:val="es-ES"/>
              </w:rPr>
              <w:lastRenderedPageBreak/>
              <w:t>Necesidades en materia de financia</w:t>
            </w:r>
            <w:r w:rsidR="00800586" w:rsidRPr="001226B2">
              <w:rPr>
                <w:rFonts w:cs="Arial"/>
                <w:b/>
                <w:spacing w:val="1"/>
                <w:sz w:val="18"/>
                <w:szCs w:val="18"/>
                <w:lang w:val="es-ES"/>
              </w:rPr>
              <w:t>miento</w:t>
            </w:r>
            <w:r w:rsidRPr="001226B2">
              <w:rPr>
                <w:rFonts w:cs="Arial"/>
                <w:b/>
                <w:spacing w:val="1"/>
                <w:sz w:val="18"/>
                <w:szCs w:val="18"/>
                <w:lang w:val="es-ES"/>
              </w:rPr>
              <w:t>, tecnología y desarrollo de capacidades, y apoyo recibido</w:t>
            </w:r>
          </w:p>
        </w:tc>
      </w:tr>
      <w:tr w:rsidR="00402AAF" w:rsidRPr="001226B2" w14:paraId="17C2E57F" w14:textId="77777777" w:rsidTr="00D7482E">
        <w:trPr>
          <w:trHeight w:val="20"/>
        </w:trPr>
        <w:tc>
          <w:tcPr>
            <w:tcW w:w="51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138F2F06" w14:textId="6A0AAE43" w:rsidR="00402AAF" w:rsidRPr="001226B2" w:rsidRDefault="001D71C6" w:rsidP="009360A1">
            <w:pPr>
              <w:spacing w:after="0"/>
              <w:ind w:right="33"/>
              <w:rPr>
                <w:rFonts w:cs="Arial"/>
                <w:b/>
                <w:sz w:val="18"/>
                <w:szCs w:val="18"/>
                <w:lang w:val="es-ES"/>
              </w:rPr>
            </w:pPr>
            <w:r w:rsidRPr="001226B2">
              <w:rPr>
                <w:rFonts w:cs="Arial"/>
                <w:b/>
                <w:sz w:val="18"/>
                <w:szCs w:val="18"/>
                <w:lang w:val="es-ES"/>
              </w:rPr>
              <w:t>Recursos financieros internacionales</w:t>
            </w:r>
            <w:r w:rsidR="00402AAF" w:rsidRPr="001226B2">
              <w:rPr>
                <w:rFonts w:cs="Arial"/>
                <w:b/>
                <w:sz w:val="18"/>
                <w:szCs w:val="18"/>
                <w:lang w:val="es-ES"/>
              </w:rPr>
              <w:t xml:space="preserve"> </w:t>
            </w:r>
            <w:r w:rsidRPr="001226B2">
              <w:rPr>
                <w:rFonts w:cs="Arial"/>
                <w:b/>
                <w:sz w:val="18"/>
                <w:szCs w:val="18"/>
                <w:lang w:val="es-ES"/>
              </w:rPr>
              <w:t xml:space="preserve">recibidos </w:t>
            </w:r>
            <w:r w:rsidR="009360A1" w:rsidRPr="001226B2">
              <w:rPr>
                <w:rFonts w:cs="Arial"/>
                <w:b/>
                <w:sz w:val="18"/>
                <w:szCs w:val="18"/>
                <w:lang w:val="es-ES"/>
              </w:rPr>
              <w:t xml:space="preserve">durante </w:t>
            </w:r>
            <w:r w:rsidRPr="001226B2">
              <w:rPr>
                <w:rFonts w:cs="Arial"/>
                <w:b/>
                <w:sz w:val="18"/>
                <w:szCs w:val="18"/>
                <w:lang w:val="es-ES"/>
              </w:rPr>
              <w:t xml:space="preserve">el período </w:t>
            </w:r>
            <w:r w:rsidR="009360A1" w:rsidRPr="001226B2">
              <w:rPr>
                <w:rFonts w:cs="Arial"/>
                <w:b/>
                <w:sz w:val="18"/>
                <w:szCs w:val="18"/>
                <w:lang w:val="es-ES"/>
              </w:rPr>
              <w:t>d</w:t>
            </w:r>
            <w:r w:rsidRPr="001226B2">
              <w:rPr>
                <w:rFonts w:cs="Arial"/>
                <w:b/>
                <w:sz w:val="18"/>
                <w:szCs w:val="18"/>
                <w:lang w:val="es-ES"/>
              </w:rPr>
              <w:t>el informe</w:t>
            </w:r>
            <w:r w:rsidR="00402AAF" w:rsidRPr="001226B2">
              <w:rPr>
                <w:rFonts w:cs="Arial"/>
                <w:b/>
                <w:sz w:val="18"/>
                <w:szCs w:val="18"/>
                <w:lang w:val="es-ES"/>
              </w:rPr>
              <w:t xml:space="preserve"> (20XX-20XX</w:t>
            </w:r>
            <w:r w:rsidR="00F05555" w:rsidRPr="001226B2">
              <w:rPr>
                <w:rFonts w:cs="Arial"/>
                <w:b/>
                <w:sz w:val="18"/>
                <w:szCs w:val="18"/>
                <w:lang w:val="es-ES"/>
              </w:rPr>
              <w:t>) [</w:t>
            </w:r>
            <w:r w:rsidR="00402AAF" w:rsidRPr="001226B2">
              <w:rPr>
                <w:rFonts w:cs="Arial"/>
                <w:b/>
                <w:sz w:val="18"/>
                <w:szCs w:val="18"/>
                <w:lang w:val="es-ES"/>
              </w:rPr>
              <w:t>US</w:t>
            </w:r>
            <w:r w:rsidR="0079795A" w:rsidRPr="001226B2">
              <w:rPr>
                <w:rFonts w:cs="Arial"/>
                <w:b/>
                <w:sz w:val="18"/>
                <w:szCs w:val="18"/>
                <w:lang w:val="es-ES"/>
              </w:rPr>
              <w:t>D</w:t>
            </w:r>
            <w:r w:rsidR="00402AAF" w:rsidRPr="001226B2">
              <w:rPr>
                <w:rFonts w:cs="Arial"/>
                <w:b/>
                <w:sz w:val="18"/>
                <w:szCs w:val="18"/>
                <w:lang w:val="es-ES"/>
              </w:rPr>
              <w:t>]</w:t>
            </w:r>
          </w:p>
        </w:tc>
        <w:tc>
          <w:tcPr>
            <w:tcW w:w="4198" w:type="dxa"/>
            <w:tcBorders>
              <w:top w:val="single" w:sz="4" w:space="0" w:color="auto"/>
              <w:left w:val="single" w:sz="4" w:space="0" w:color="auto"/>
              <w:bottom w:val="single" w:sz="4" w:space="0" w:color="auto"/>
              <w:right w:val="single" w:sz="4" w:space="0" w:color="auto"/>
            </w:tcBorders>
          </w:tcPr>
          <w:p w14:paraId="770BB8F1" w14:textId="5B791190" w:rsidR="00030131" w:rsidRPr="001226B2" w:rsidRDefault="00402AAF" w:rsidP="001D71C6">
            <w:pPr>
              <w:spacing w:after="0" w:line="222" w:lineRule="exact"/>
              <w:ind w:right="33"/>
              <w:rPr>
                <w:rFonts w:cs="Arial"/>
                <w:color w:val="595959" w:themeColor="text1" w:themeTint="A6"/>
                <w:spacing w:val="2"/>
                <w:sz w:val="18"/>
                <w:szCs w:val="18"/>
                <w:lang w:val="es-ES"/>
              </w:rPr>
            </w:pPr>
            <w:r w:rsidRPr="001226B2">
              <w:rPr>
                <w:rFonts w:cs="Arial"/>
                <w:i/>
                <w:color w:val="595959" w:themeColor="text1" w:themeTint="A6"/>
                <w:spacing w:val="2"/>
                <w:sz w:val="18"/>
                <w:szCs w:val="18"/>
                <w:lang w:val="es-ES"/>
              </w:rPr>
              <w:t xml:space="preserve"> </w:t>
            </w:r>
            <w:r w:rsidR="001D71C6" w:rsidRPr="001226B2">
              <w:rPr>
                <w:rFonts w:cs="Arial"/>
                <w:i/>
                <w:color w:val="595959" w:themeColor="text1" w:themeTint="A6"/>
                <w:spacing w:val="2"/>
                <w:sz w:val="18"/>
                <w:szCs w:val="18"/>
                <w:lang w:val="es-ES"/>
              </w:rPr>
              <w:t>p. ej</w:t>
            </w:r>
            <w:r w:rsidR="0079795A" w:rsidRPr="001226B2">
              <w:rPr>
                <w:rFonts w:cs="Arial"/>
                <w:i/>
                <w:color w:val="595959" w:themeColor="text1" w:themeTint="A6"/>
                <w:spacing w:val="2"/>
                <w:sz w:val="18"/>
                <w:szCs w:val="18"/>
                <w:lang w:val="es-ES"/>
              </w:rPr>
              <w:t xml:space="preserve">. </w:t>
            </w:r>
            <w:r w:rsidR="00030131" w:rsidRPr="001226B2">
              <w:rPr>
                <w:rFonts w:cs="Arial"/>
                <w:i/>
                <w:color w:val="595959" w:themeColor="text1" w:themeTint="A6"/>
                <w:spacing w:val="2"/>
                <w:sz w:val="18"/>
                <w:szCs w:val="18"/>
                <w:lang w:val="es-ES"/>
              </w:rPr>
              <w:t>4</w:t>
            </w:r>
            <w:r w:rsidR="001D71C6" w:rsidRPr="001226B2">
              <w:rPr>
                <w:rFonts w:cs="Arial"/>
                <w:i/>
                <w:color w:val="595959" w:themeColor="text1" w:themeTint="A6"/>
                <w:spacing w:val="2"/>
                <w:sz w:val="18"/>
                <w:szCs w:val="18"/>
                <w:lang w:val="es-ES"/>
              </w:rPr>
              <w:t>,</w:t>
            </w:r>
            <w:r w:rsidR="00030131" w:rsidRPr="001226B2">
              <w:rPr>
                <w:rFonts w:cs="Arial"/>
                <w:i/>
                <w:color w:val="595959" w:themeColor="text1" w:themeTint="A6"/>
                <w:spacing w:val="2"/>
                <w:sz w:val="18"/>
                <w:szCs w:val="18"/>
                <w:lang w:val="es-ES"/>
              </w:rPr>
              <w:t>6</w:t>
            </w:r>
            <w:r w:rsidR="00191518" w:rsidRPr="001226B2">
              <w:rPr>
                <w:rFonts w:cs="Arial"/>
                <w:i/>
                <w:color w:val="595959" w:themeColor="text1" w:themeTint="A6"/>
                <w:spacing w:val="2"/>
                <w:sz w:val="18"/>
                <w:szCs w:val="18"/>
                <w:lang w:val="es-ES"/>
              </w:rPr>
              <w:t>3</w:t>
            </w:r>
            <w:r w:rsidR="00030131" w:rsidRPr="001226B2">
              <w:rPr>
                <w:rFonts w:cs="Arial"/>
                <w:i/>
                <w:color w:val="595959" w:themeColor="text1" w:themeTint="A6"/>
                <w:spacing w:val="2"/>
                <w:sz w:val="18"/>
                <w:szCs w:val="18"/>
                <w:lang w:val="es-ES"/>
              </w:rPr>
              <w:t xml:space="preserve"> </w:t>
            </w:r>
            <w:r w:rsidR="001D71C6" w:rsidRPr="001226B2">
              <w:rPr>
                <w:rFonts w:cs="Arial"/>
                <w:i/>
                <w:color w:val="595959" w:themeColor="text1" w:themeTint="A6"/>
                <w:spacing w:val="2"/>
                <w:sz w:val="18"/>
                <w:szCs w:val="18"/>
                <w:lang w:val="es-ES"/>
              </w:rPr>
              <w:t xml:space="preserve">millones </w:t>
            </w:r>
            <w:r w:rsidR="00030131" w:rsidRPr="001226B2">
              <w:rPr>
                <w:rFonts w:cs="Arial"/>
                <w:i/>
                <w:color w:val="595959" w:themeColor="text1" w:themeTint="A6"/>
                <w:spacing w:val="2"/>
                <w:sz w:val="18"/>
                <w:szCs w:val="18"/>
                <w:lang w:val="es-ES"/>
              </w:rPr>
              <w:t>USD</w:t>
            </w:r>
          </w:p>
        </w:tc>
      </w:tr>
      <w:tr w:rsidR="007A1671" w:rsidRPr="00EB3CBC" w14:paraId="47EAA827" w14:textId="77777777" w:rsidTr="00D7482E">
        <w:trPr>
          <w:trHeight w:val="20"/>
        </w:trPr>
        <w:tc>
          <w:tcPr>
            <w:tcW w:w="51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2AEAFB00" w14:textId="3A6B1337" w:rsidR="007A1671" w:rsidRPr="001226B2" w:rsidRDefault="001D71C6" w:rsidP="00D073A3">
            <w:pPr>
              <w:spacing w:after="0"/>
              <w:ind w:right="33"/>
              <w:rPr>
                <w:rFonts w:cs="Arial"/>
                <w:b/>
                <w:spacing w:val="1"/>
                <w:sz w:val="18"/>
                <w:szCs w:val="18"/>
                <w:lang w:val="es-ES"/>
              </w:rPr>
            </w:pPr>
            <w:r w:rsidRPr="001226B2">
              <w:rPr>
                <w:rFonts w:cs="Arial"/>
                <w:b/>
                <w:sz w:val="18"/>
                <w:szCs w:val="18"/>
                <w:lang w:val="es-ES"/>
              </w:rPr>
              <w:t xml:space="preserve">Principal apoyo internacional recibido en transferencia de tecnologías, desarrollo de capacidades y </w:t>
            </w:r>
            <w:r w:rsidR="00D073A3">
              <w:rPr>
                <w:rFonts w:cs="Arial"/>
                <w:b/>
                <w:sz w:val="18"/>
                <w:szCs w:val="18"/>
                <w:lang w:val="es-ES"/>
              </w:rPr>
              <w:t>asistencia técnica</w:t>
            </w:r>
            <w:r w:rsidR="00D073A3" w:rsidRPr="001226B2">
              <w:rPr>
                <w:rFonts w:cs="Arial"/>
                <w:b/>
                <w:sz w:val="18"/>
                <w:szCs w:val="18"/>
                <w:lang w:val="es-ES"/>
              </w:rPr>
              <w:t xml:space="preserve"> </w:t>
            </w:r>
            <w:r w:rsidR="009360A1" w:rsidRPr="001226B2">
              <w:rPr>
                <w:rFonts w:cs="Arial"/>
                <w:b/>
                <w:sz w:val="18"/>
                <w:szCs w:val="18"/>
                <w:lang w:val="es-ES"/>
              </w:rPr>
              <w:t xml:space="preserve">durante </w:t>
            </w:r>
            <w:r w:rsidRPr="001226B2">
              <w:rPr>
                <w:rFonts w:cs="Arial"/>
                <w:b/>
                <w:sz w:val="18"/>
                <w:szCs w:val="18"/>
                <w:lang w:val="es-ES"/>
              </w:rPr>
              <w:t xml:space="preserve">el período </w:t>
            </w:r>
            <w:r w:rsidR="009360A1" w:rsidRPr="001226B2">
              <w:rPr>
                <w:rFonts w:cs="Arial"/>
                <w:b/>
                <w:sz w:val="18"/>
                <w:szCs w:val="18"/>
                <w:lang w:val="es-ES"/>
              </w:rPr>
              <w:t>d</w:t>
            </w:r>
            <w:r w:rsidRPr="001226B2">
              <w:rPr>
                <w:rFonts w:cs="Arial"/>
                <w:b/>
                <w:sz w:val="18"/>
                <w:szCs w:val="18"/>
                <w:lang w:val="es-ES"/>
              </w:rPr>
              <w:t>el informe</w:t>
            </w:r>
            <w:r w:rsidR="007A1671" w:rsidRPr="001226B2">
              <w:rPr>
                <w:rFonts w:cs="Arial"/>
                <w:b/>
                <w:sz w:val="18"/>
                <w:szCs w:val="18"/>
                <w:lang w:val="es-ES"/>
              </w:rPr>
              <w:t xml:space="preserve"> (20XX-20XX)</w:t>
            </w:r>
            <w:r w:rsidR="0069706B" w:rsidRPr="001226B2">
              <w:rPr>
                <w:rFonts w:cs="Arial"/>
                <w:b/>
                <w:sz w:val="18"/>
                <w:szCs w:val="18"/>
                <w:lang w:val="es-ES"/>
              </w:rPr>
              <w:t xml:space="preserve"> </w:t>
            </w:r>
          </w:p>
        </w:tc>
        <w:tc>
          <w:tcPr>
            <w:tcW w:w="4198" w:type="dxa"/>
            <w:tcBorders>
              <w:top w:val="single" w:sz="4" w:space="0" w:color="auto"/>
              <w:left w:val="single" w:sz="4" w:space="0" w:color="auto"/>
              <w:bottom w:val="single" w:sz="4" w:space="0" w:color="auto"/>
              <w:right w:val="single" w:sz="4" w:space="0" w:color="auto"/>
            </w:tcBorders>
          </w:tcPr>
          <w:p w14:paraId="13ABFBE1" w14:textId="2E3F7214" w:rsidR="007A1671" w:rsidRPr="001226B2" w:rsidRDefault="00380145" w:rsidP="00316A6D">
            <w:pPr>
              <w:spacing w:after="0" w:line="222" w:lineRule="exact"/>
              <w:ind w:right="33"/>
              <w:rPr>
                <w:rFonts w:cs="Arial"/>
                <w:i/>
                <w:color w:val="595959" w:themeColor="text1" w:themeTint="A6"/>
                <w:spacing w:val="2"/>
                <w:sz w:val="18"/>
                <w:szCs w:val="18"/>
                <w:lang w:val="es-ES"/>
              </w:rPr>
            </w:pPr>
            <w:r w:rsidRPr="001226B2">
              <w:rPr>
                <w:rFonts w:cs="Arial"/>
                <w:i/>
                <w:color w:val="595959" w:themeColor="text1" w:themeTint="A6"/>
                <w:spacing w:val="2"/>
                <w:sz w:val="18"/>
                <w:szCs w:val="18"/>
                <w:lang w:val="es-ES"/>
              </w:rPr>
              <w:t>p. ej. apoyo técnico de Nombre de</w:t>
            </w:r>
            <w:r w:rsidR="009360A1" w:rsidRPr="001226B2">
              <w:rPr>
                <w:rFonts w:cs="Arial"/>
                <w:i/>
                <w:color w:val="595959" w:themeColor="text1" w:themeTint="A6"/>
                <w:spacing w:val="2"/>
                <w:sz w:val="18"/>
                <w:szCs w:val="18"/>
                <w:lang w:val="es-ES"/>
              </w:rPr>
              <w:t>l</w:t>
            </w:r>
            <w:r w:rsidRPr="001226B2">
              <w:rPr>
                <w:rFonts w:cs="Arial"/>
                <w:i/>
                <w:color w:val="595959" w:themeColor="text1" w:themeTint="A6"/>
                <w:spacing w:val="2"/>
                <w:sz w:val="18"/>
                <w:szCs w:val="18"/>
                <w:lang w:val="es-ES"/>
              </w:rPr>
              <w:t xml:space="preserve"> País para </w:t>
            </w:r>
            <w:r w:rsidR="00CA4CCE" w:rsidRPr="001226B2">
              <w:rPr>
                <w:rFonts w:cs="Arial"/>
                <w:i/>
                <w:color w:val="595959" w:themeColor="text1" w:themeTint="A6"/>
                <w:spacing w:val="2"/>
                <w:sz w:val="18"/>
                <w:szCs w:val="18"/>
                <w:lang w:val="es-ES"/>
              </w:rPr>
              <w:t>el establecimiento de</w:t>
            </w:r>
            <w:r w:rsidRPr="001226B2">
              <w:rPr>
                <w:rFonts w:cs="Arial"/>
                <w:i/>
                <w:color w:val="595959" w:themeColor="text1" w:themeTint="A6"/>
                <w:spacing w:val="2"/>
                <w:sz w:val="18"/>
                <w:szCs w:val="18"/>
                <w:lang w:val="es-ES"/>
              </w:rPr>
              <w:t xml:space="preserve"> pruebas y </w:t>
            </w:r>
            <w:r w:rsidR="00316A6D" w:rsidRPr="001226B2">
              <w:rPr>
                <w:rFonts w:cs="Arial"/>
                <w:i/>
                <w:color w:val="595959" w:themeColor="text1" w:themeTint="A6"/>
                <w:spacing w:val="2"/>
                <w:sz w:val="18"/>
                <w:szCs w:val="18"/>
                <w:lang w:val="es-ES"/>
              </w:rPr>
              <w:t xml:space="preserve">el </w:t>
            </w:r>
            <w:r w:rsidRPr="001226B2">
              <w:rPr>
                <w:rFonts w:cs="Arial"/>
                <w:i/>
                <w:color w:val="595959" w:themeColor="text1" w:themeTint="A6"/>
                <w:spacing w:val="2"/>
                <w:sz w:val="18"/>
                <w:szCs w:val="18"/>
                <w:lang w:val="es-ES"/>
              </w:rPr>
              <w:t xml:space="preserve">etiquetado de </w:t>
            </w:r>
            <w:r w:rsidR="00316A6D" w:rsidRPr="001226B2">
              <w:rPr>
                <w:rFonts w:cs="Arial"/>
                <w:i/>
                <w:color w:val="595959" w:themeColor="text1" w:themeTint="A6"/>
                <w:spacing w:val="2"/>
                <w:sz w:val="18"/>
                <w:szCs w:val="18"/>
                <w:lang w:val="es-ES"/>
              </w:rPr>
              <w:t>frigoríficos,</w:t>
            </w:r>
            <w:r w:rsidRPr="001226B2">
              <w:rPr>
                <w:rFonts w:cs="Arial"/>
                <w:i/>
                <w:color w:val="595959" w:themeColor="text1" w:themeTint="A6"/>
                <w:spacing w:val="2"/>
                <w:sz w:val="18"/>
                <w:szCs w:val="18"/>
                <w:lang w:val="es-ES"/>
              </w:rPr>
              <w:t xml:space="preserve"> y </w:t>
            </w:r>
            <w:r w:rsidR="00CA4CCE" w:rsidRPr="001226B2">
              <w:rPr>
                <w:rFonts w:cs="Arial"/>
                <w:i/>
                <w:color w:val="595959" w:themeColor="text1" w:themeTint="A6"/>
                <w:spacing w:val="2"/>
                <w:sz w:val="18"/>
                <w:szCs w:val="18"/>
                <w:lang w:val="es-ES"/>
              </w:rPr>
              <w:t>reglamentos</w:t>
            </w:r>
            <w:r w:rsidRPr="001226B2">
              <w:rPr>
                <w:rFonts w:cs="Arial"/>
                <w:i/>
                <w:color w:val="595959" w:themeColor="text1" w:themeTint="A6"/>
                <w:spacing w:val="2"/>
                <w:sz w:val="18"/>
                <w:szCs w:val="18"/>
                <w:lang w:val="es-ES"/>
              </w:rPr>
              <w:t xml:space="preserve"> nacionales para</w:t>
            </w:r>
            <w:r w:rsidR="00CA4CCE" w:rsidRPr="001226B2">
              <w:rPr>
                <w:rFonts w:cs="Arial"/>
                <w:i/>
                <w:color w:val="595959" w:themeColor="text1" w:themeTint="A6"/>
                <w:spacing w:val="2"/>
                <w:sz w:val="18"/>
                <w:szCs w:val="18"/>
                <w:lang w:val="es-ES"/>
              </w:rPr>
              <w:t xml:space="preserve"> controlar las ventas y el recicla</w:t>
            </w:r>
            <w:r w:rsidR="00316A6D" w:rsidRPr="001226B2">
              <w:rPr>
                <w:rFonts w:cs="Arial"/>
                <w:i/>
                <w:color w:val="595959" w:themeColor="text1" w:themeTint="A6"/>
                <w:spacing w:val="2"/>
                <w:sz w:val="18"/>
                <w:szCs w:val="18"/>
                <w:lang w:val="es-ES"/>
              </w:rPr>
              <w:t>je</w:t>
            </w:r>
            <w:r w:rsidR="00CA4CCE" w:rsidRPr="001226B2">
              <w:rPr>
                <w:rFonts w:cs="Arial"/>
                <w:i/>
                <w:color w:val="595959" w:themeColor="text1" w:themeTint="A6"/>
                <w:spacing w:val="2"/>
                <w:sz w:val="18"/>
                <w:szCs w:val="18"/>
                <w:lang w:val="es-ES"/>
              </w:rPr>
              <w:t xml:space="preserve"> de </w:t>
            </w:r>
            <w:r w:rsidR="00316A6D" w:rsidRPr="001226B2">
              <w:rPr>
                <w:rFonts w:cs="Arial"/>
                <w:i/>
                <w:color w:val="595959" w:themeColor="text1" w:themeTint="A6"/>
                <w:spacing w:val="2"/>
                <w:sz w:val="18"/>
                <w:szCs w:val="18"/>
                <w:lang w:val="es-ES"/>
              </w:rPr>
              <w:t>frigoríficos</w:t>
            </w:r>
            <w:r w:rsidR="0069706B" w:rsidRPr="001226B2">
              <w:rPr>
                <w:rFonts w:cs="Arial"/>
                <w:i/>
                <w:color w:val="595959" w:themeColor="text1" w:themeTint="A6"/>
                <w:spacing w:val="2"/>
                <w:sz w:val="18"/>
                <w:szCs w:val="18"/>
                <w:lang w:val="es-ES"/>
              </w:rPr>
              <w:t xml:space="preserve"> </w:t>
            </w:r>
          </w:p>
        </w:tc>
      </w:tr>
      <w:tr w:rsidR="00402AAF" w:rsidRPr="00EB3CBC" w14:paraId="19A9709E" w14:textId="77777777" w:rsidTr="00D7482E">
        <w:trPr>
          <w:trHeight w:val="20"/>
        </w:trPr>
        <w:tc>
          <w:tcPr>
            <w:tcW w:w="51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1041A99A" w14:textId="44FC1B07" w:rsidR="00402AAF" w:rsidRPr="001226B2" w:rsidRDefault="00CA4CCE" w:rsidP="00B81A6E">
            <w:pPr>
              <w:spacing w:after="0"/>
              <w:ind w:right="33"/>
              <w:rPr>
                <w:rFonts w:cs="Arial"/>
                <w:b/>
                <w:sz w:val="18"/>
                <w:szCs w:val="18"/>
                <w:lang w:val="es-ES"/>
              </w:rPr>
            </w:pPr>
            <w:r w:rsidRPr="001226B2">
              <w:rPr>
                <w:rFonts w:cs="Arial"/>
                <w:b/>
                <w:spacing w:val="1"/>
                <w:sz w:val="18"/>
                <w:szCs w:val="18"/>
                <w:lang w:val="es-ES"/>
              </w:rPr>
              <w:t xml:space="preserve">Principal apoyo internacional </w:t>
            </w:r>
            <w:r w:rsidR="00D5496A" w:rsidRPr="001226B2">
              <w:rPr>
                <w:rFonts w:cs="Arial"/>
                <w:b/>
                <w:spacing w:val="1"/>
                <w:sz w:val="18"/>
                <w:szCs w:val="18"/>
                <w:lang w:val="es-ES"/>
              </w:rPr>
              <w:t>necesario</w:t>
            </w:r>
            <w:r w:rsidR="00402AAF" w:rsidRPr="001226B2">
              <w:rPr>
                <w:rFonts w:cs="Arial"/>
                <w:b/>
                <w:spacing w:val="-1"/>
                <w:sz w:val="18"/>
                <w:szCs w:val="18"/>
                <w:lang w:val="es-ES"/>
              </w:rPr>
              <w:t xml:space="preserve"> </w:t>
            </w:r>
            <w:r w:rsidR="00402AAF" w:rsidRPr="001226B2">
              <w:rPr>
                <w:rFonts w:cs="Arial"/>
                <w:b/>
                <w:sz w:val="18"/>
                <w:szCs w:val="18"/>
                <w:lang w:val="es-ES"/>
              </w:rPr>
              <w:t>(</w:t>
            </w:r>
            <w:r w:rsidRPr="001226B2">
              <w:rPr>
                <w:rFonts w:cs="Arial"/>
                <w:b/>
                <w:sz w:val="18"/>
                <w:szCs w:val="18"/>
                <w:lang w:val="es-ES"/>
              </w:rPr>
              <w:t>descripción cualitativa con estimación cuantitativa de las correspondientes necesidades financieras, donde proceda</w:t>
            </w:r>
            <w:r w:rsidR="00402AAF" w:rsidRPr="001226B2">
              <w:rPr>
                <w:rFonts w:cs="Arial"/>
                <w:b/>
                <w:sz w:val="18"/>
                <w:szCs w:val="18"/>
                <w:lang w:val="es-ES"/>
              </w:rPr>
              <w:t>)</w:t>
            </w:r>
          </w:p>
        </w:tc>
        <w:tc>
          <w:tcPr>
            <w:tcW w:w="4198" w:type="dxa"/>
            <w:tcBorders>
              <w:top w:val="single" w:sz="4" w:space="0" w:color="auto"/>
              <w:left w:val="single" w:sz="4" w:space="0" w:color="auto"/>
              <w:bottom w:val="single" w:sz="4" w:space="0" w:color="auto"/>
              <w:right w:val="single" w:sz="4" w:space="0" w:color="auto"/>
            </w:tcBorders>
          </w:tcPr>
          <w:p w14:paraId="42142CB9" w14:textId="03BEB180" w:rsidR="00421FB8" w:rsidRPr="001226B2" w:rsidRDefault="00CA4CCE" w:rsidP="0018014A">
            <w:pPr>
              <w:spacing w:after="0" w:line="222" w:lineRule="exact"/>
              <w:ind w:right="33"/>
              <w:rPr>
                <w:rFonts w:cs="Arial"/>
                <w:i/>
                <w:color w:val="595959" w:themeColor="text1" w:themeTint="A6"/>
                <w:spacing w:val="2"/>
                <w:sz w:val="18"/>
                <w:szCs w:val="18"/>
                <w:lang w:val="es-ES"/>
              </w:rPr>
            </w:pPr>
            <w:r w:rsidRPr="001226B2">
              <w:rPr>
                <w:rFonts w:cs="Arial"/>
                <w:i/>
                <w:color w:val="595959" w:themeColor="text1" w:themeTint="A6"/>
                <w:spacing w:val="2"/>
                <w:sz w:val="18"/>
                <w:szCs w:val="18"/>
                <w:lang w:val="es-ES"/>
              </w:rPr>
              <w:t>P. ej.</w:t>
            </w:r>
            <w:r w:rsidR="00421FB8" w:rsidRPr="001226B2">
              <w:rPr>
                <w:rFonts w:cs="Arial"/>
                <w:i/>
                <w:color w:val="595959" w:themeColor="text1" w:themeTint="A6"/>
                <w:spacing w:val="2"/>
                <w:sz w:val="18"/>
                <w:szCs w:val="18"/>
                <w:lang w:val="es-ES"/>
              </w:rPr>
              <w:t>:</w:t>
            </w:r>
          </w:p>
          <w:p w14:paraId="1B047C64" w14:textId="031D1291" w:rsidR="00402AAF" w:rsidRPr="001226B2" w:rsidRDefault="00CA4CCE" w:rsidP="0018014A">
            <w:pPr>
              <w:pStyle w:val="Listenabsatz"/>
              <w:numPr>
                <w:ilvl w:val="0"/>
                <w:numId w:val="4"/>
              </w:numPr>
              <w:spacing w:after="0" w:line="222" w:lineRule="exact"/>
              <w:ind w:right="33"/>
              <w:rPr>
                <w:rFonts w:cs="Arial"/>
                <w:i/>
                <w:color w:val="595959" w:themeColor="text1" w:themeTint="A6"/>
                <w:spacing w:val="2"/>
                <w:sz w:val="18"/>
                <w:szCs w:val="18"/>
                <w:lang w:val="es-ES"/>
              </w:rPr>
            </w:pPr>
            <w:r w:rsidRPr="001226B2">
              <w:rPr>
                <w:rFonts w:cs="Arial"/>
                <w:i/>
                <w:color w:val="4D4D4D"/>
                <w:spacing w:val="2"/>
                <w:sz w:val="18"/>
                <w:szCs w:val="18"/>
                <w:lang w:val="es-ES"/>
              </w:rPr>
              <w:t>Financia</w:t>
            </w:r>
            <w:r w:rsidR="00316A6D" w:rsidRPr="001226B2">
              <w:rPr>
                <w:rFonts w:cs="Arial"/>
                <w:i/>
                <w:color w:val="4D4D4D"/>
                <w:spacing w:val="2"/>
                <w:sz w:val="18"/>
                <w:szCs w:val="18"/>
                <w:lang w:val="es-ES"/>
              </w:rPr>
              <w:t>miento</w:t>
            </w:r>
            <w:r w:rsidRPr="001226B2">
              <w:rPr>
                <w:rFonts w:cs="Arial"/>
                <w:i/>
                <w:color w:val="4D4D4D"/>
                <w:spacing w:val="2"/>
                <w:sz w:val="18"/>
                <w:szCs w:val="18"/>
                <w:lang w:val="es-ES"/>
              </w:rPr>
              <w:t xml:space="preserve"> para el desarrollo ulterior de un sistema de garantía/control de calidad para el inventario nacional de GEI</w:t>
            </w:r>
            <w:r w:rsidR="003A651A" w:rsidRPr="001226B2">
              <w:rPr>
                <w:rFonts w:cs="Arial"/>
                <w:i/>
                <w:color w:val="595959" w:themeColor="text1" w:themeTint="A6"/>
                <w:spacing w:val="2"/>
                <w:sz w:val="18"/>
                <w:szCs w:val="18"/>
                <w:lang w:val="es-ES"/>
              </w:rPr>
              <w:t xml:space="preserve"> </w:t>
            </w:r>
            <w:r w:rsidR="0079795A" w:rsidRPr="001226B2">
              <w:rPr>
                <w:rFonts w:cs="Arial"/>
                <w:i/>
                <w:color w:val="595959" w:themeColor="text1" w:themeTint="A6"/>
                <w:spacing w:val="2"/>
                <w:sz w:val="18"/>
                <w:szCs w:val="18"/>
                <w:lang w:val="es-ES"/>
              </w:rPr>
              <w:t>(250</w:t>
            </w:r>
            <w:r w:rsidRPr="001226B2">
              <w:rPr>
                <w:rFonts w:cs="Arial"/>
                <w:i/>
                <w:color w:val="595959" w:themeColor="text1" w:themeTint="A6"/>
                <w:spacing w:val="2"/>
                <w:sz w:val="18"/>
                <w:szCs w:val="18"/>
                <w:lang w:val="es-ES"/>
              </w:rPr>
              <w:t>.</w:t>
            </w:r>
            <w:r w:rsidR="0079795A" w:rsidRPr="001226B2">
              <w:rPr>
                <w:rFonts w:cs="Arial"/>
                <w:i/>
                <w:color w:val="595959" w:themeColor="text1" w:themeTint="A6"/>
                <w:spacing w:val="2"/>
                <w:sz w:val="18"/>
                <w:szCs w:val="18"/>
                <w:lang w:val="es-ES"/>
              </w:rPr>
              <w:t>000 USD</w:t>
            </w:r>
            <w:r w:rsidR="003A651A" w:rsidRPr="001226B2">
              <w:rPr>
                <w:rFonts w:cs="Arial"/>
                <w:i/>
                <w:color w:val="595959" w:themeColor="text1" w:themeTint="A6"/>
                <w:spacing w:val="2"/>
                <w:sz w:val="18"/>
                <w:szCs w:val="18"/>
                <w:lang w:val="es-ES"/>
              </w:rPr>
              <w:t>)</w:t>
            </w:r>
          </w:p>
          <w:p w14:paraId="1624D13C" w14:textId="369CC32F" w:rsidR="00402AAF" w:rsidRPr="001226B2" w:rsidRDefault="00D03AC3" w:rsidP="0018014A">
            <w:pPr>
              <w:pStyle w:val="Listenabsatz"/>
              <w:numPr>
                <w:ilvl w:val="0"/>
                <w:numId w:val="4"/>
              </w:numPr>
              <w:spacing w:after="0" w:line="222" w:lineRule="exact"/>
              <w:ind w:right="33"/>
              <w:rPr>
                <w:rFonts w:cs="Arial"/>
                <w:i/>
                <w:color w:val="595959" w:themeColor="text1" w:themeTint="A6"/>
                <w:spacing w:val="2"/>
                <w:sz w:val="18"/>
                <w:szCs w:val="18"/>
                <w:lang w:val="es-ES"/>
              </w:rPr>
            </w:pPr>
            <w:r w:rsidRPr="001226B2">
              <w:rPr>
                <w:rFonts w:cs="Arial"/>
                <w:i/>
                <w:color w:val="4D4D4D"/>
                <w:spacing w:val="2"/>
                <w:sz w:val="18"/>
                <w:szCs w:val="18"/>
                <w:lang w:val="es-ES"/>
              </w:rPr>
              <w:t>Financia</w:t>
            </w:r>
            <w:r w:rsidR="00316A6D" w:rsidRPr="001226B2">
              <w:rPr>
                <w:rFonts w:cs="Arial"/>
                <w:i/>
                <w:color w:val="4D4D4D"/>
                <w:spacing w:val="2"/>
                <w:sz w:val="18"/>
                <w:szCs w:val="18"/>
                <w:lang w:val="es-ES"/>
              </w:rPr>
              <w:t>miento</w:t>
            </w:r>
            <w:r w:rsidRPr="001226B2">
              <w:rPr>
                <w:rFonts w:cs="Arial"/>
                <w:i/>
                <w:color w:val="4D4D4D"/>
                <w:spacing w:val="2"/>
                <w:sz w:val="18"/>
                <w:szCs w:val="18"/>
                <w:lang w:val="es-ES"/>
              </w:rPr>
              <w:t xml:space="preserve"> para el establecimiento de una estructura institucional que coordine la </w:t>
            </w:r>
            <w:r w:rsidRPr="001226B2">
              <w:rPr>
                <w:rFonts w:cs="Arial"/>
                <w:i/>
                <w:color w:val="595959" w:themeColor="text1" w:themeTint="A6"/>
                <w:sz w:val="18"/>
                <w:szCs w:val="18"/>
                <w:lang w:val="es-ES" w:eastAsia="en-GB"/>
              </w:rPr>
              <w:t>MRV de las acciones de mitigación</w:t>
            </w:r>
          </w:p>
          <w:p w14:paraId="1D7BBA86" w14:textId="36F8BA1E" w:rsidR="00402AAF" w:rsidRPr="001226B2" w:rsidRDefault="00F501E1" w:rsidP="0018014A">
            <w:pPr>
              <w:pStyle w:val="Listenabsatz"/>
              <w:numPr>
                <w:ilvl w:val="0"/>
                <w:numId w:val="4"/>
              </w:numPr>
              <w:spacing w:after="0" w:line="222" w:lineRule="exact"/>
              <w:ind w:right="33"/>
              <w:rPr>
                <w:rFonts w:cs="Arial"/>
                <w:i/>
                <w:color w:val="595959" w:themeColor="text1" w:themeTint="A6"/>
                <w:spacing w:val="2"/>
                <w:sz w:val="18"/>
                <w:szCs w:val="18"/>
                <w:lang w:val="es-ES"/>
              </w:rPr>
            </w:pPr>
            <w:r w:rsidRPr="001226B2">
              <w:rPr>
                <w:rFonts w:cs="Arial"/>
                <w:i/>
                <w:color w:val="4D4D4D"/>
                <w:spacing w:val="2"/>
                <w:sz w:val="18"/>
                <w:szCs w:val="18"/>
                <w:lang w:val="es-ES"/>
              </w:rPr>
              <w:t>Apoyo para la implementación de una NAMA de eficiencia energética en edificios</w:t>
            </w:r>
            <w:r w:rsidR="00402AAF" w:rsidRPr="001226B2">
              <w:rPr>
                <w:rFonts w:cs="Arial"/>
                <w:i/>
                <w:color w:val="595959" w:themeColor="text1" w:themeTint="A6"/>
                <w:spacing w:val="2"/>
                <w:sz w:val="18"/>
                <w:szCs w:val="18"/>
                <w:lang w:val="es-ES"/>
              </w:rPr>
              <w:t>.</w:t>
            </w:r>
          </w:p>
          <w:p w14:paraId="2EAF6459" w14:textId="468E3261" w:rsidR="00402AAF" w:rsidRPr="001226B2" w:rsidRDefault="00F501E1" w:rsidP="00F501E1">
            <w:pPr>
              <w:pStyle w:val="Listenabsatz"/>
              <w:numPr>
                <w:ilvl w:val="0"/>
                <w:numId w:val="4"/>
              </w:numPr>
              <w:spacing w:after="0" w:line="222" w:lineRule="exact"/>
              <w:ind w:right="33"/>
              <w:rPr>
                <w:rFonts w:cs="Arial"/>
                <w:color w:val="595959" w:themeColor="text1" w:themeTint="A6"/>
                <w:spacing w:val="2"/>
                <w:sz w:val="18"/>
                <w:szCs w:val="18"/>
                <w:lang w:val="es-ES"/>
              </w:rPr>
            </w:pPr>
            <w:r w:rsidRPr="001226B2">
              <w:rPr>
                <w:rFonts w:cs="Arial"/>
                <w:i/>
                <w:color w:val="595959" w:themeColor="text1" w:themeTint="A6"/>
                <w:spacing w:val="2"/>
                <w:sz w:val="18"/>
                <w:szCs w:val="18"/>
                <w:lang w:val="es-ES"/>
              </w:rPr>
              <w:t>Desarrollo de capacidades para departamentos de planificación municipal en materia de posibilidades de crecimiento verde en el sector transporte</w:t>
            </w:r>
          </w:p>
        </w:tc>
      </w:tr>
      <w:tr w:rsidR="00402AAF" w:rsidRPr="00EB3CBC" w14:paraId="09C1BADE" w14:textId="77777777" w:rsidTr="00497BD5">
        <w:trPr>
          <w:trHeight w:val="20"/>
        </w:trPr>
        <w:tc>
          <w:tcPr>
            <w:tcW w:w="9316"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14521F6A" w14:textId="7247C88D" w:rsidR="00287C2F" w:rsidRPr="001226B2" w:rsidRDefault="00287C2F" w:rsidP="0018014A">
            <w:pPr>
              <w:spacing w:after="0" w:line="222" w:lineRule="exact"/>
              <w:ind w:right="-20"/>
              <w:rPr>
                <w:i/>
                <w:color w:val="595959" w:themeColor="text1" w:themeTint="A6"/>
                <w:sz w:val="18"/>
                <w:szCs w:val="18"/>
                <w:lang w:val="es-ES"/>
              </w:rPr>
            </w:pPr>
            <w:r w:rsidRPr="001226B2">
              <w:rPr>
                <w:i/>
                <w:color w:val="595959" w:themeColor="text1" w:themeTint="A6"/>
                <w:sz w:val="18"/>
                <w:szCs w:val="18"/>
                <w:lang w:val="es-ES"/>
              </w:rPr>
              <w:t>P</w:t>
            </w:r>
            <w:r w:rsidR="00026F35" w:rsidRPr="001226B2">
              <w:rPr>
                <w:i/>
                <w:color w:val="595959" w:themeColor="text1" w:themeTint="A6"/>
                <w:sz w:val="18"/>
                <w:szCs w:val="18"/>
                <w:lang w:val="es-ES"/>
              </w:rPr>
              <w:t>or favor</w:t>
            </w:r>
            <w:r w:rsidR="009360A1" w:rsidRPr="001226B2">
              <w:rPr>
                <w:i/>
                <w:color w:val="595959" w:themeColor="text1" w:themeTint="A6"/>
                <w:sz w:val="18"/>
                <w:szCs w:val="18"/>
                <w:lang w:val="es-ES"/>
              </w:rPr>
              <w:t>,</w:t>
            </w:r>
            <w:r w:rsidR="00026F35" w:rsidRPr="001226B2">
              <w:rPr>
                <w:i/>
                <w:color w:val="595959" w:themeColor="text1" w:themeTint="A6"/>
                <w:sz w:val="18"/>
                <w:szCs w:val="18"/>
                <w:lang w:val="es-ES"/>
              </w:rPr>
              <w:t xml:space="preserve"> incluya un resumen de la información contenida en el capítulo 5</w:t>
            </w:r>
            <w:r w:rsidRPr="001226B2">
              <w:rPr>
                <w:i/>
                <w:color w:val="595959" w:themeColor="text1" w:themeTint="A6"/>
                <w:sz w:val="18"/>
                <w:szCs w:val="18"/>
                <w:lang w:val="es-ES"/>
              </w:rPr>
              <w:t>.</w:t>
            </w:r>
          </w:p>
          <w:p w14:paraId="2D8BD9F6" w14:textId="77777777" w:rsidR="00287C2F" w:rsidRPr="001226B2" w:rsidRDefault="00287C2F" w:rsidP="0018014A">
            <w:pPr>
              <w:spacing w:after="0" w:line="222" w:lineRule="exact"/>
              <w:ind w:right="-20"/>
              <w:rPr>
                <w:color w:val="A6A6A6" w:themeColor="background1" w:themeShade="A6"/>
                <w:lang w:val="es-ES"/>
              </w:rPr>
            </w:pPr>
          </w:p>
          <w:p w14:paraId="69356B89" w14:textId="77777777" w:rsidR="00287C2F" w:rsidRPr="001226B2" w:rsidRDefault="00287C2F" w:rsidP="0018014A">
            <w:pPr>
              <w:spacing w:after="0" w:line="222" w:lineRule="exact"/>
              <w:ind w:right="-20"/>
              <w:rPr>
                <w:color w:val="A6A6A6" w:themeColor="background1" w:themeShade="A6"/>
                <w:lang w:val="es-ES"/>
              </w:rPr>
            </w:pPr>
          </w:p>
          <w:p w14:paraId="416B5750" w14:textId="77777777" w:rsidR="00287C2F" w:rsidRPr="001226B2" w:rsidRDefault="00287C2F" w:rsidP="0018014A">
            <w:pPr>
              <w:spacing w:after="0" w:line="222" w:lineRule="exact"/>
              <w:ind w:right="-20"/>
              <w:rPr>
                <w:color w:val="A6A6A6" w:themeColor="background1" w:themeShade="A6"/>
                <w:lang w:val="es-ES"/>
              </w:rPr>
            </w:pPr>
          </w:p>
          <w:p w14:paraId="4E016B28" w14:textId="77777777" w:rsidR="00287C2F" w:rsidRPr="001226B2" w:rsidRDefault="00287C2F" w:rsidP="0018014A">
            <w:pPr>
              <w:spacing w:after="0" w:line="222" w:lineRule="exact"/>
              <w:ind w:right="-20"/>
              <w:rPr>
                <w:color w:val="A6A6A6" w:themeColor="background1" w:themeShade="A6"/>
                <w:lang w:val="es-ES"/>
              </w:rPr>
            </w:pPr>
          </w:p>
          <w:p w14:paraId="2778C83B" w14:textId="77777777" w:rsidR="00287C2F" w:rsidRPr="001226B2" w:rsidRDefault="00287C2F" w:rsidP="0018014A">
            <w:pPr>
              <w:spacing w:after="0" w:line="222" w:lineRule="exact"/>
              <w:ind w:right="-20"/>
              <w:rPr>
                <w:color w:val="A6A6A6" w:themeColor="background1" w:themeShade="A6"/>
                <w:lang w:val="es-ES"/>
              </w:rPr>
            </w:pPr>
          </w:p>
          <w:p w14:paraId="5FA64C15" w14:textId="77777777" w:rsidR="00287C2F" w:rsidRPr="001226B2" w:rsidRDefault="00287C2F" w:rsidP="0018014A">
            <w:pPr>
              <w:spacing w:after="0" w:line="222" w:lineRule="exact"/>
              <w:ind w:right="-20"/>
              <w:rPr>
                <w:rFonts w:cs="Arial"/>
                <w:i/>
                <w:spacing w:val="2"/>
                <w:sz w:val="18"/>
                <w:szCs w:val="18"/>
                <w:lang w:val="es-ES"/>
              </w:rPr>
            </w:pPr>
          </w:p>
        </w:tc>
      </w:tr>
    </w:tbl>
    <w:p w14:paraId="42668648" w14:textId="4A0495E5" w:rsidR="00C7353E" w:rsidRPr="001226B2" w:rsidRDefault="0069706B" w:rsidP="00760E2E">
      <w:pPr>
        <w:rPr>
          <w:lang w:val="es-ES"/>
        </w:rPr>
      </w:pPr>
      <w:r w:rsidRPr="001226B2">
        <w:rPr>
          <w:lang w:val="es-ES"/>
        </w:rPr>
        <w:t xml:space="preserve"> </w:t>
      </w:r>
      <w:r w:rsidR="00233C53" w:rsidRPr="001226B2">
        <w:rPr>
          <w:lang w:val="es-ES"/>
        </w:rPr>
        <w:t xml:space="preserve"> </w:t>
      </w:r>
    </w:p>
    <w:tbl>
      <w:tblPr>
        <w:tblStyle w:val="Tabellenraster"/>
        <w:tblW w:w="5179" w:type="pct"/>
        <w:tblInd w:w="108" w:type="dxa"/>
        <w:tblLook w:val="04A0" w:firstRow="1" w:lastRow="0" w:firstColumn="1" w:lastColumn="0" w:noHBand="0" w:noVBand="1"/>
      </w:tblPr>
      <w:tblGrid>
        <w:gridCol w:w="9618"/>
      </w:tblGrid>
      <w:tr w:rsidR="00C7353E" w:rsidRPr="001226B2" w14:paraId="41320347" w14:textId="77777777" w:rsidTr="0035528D">
        <w:trPr>
          <w:trHeight w:val="410"/>
        </w:trPr>
        <w:tc>
          <w:tcPr>
            <w:tcW w:w="5000" w:type="pct"/>
            <w:shd w:val="clear" w:color="auto" w:fill="D9D9D9" w:themeFill="background1" w:themeFillShade="D9"/>
          </w:tcPr>
          <w:p w14:paraId="723A49E6" w14:textId="582F8DC0" w:rsidR="00C7353E" w:rsidRPr="001226B2" w:rsidRDefault="00D27441" w:rsidP="003079E6">
            <w:pPr>
              <w:pStyle w:val="Listenabsatz"/>
              <w:numPr>
                <w:ilvl w:val="0"/>
                <w:numId w:val="33"/>
              </w:numPr>
              <w:spacing w:after="0" w:line="222" w:lineRule="exact"/>
              <w:ind w:right="-20"/>
              <w:jc w:val="center"/>
              <w:rPr>
                <w:lang w:val="es-ES"/>
              </w:rPr>
            </w:pPr>
            <w:r w:rsidRPr="001226B2">
              <w:rPr>
                <w:rFonts w:cs="Arial"/>
                <w:b/>
                <w:spacing w:val="1"/>
                <w:sz w:val="18"/>
                <w:szCs w:val="18"/>
                <w:lang w:val="es-ES"/>
              </w:rPr>
              <w:t>Observaciones adicionales</w:t>
            </w:r>
          </w:p>
        </w:tc>
      </w:tr>
      <w:tr w:rsidR="0004298B" w:rsidRPr="00EB3CBC" w14:paraId="0B870BF1" w14:textId="77777777" w:rsidTr="0035528D">
        <w:tc>
          <w:tcPr>
            <w:tcW w:w="5000" w:type="pct"/>
            <w:shd w:val="clear" w:color="auto" w:fill="D9D9D9" w:themeFill="background1" w:themeFillShade="D9"/>
          </w:tcPr>
          <w:p w14:paraId="36B4850C" w14:textId="04E90E46" w:rsidR="0004298B" w:rsidRPr="001226B2" w:rsidRDefault="00026F35" w:rsidP="00233C53">
            <w:pPr>
              <w:spacing w:after="0"/>
              <w:rPr>
                <w:i/>
                <w:color w:val="595959" w:themeColor="text1" w:themeTint="A6"/>
                <w:sz w:val="18"/>
                <w:szCs w:val="18"/>
                <w:lang w:val="es-ES"/>
              </w:rPr>
            </w:pPr>
            <w:r w:rsidRPr="001226B2">
              <w:rPr>
                <w:i/>
                <w:color w:val="595959" w:themeColor="text1" w:themeTint="A6"/>
                <w:sz w:val="18"/>
                <w:szCs w:val="18"/>
                <w:lang w:val="es-ES"/>
              </w:rPr>
              <w:t>Por favor</w:t>
            </w:r>
            <w:r w:rsidR="009360A1" w:rsidRPr="001226B2">
              <w:rPr>
                <w:i/>
                <w:color w:val="595959" w:themeColor="text1" w:themeTint="A6"/>
                <w:sz w:val="18"/>
                <w:szCs w:val="18"/>
                <w:lang w:val="es-ES"/>
              </w:rPr>
              <w:t>,</w:t>
            </w:r>
            <w:r w:rsidRPr="001226B2">
              <w:rPr>
                <w:i/>
                <w:color w:val="595959" w:themeColor="text1" w:themeTint="A6"/>
                <w:sz w:val="18"/>
                <w:szCs w:val="18"/>
                <w:lang w:val="es-ES"/>
              </w:rPr>
              <w:t xml:space="preserve"> incluy</w:t>
            </w:r>
            <w:r w:rsidR="009360A1" w:rsidRPr="001226B2">
              <w:rPr>
                <w:i/>
                <w:color w:val="595959" w:themeColor="text1" w:themeTint="A6"/>
                <w:sz w:val="18"/>
                <w:szCs w:val="18"/>
                <w:lang w:val="es-ES"/>
              </w:rPr>
              <w:t>a</w:t>
            </w:r>
            <w:r w:rsidRPr="001226B2">
              <w:rPr>
                <w:i/>
                <w:color w:val="595959" w:themeColor="text1" w:themeTint="A6"/>
                <w:sz w:val="18"/>
                <w:szCs w:val="18"/>
                <w:lang w:val="es-ES"/>
              </w:rPr>
              <w:t xml:space="preserve"> un resumen de la información contenida en el capítulo </w:t>
            </w:r>
            <w:r w:rsidR="00287C2F" w:rsidRPr="001226B2">
              <w:rPr>
                <w:i/>
                <w:color w:val="595959" w:themeColor="text1" w:themeTint="A6"/>
                <w:sz w:val="18"/>
                <w:szCs w:val="18"/>
                <w:lang w:val="es-ES"/>
              </w:rPr>
              <w:t>6</w:t>
            </w:r>
            <w:r w:rsidR="0004298B" w:rsidRPr="001226B2">
              <w:rPr>
                <w:i/>
                <w:color w:val="595959" w:themeColor="text1" w:themeTint="A6"/>
                <w:sz w:val="18"/>
                <w:szCs w:val="18"/>
                <w:lang w:val="es-ES"/>
              </w:rPr>
              <w:t>.</w:t>
            </w:r>
          </w:p>
          <w:p w14:paraId="4660F76C" w14:textId="77777777" w:rsidR="0004298B" w:rsidRPr="001226B2" w:rsidRDefault="0004298B" w:rsidP="00233C53">
            <w:pPr>
              <w:pStyle w:val="berschrift2"/>
              <w:numPr>
                <w:ilvl w:val="0"/>
                <w:numId w:val="0"/>
              </w:numPr>
              <w:jc w:val="both"/>
              <w:rPr>
                <w:lang w:val="es-ES" w:eastAsia="es-CL"/>
              </w:rPr>
            </w:pPr>
          </w:p>
          <w:p w14:paraId="1100D0D0" w14:textId="621317D0" w:rsidR="00287C2F" w:rsidRDefault="00287C2F" w:rsidP="00233C53">
            <w:pPr>
              <w:rPr>
                <w:lang w:val="es-ES" w:eastAsia="es-CL"/>
              </w:rPr>
            </w:pPr>
          </w:p>
          <w:p w14:paraId="11856979" w14:textId="1F899AB4" w:rsidR="00235D74" w:rsidRDefault="00235D74" w:rsidP="00233C53">
            <w:pPr>
              <w:rPr>
                <w:lang w:val="es-ES" w:eastAsia="es-CL"/>
              </w:rPr>
            </w:pPr>
          </w:p>
          <w:p w14:paraId="7D00AA7A" w14:textId="77777777" w:rsidR="00235D74" w:rsidRPr="001226B2" w:rsidRDefault="00235D74" w:rsidP="00233C53">
            <w:pPr>
              <w:rPr>
                <w:lang w:val="es-ES" w:eastAsia="es-CL"/>
              </w:rPr>
            </w:pPr>
          </w:p>
          <w:p w14:paraId="67578896" w14:textId="77777777" w:rsidR="00287C2F" w:rsidRPr="001226B2" w:rsidRDefault="00287C2F" w:rsidP="00233C53">
            <w:pPr>
              <w:rPr>
                <w:lang w:val="es-ES" w:eastAsia="es-CL"/>
              </w:rPr>
            </w:pPr>
          </w:p>
          <w:p w14:paraId="241FD835" w14:textId="77777777" w:rsidR="00287C2F" w:rsidRPr="001226B2" w:rsidRDefault="00287C2F" w:rsidP="00233C53">
            <w:pPr>
              <w:rPr>
                <w:lang w:val="es-ES" w:eastAsia="es-CL"/>
              </w:rPr>
            </w:pPr>
          </w:p>
          <w:p w14:paraId="74B62A70" w14:textId="77777777" w:rsidR="00287C2F" w:rsidRPr="001226B2" w:rsidRDefault="00287C2F" w:rsidP="00233C53">
            <w:pPr>
              <w:rPr>
                <w:lang w:val="es-ES" w:eastAsia="es-CL"/>
              </w:rPr>
            </w:pPr>
          </w:p>
        </w:tc>
      </w:tr>
    </w:tbl>
    <w:p w14:paraId="56E1DCC3" w14:textId="77777777" w:rsidR="00497BD5" w:rsidRPr="001226B2" w:rsidRDefault="00497BD5">
      <w:pPr>
        <w:spacing w:after="0"/>
        <w:jc w:val="left"/>
        <w:rPr>
          <w:b/>
          <w:i/>
          <w:color w:val="595959" w:themeColor="text1" w:themeTint="A6"/>
          <w:lang w:val="es-ES"/>
        </w:rPr>
      </w:pPr>
      <w:bookmarkStart w:id="11" w:name="_National_Circumstances"/>
      <w:bookmarkEnd w:id="11"/>
      <w:r w:rsidRPr="001226B2">
        <w:rPr>
          <w:b/>
          <w:i/>
          <w:color w:val="595959" w:themeColor="text1" w:themeTint="A6"/>
          <w:lang w:val="es-ES"/>
        </w:rPr>
        <w:br w:type="page"/>
      </w:r>
    </w:p>
    <w:p w14:paraId="31DF183B" w14:textId="77777777" w:rsidR="00497BD5" w:rsidRPr="001226B2" w:rsidRDefault="00497BD5" w:rsidP="00C24914">
      <w:pPr>
        <w:rPr>
          <w:b/>
          <w:i/>
          <w:color w:val="595959" w:themeColor="text1" w:themeTint="A6"/>
          <w:lang w:val="es-ES"/>
        </w:rPr>
      </w:pPr>
    </w:p>
    <w:p w14:paraId="56B15EC8" w14:textId="25D9322F" w:rsidR="00497BD5" w:rsidRPr="001226B2" w:rsidRDefault="00AE72D8" w:rsidP="00497BD5">
      <w:pPr>
        <w:pStyle w:val="berschrift1"/>
        <w:rPr>
          <w:color w:val="000000" w:themeColor="text1"/>
          <w:lang w:val="es-ES"/>
        </w:rPr>
      </w:pPr>
      <w:bookmarkStart w:id="12" w:name="_National_Circumstances_1"/>
      <w:bookmarkStart w:id="13" w:name="B_Sec2"/>
      <w:bookmarkStart w:id="14" w:name="_Toc494660650"/>
      <w:bookmarkStart w:id="15" w:name="_Toc499210749"/>
      <w:bookmarkEnd w:id="12"/>
      <w:bookmarkEnd w:id="13"/>
      <w:r w:rsidRPr="001226B2">
        <w:rPr>
          <w:color w:val="000000" w:themeColor="text1"/>
          <w:lang w:val="es-ES"/>
        </w:rPr>
        <w:t>Circunstancias nacionales</w:t>
      </w:r>
      <w:bookmarkEnd w:id="14"/>
      <w:bookmarkEnd w:id="15"/>
    </w:p>
    <w:p w14:paraId="6D8E0634" w14:textId="68E7E103" w:rsidR="000C5656" w:rsidRPr="005A2627" w:rsidRDefault="00AE72D8" w:rsidP="00504AE5">
      <w:pPr>
        <w:framePr w:w="2023" w:h="1445" w:hSpace="141" w:wrap="around" w:vAnchor="text" w:hAnchor="page" w:x="8388" w:y="87"/>
        <w:pBdr>
          <w:top w:val="single" w:sz="6" w:space="1" w:color="auto"/>
          <w:left w:val="single" w:sz="6" w:space="1" w:color="auto"/>
          <w:bottom w:val="single" w:sz="6" w:space="1" w:color="auto"/>
          <w:right w:val="single" w:sz="6" w:space="1" w:color="auto"/>
        </w:pBdr>
        <w:rPr>
          <w:b/>
          <w:i/>
          <w:color w:val="4D4D4D"/>
          <w:lang w:val="es-ES"/>
        </w:rPr>
      </w:pPr>
      <w:bookmarkStart w:id="16" w:name="B_Sec1"/>
      <w:r w:rsidRPr="005A2627">
        <w:rPr>
          <w:rStyle w:val="Hyperlink"/>
          <w:b/>
          <w:i/>
          <w:lang w:val="es-ES"/>
        </w:rPr>
        <w:t>Conforme</w:t>
      </w:r>
      <w:hyperlink w:anchor="_Requirements_related_to" w:history="1">
        <w:r w:rsidR="000C5656" w:rsidRPr="005A2627">
          <w:rPr>
            <w:rStyle w:val="Hyperlink"/>
            <w:b/>
            <w:i/>
            <w:lang w:val="es-ES"/>
          </w:rPr>
          <w:t xml:space="preserve"> </w:t>
        </w:r>
        <w:r w:rsidRPr="005A2627">
          <w:rPr>
            <w:rStyle w:val="Hyperlink"/>
            <w:b/>
            <w:i/>
            <w:lang w:val="es-ES"/>
          </w:rPr>
          <w:t xml:space="preserve">a lo requerido en el párrafo </w:t>
        </w:r>
        <w:r w:rsidR="000C5656" w:rsidRPr="005A2627">
          <w:rPr>
            <w:rStyle w:val="Hyperlink"/>
            <w:b/>
            <w:i/>
            <w:lang w:val="es-ES"/>
          </w:rPr>
          <w:t>2(a)</w:t>
        </w:r>
        <w:r w:rsidR="006D49E5" w:rsidRPr="005A2627">
          <w:rPr>
            <w:rStyle w:val="Hyperlink"/>
            <w:b/>
            <w:i/>
            <w:lang w:val="es-ES"/>
          </w:rPr>
          <w:t>, Anexo III</w:t>
        </w:r>
        <w:r w:rsidR="000C5656" w:rsidRPr="005A2627">
          <w:rPr>
            <w:rStyle w:val="Hyperlink"/>
            <w:b/>
            <w:i/>
            <w:lang w:val="es-ES"/>
          </w:rPr>
          <w:t xml:space="preserve"> </w:t>
        </w:r>
        <w:r w:rsidRPr="005A2627">
          <w:rPr>
            <w:rStyle w:val="Hyperlink"/>
            <w:b/>
            <w:i/>
            <w:lang w:val="es-ES"/>
          </w:rPr>
          <w:t>de la decisión 2/CP.17</w:t>
        </w:r>
        <w:r w:rsidRPr="005A2627">
          <w:rPr>
            <w:rStyle w:val="Funotenzeichen"/>
            <w:b/>
            <w:i/>
            <w:color w:val="0000FF"/>
            <w:u w:val="single" w:color="0432FF"/>
            <w:lang w:val="es-ES"/>
          </w:rPr>
          <w:footnoteReference w:id="7"/>
        </w:r>
        <w:r w:rsidRPr="005A2627">
          <w:rPr>
            <w:rStyle w:val="Hyperlink"/>
            <w:b/>
            <w:i/>
            <w:lang w:val="es-ES"/>
          </w:rPr>
          <w:t xml:space="preserve"> de la CMNUCC</w:t>
        </w:r>
        <w:r w:rsidR="000C5656" w:rsidRPr="005A2627">
          <w:rPr>
            <w:rStyle w:val="Hyperlink"/>
            <w:b/>
            <w:i/>
            <w:lang w:val="es-ES"/>
          </w:rPr>
          <w:t>.</w:t>
        </w:r>
      </w:hyperlink>
      <w:r w:rsidR="000C5656" w:rsidRPr="005A2627">
        <w:rPr>
          <w:i/>
          <w:color w:val="4D4D4D"/>
          <w:lang w:val="es-ES"/>
        </w:rPr>
        <w:t xml:space="preserve"> </w:t>
      </w:r>
    </w:p>
    <w:bookmarkEnd w:id="16"/>
    <w:p w14:paraId="7C90FA23" w14:textId="7B7940E2" w:rsidR="00C24914" w:rsidRPr="001226B2" w:rsidRDefault="00AE72D8" w:rsidP="00166BC0">
      <w:pPr>
        <w:rPr>
          <w:color w:val="595959" w:themeColor="text1" w:themeTint="A6"/>
          <w:szCs w:val="20"/>
          <w:lang w:val="es-ES"/>
        </w:rPr>
      </w:pPr>
      <w:r w:rsidRPr="001226B2">
        <w:rPr>
          <w:b/>
          <w:i/>
          <w:color w:val="595959" w:themeColor="text1" w:themeTint="A6"/>
          <w:lang w:val="es-ES"/>
        </w:rPr>
        <w:t>Objetivo</w:t>
      </w:r>
      <w:r w:rsidR="00C24914" w:rsidRPr="001226B2">
        <w:rPr>
          <w:b/>
          <w:i/>
          <w:color w:val="595959" w:themeColor="text1" w:themeTint="A6"/>
          <w:lang w:val="es-ES"/>
        </w:rPr>
        <w:t xml:space="preserve">: </w:t>
      </w:r>
      <w:r w:rsidRPr="001226B2">
        <w:rPr>
          <w:rFonts w:cs="Arial"/>
          <w:i/>
          <w:color w:val="4D4D4D"/>
          <w:szCs w:val="20"/>
          <w:lang w:val="es-ES"/>
        </w:rPr>
        <w:t xml:space="preserve">Este capítulo proporciona el contexto general y una base para comprender la información </w:t>
      </w:r>
      <w:r w:rsidR="00F826B6" w:rsidRPr="001226B2">
        <w:rPr>
          <w:rFonts w:cs="Arial"/>
          <w:i/>
          <w:color w:val="4D4D4D"/>
          <w:szCs w:val="20"/>
          <w:lang w:val="es-ES"/>
        </w:rPr>
        <w:t>relativa a</w:t>
      </w:r>
      <w:r w:rsidRPr="001226B2">
        <w:rPr>
          <w:rFonts w:cs="Arial"/>
          <w:i/>
          <w:color w:val="4D4D4D"/>
          <w:szCs w:val="20"/>
          <w:lang w:val="es-ES"/>
        </w:rPr>
        <w:t xml:space="preserve"> los próximos capítulos sobre las estructuras institucionales para</w:t>
      </w:r>
      <w:r w:rsidR="00F826B6" w:rsidRPr="001226B2">
        <w:rPr>
          <w:rFonts w:cs="Arial"/>
          <w:i/>
          <w:color w:val="4D4D4D"/>
          <w:szCs w:val="20"/>
          <w:lang w:val="es-ES"/>
        </w:rPr>
        <w:t xml:space="preserve"> la</w:t>
      </w:r>
      <w:r w:rsidRPr="001226B2">
        <w:rPr>
          <w:rFonts w:cs="Arial"/>
          <w:i/>
          <w:color w:val="4D4D4D"/>
          <w:szCs w:val="20"/>
          <w:lang w:val="es-ES"/>
        </w:rPr>
        <w:t xml:space="preserve"> MRV, el inventario de GEI, las acciones de mitigación y el apoyo</w:t>
      </w:r>
      <w:r w:rsidR="007B1851" w:rsidRPr="001226B2">
        <w:rPr>
          <w:i/>
          <w:color w:val="595959" w:themeColor="text1" w:themeTint="A6"/>
          <w:szCs w:val="20"/>
          <w:lang w:val="es-ES"/>
        </w:rPr>
        <w:t xml:space="preserve">. </w:t>
      </w:r>
      <w:r w:rsidRPr="001226B2">
        <w:rPr>
          <w:rFonts w:cs="Arial"/>
          <w:i/>
          <w:color w:val="4D4D4D"/>
          <w:szCs w:val="20"/>
          <w:lang w:val="es-ES"/>
        </w:rPr>
        <w:t>Por tanto, la información de este capítulo debe presentarse como una introducción a los contenidos de los próximos capítulos</w:t>
      </w:r>
      <w:r w:rsidR="007B1851" w:rsidRPr="001226B2">
        <w:rPr>
          <w:i/>
          <w:color w:val="595959" w:themeColor="text1" w:themeTint="A6"/>
          <w:szCs w:val="20"/>
          <w:lang w:val="es-ES"/>
        </w:rPr>
        <w:t xml:space="preserve">. </w:t>
      </w:r>
      <w:r w:rsidR="00F826B6" w:rsidRPr="001226B2">
        <w:rPr>
          <w:rFonts w:cs="Arial"/>
          <w:i/>
          <w:color w:val="4D4D4D"/>
          <w:szCs w:val="20"/>
          <w:lang w:val="es-ES"/>
        </w:rPr>
        <w:t>La</w:t>
      </w:r>
      <w:r w:rsidRPr="001226B2">
        <w:rPr>
          <w:rFonts w:cs="Arial"/>
          <w:i/>
          <w:color w:val="4D4D4D"/>
          <w:szCs w:val="20"/>
          <w:lang w:val="es-ES"/>
        </w:rPr>
        <w:t xml:space="preserve"> descripción de la evolución económica </w:t>
      </w:r>
      <w:r w:rsidR="00F826B6" w:rsidRPr="001226B2">
        <w:rPr>
          <w:rFonts w:cs="Arial"/>
          <w:i/>
          <w:color w:val="4D4D4D"/>
          <w:szCs w:val="20"/>
          <w:lang w:val="es-ES"/>
        </w:rPr>
        <w:t>así como</w:t>
      </w:r>
      <w:r w:rsidRPr="001226B2">
        <w:rPr>
          <w:rFonts w:cs="Arial"/>
          <w:i/>
          <w:color w:val="4D4D4D"/>
          <w:szCs w:val="20"/>
          <w:lang w:val="es-ES"/>
        </w:rPr>
        <w:t xml:space="preserve"> de los sectores debe ayudar a comprender de qué manera las emisiones del inventario de GEI han cambiado con el tiempo, además de indicar dónde podrían esperarse potenciales reducciones</w:t>
      </w:r>
      <w:r w:rsidR="00C04267" w:rsidRPr="001226B2">
        <w:rPr>
          <w:i/>
          <w:color w:val="595959" w:themeColor="text1" w:themeTint="A6"/>
          <w:szCs w:val="20"/>
          <w:lang w:val="es-ES"/>
        </w:rPr>
        <w:t xml:space="preserve">. </w:t>
      </w:r>
      <w:r w:rsidRPr="001226B2">
        <w:rPr>
          <w:rFonts w:cs="Arial"/>
          <w:i/>
          <w:color w:val="4D4D4D"/>
          <w:szCs w:val="20"/>
          <w:lang w:val="es-ES"/>
        </w:rPr>
        <w:t>Por ejemplo, al describir el sector de la construcción, será útil mencionar detalles sobre la estructura de edad de los edificios, los tipos de edificios y la calidad de la construcción a efectos de comprender la demanda de refrigeración y el potencial para medidas de eficiencia energética</w:t>
      </w:r>
      <w:r w:rsidR="00C04267" w:rsidRPr="001226B2">
        <w:rPr>
          <w:i/>
          <w:color w:val="595959" w:themeColor="text1" w:themeTint="A6"/>
          <w:szCs w:val="20"/>
          <w:lang w:val="es-ES"/>
        </w:rPr>
        <w:t>.</w:t>
      </w:r>
    </w:p>
    <w:p w14:paraId="60D91DA7" w14:textId="1C35D4FB" w:rsidR="00C24914" w:rsidRPr="001226B2" w:rsidRDefault="00697863" w:rsidP="00166BC0">
      <w:pPr>
        <w:rPr>
          <w:i/>
          <w:color w:val="595959" w:themeColor="text1" w:themeTint="A6"/>
          <w:szCs w:val="20"/>
          <w:lang w:val="es-ES"/>
        </w:rPr>
      </w:pPr>
      <w:r w:rsidRPr="001226B2">
        <w:rPr>
          <w:b/>
          <w:i/>
          <w:color w:val="595959" w:themeColor="text1" w:themeTint="A6"/>
          <w:lang w:val="es-ES"/>
        </w:rPr>
        <w:t>Orientaciones para la redacción</w:t>
      </w:r>
      <w:r w:rsidR="007611C5" w:rsidRPr="001226B2">
        <w:rPr>
          <w:b/>
          <w:color w:val="595959" w:themeColor="text1" w:themeTint="A6"/>
          <w:lang w:val="es-ES"/>
        </w:rPr>
        <w:t>:</w:t>
      </w:r>
      <w:r w:rsidR="00C24914" w:rsidRPr="001226B2">
        <w:rPr>
          <w:color w:val="595959" w:themeColor="text1" w:themeTint="A6"/>
          <w:lang w:val="es-ES"/>
        </w:rPr>
        <w:t xml:space="preserve"> </w:t>
      </w:r>
      <w:r w:rsidRPr="001226B2">
        <w:rPr>
          <w:rFonts w:cs="Arial"/>
          <w:i/>
          <w:color w:val="4D4D4D"/>
          <w:szCs w:val="20"/>
          <w:lang w:val="es-ES"/>
        </w:rPr>
        <w:t>Rell</w:t>
      </w:r>
      <w:r w:rsidR="00BE3F9C" w:rsidRPr="001226B2">
        <w:rPr>
          <w:rFonts w:cs="Arial"/>
          <w:i/>
          <w:color w:val="4D4D4D"/>
          <w:szCs w:val="20"/>
          <w:lang w:val="es-ES"/>
        </w:rPr>
        <w:t>ene</w:t>
      </w:r>
      <w:r w:rsidRPr="001226B2">
        <w:rPr>
          <w:rFonts w:cs="Arial"/>
          <w:i/>
          <w:color w:val="4D4D4D"/>
          <w:szCs w:val="20"/>
          <w:lang w:val="es-ES"/>
        </w:rPr>
        <w:t xml:space="preserve"> el cuadro de abajo </w:t>
      </w:r>
      <w:r w:rsidR="00077038" w:rsidRPr="001226B2">
        <w:rPr>
          <w:rFonts w:cs="Arial"/>
          <w:i/>
          <w:color w:val="4D4D4D"/>
          <w:szCs w:val="20"/>
          <w:lang w:val="es-ES"/>
        </w:rPr>
        <w:t>utilizando</w:t>
      </w:r>
      <w:r w:rsidRPr="001226B2">
        <w:rPr>
          <w:rFonts w:cs="Arial"/>
          <w:i/>
          <w:color w:val="4D4D4D"/>
          <w:szCs w:val="20"/>
          <w:lang w:val="es-ES"/>
        </w:rPr>
        <w:t xml:space="preserve"> las cuestiones </w:t>
      </w:r>
      <w:r w:rsidR="00A6425F" w:rsidRPr="001226B2">
        <w:rPr>
          <w:rFonts w:cs="Arial"/>
          <w:i/>
          <w:color w:val="4D4D4D"/>
          <w:szCs w:val="20"/>
          <w:lang w:val="es-ES"/>
        </w:rPr>
        <w:t xml:space="preserve"> orientativas</w:t>
      </w:r>
      <w:r w:rsidRPr="001226B2">
        <w:rPr>
          <w:rFonts w:cs="Arial"/>
          <w:i/>
          <w:color w:val="4D4D4D"/>
          <w:szCs w:val="20"/>
          <w:lang w:val="es-ES"/>
        </w:rPr>
        <w:t xml:space="preserve"> para </w:t>
      </w:r>
      <w:r w:rsidR="00F826B6" w:rsidRPr="001226B2">
        <w:rPr>
          <w:rFonts w:cs="Arial"/>
          <w:i/>
          <w:color w:val="4D4D4D"/>
          <w:szCs w:val="20"/>
          <w:lang w:val="es-ES"/>
        </w:rPr>
        <w:t>redactar</w:t>
      </w:r>
      <w:r w:rsidRPr="001226B2">
        <w:rPr>
          <w:rFonts w:cs="Arial"/>
          <w:i/>
          <w:color w:val="4D4D4D"/>
          <w:szCs w:val="20"/>
          <w:lang w:val="es-ES"/>
        </w:rPr>
        <w:t xml:space="preserve"> y estructurar el texto. Las cuestiones </w:t>
      </w:r>
      <w:r w:rsidR="00A6425F" w:rsidRPr="001226B2">
        <w:rPr>
          <w:rFonts w:cs="Arial"/>
          <w:i/>
          <w:color w:val="4D4D4D"/>
          <w:szCs w:val="20"/>
          <w:lang w:val="es-ES"/>
        </w:rPr>
        <w:t xml:space="preserve"> orientativas</w:t>
      </w:r>
      <w:r w:rsidRPr="001226B2">
        <w:rPr>
          <w:rFonts w:cs="Arial"/>
          <w:i/>
          <w:color w:val="4D4D4D"/>
          <w:szCs w:val="20"/>
          <w:lang w:val="es-ES"/>
        </w:rPr>
        <w:t xml:space="preserve"> podrán eliminarse una vez rellenado el cuadro. Si ha publicado una </w:t>
      </w:r>
      <w:r w:rsidR="00077038" w:rsidRPr="001226B2">
        <w:rPr>
          <w:rFonts w:cs="Arial"/>
          <w:i/>
          <w:color w:val="4D4D4D"/>
          <w:szCs w:val="20"/>
          <w:lang w:val="es-ES"/>
        </w:rPr>
        <w:t>c</w:t>
      </w:r>
      <w:r w:rsidRPr="001226B2">
        <w:rPr>
          <w:rFonts w:cs="Arial"/>
          <w:i/>
          <w:color w:val="4D4D4D"/>
          <w:szCs w:val="20"/>
          <w:lang w:val="es-ES"/>
        </w:rPr>
        <w:t xml:space="preserve">omunicación </w:t>
      </w:r>
      <w:r w:rsidR="00077038" w:rsidRPr="001226B2">
        <w:rPr>
          <w:rFonts w:cs="Arial"/>
          <w:i/>
          <w:color w:val="4D4D4D"/>
          <w:szCs w:val="20"/>
          <w:lang w:val="es-ES"/>
        </w:rPr>
        <w:t>n</w:t>
      </w:r>
      <w:r w:rsidRPr="001226B2">
        <w:rPr>
          <w:rFonts w:cs="Arial"/>
          <w:i/>
          <w:color w:val="4D4D4D"/>
          <w:szCs w:val="20"/>
          <w:lang w:val="es-ES"/>
        </w:rPr>
        <w:t xml:space="preserve">acional dentro de los últimos </w:t>
      </w:r>
      <w:r w:rsidR="00E85043" w:rsidRPr="001226B2">
        <w:rPr>
          <w:rFonts w:cs="Arial"/>
          <w:i/>
          <w:color w:val="4D4D4D"/>
          <w:szCs w:val="20"/>
          <w:lang w:val="es-ES"/>
        </w:rPr>
        <w:t xml:space="preserve">dos </w:t>
      </w:r>
      <w:r w:rsidRPr="001226B2">
        <w:rPr>
          <w:rFonts w:cs="Arial"/>
          <w:i/>
          <w:color w:val="4D4D4D"/>
          <w:szCs w:val="20"/>
          <w:lang w:val="es-ES"/>
        </w:rPr>
        <w:t xml:space="preserve">años, puede proporcionar simplemente una actualización de la información sobre las circunstancias nacionales ofrecida en la última </w:t>
      </w:r>
      <w:r w:rsidR="00077038" w:rsidRPr="001226B2">
        <w:rPr>
          <w:rFonts w:cs="Arial"/>
          <w:i/>
          <w:color w:val="4D4D4D"/>
          <w:szCs w:val="20"/>
          <w:lang w:val="es-ES"/>
        </w:rPr>
        <w:t>c</w:t>
      </w:r>
      <w:r w:rsidRPr="001226B2">
        <w:rPr>
          <w:rFonts w:cs="Arial"/>
          <w:i/>
          <w:color w:val="4D4D4D"/>
          <w:szCs w:val="20"/>
          <w:lang w:val="es-ES"/>
        </w:rPr>
        <w:t xml:space="preserve">omunicación </w:t>
      </w:r>
      <w:r w:rsidR="00077038" w:rsidRPr="001226B2">
        <w:rPr>
          <w:rFonts w:cs="Arial"/>
          <w:i/>
          <w:color w:val="4D4D4D"/>
          <w:szCs w:val="20"/>
          <w:lang w:val="es-ES"/>
        </w:rPr>
        <w:t>n</w:t>
      </w:r>
      <w:r w:rsidRPr="001226B2">
        <w:rPr>
          <w:rFonts w:cs="Arial"/>
          <w:i/>
          <w:color w:val="4D4D4D"/>
          <w:szCs w:val="20"/>
          <w:lang w:val="es-ES"/>
        </w:rPr>
        <w:t xml:space="preserve">acional. En caso de no haber publicado una </w:t>
      </w:r>
      <w:r w:rsidR="00077038" w:rsidRPr="001226B2">
        <w:rPr>
          <w:rFonts w:cs="Arial"/>
          <w:i/>
          <w:color w:val="4D4D4D"/>
          <w:szCs w:val="20"/>
          <w:lang w:val="es-ES"/>
        </w:rPr>
        <w:t>c</w:t>
      </w:r>
      <w:r w:rsidRPr="001226B2">
        <w:rPr>
          <w:rFonts w:cs="Arial"/>
          <w:i/>
          <w:color w:val="4D4D4D"/>
          <w:szCs w:val="20"/>
          <w:lang w:val="es-ES"/>
        </w:rPr>
        <w:t xml:space="preserve">omunicación </w:t>
      </w:r>
      <w:r w:rsidR="00077038" w:rsidRPr="001226B2">
        <w:rPr>
          <w:rFonts w:cs="Arial"/>
          <w:i/>
          <w:color w:val="4D4D4D"/>
          <w:szCs w:val="20"/>
          <w:lang w:val="es-ES"/>
        </w:rPr>
        <w:t>n</w:t>
      </w:r>
      <w:r w:rsidRPr="001226B2">
        <w:rPr>
          <w:rFonts w:cs="Arial"/>
          <w:i/>
          <w:color w:val="4D4D4D"/>
          <w:szCs w:val="20"/>
          <w:lang w:val="es-ES"/>
        </w:rPr>
        <w:t xml:space="preserve">acional </w:t>
      </w:r>
      <w:r w:rsidR="009E5860" w:rsidRPr="001226B2">
        <w:rPr>
          <w:rFonts w:cs="Arial"/>
          <w:i/>
          <w:color w:val="4D4D4D"/>
          <w:szCs w:val="20"/>
          <w:lang w:val="es-ES"/>
        </w:rPr>
        <w:t>en</w:t>
      </w:r>
      <w:r w:rsidRPr="001226B2">
        <w:rPr>
          <w:rFonts w:cs="Arial"/>
          <w:i/>
          <w:color w:val="4D4D4D"/>
          <w:szCs w:val="20"/>
          <w:lang w:val="es-ES"/>
        </w:rPr>
        <w:t xml:space="preserve"> los últimos </w:t>
      </w:r>
      <w:r w:rsidR="009E5860" w:rsidRPr="001226B2">
        <w:rPr>
          <w:rFonts w:cs="Arial"/>
          <w:i/>
          <w:color w:val="4D4D4D"/>
          <w:szCs w:val="20"/>
          <w:lang w:val="es-ES"/>
        </w:rPr>
        <w:t xml:space="preserve">dos </w:t>
      </w:r>
      <w:r w:rsidRPr="001226B2">
        <w:rPr>
          <w:rFonts w:cs="Arial"/>
          <w:i/>
          <w:color w:val="4D4D4D"/>
          <w:szCs w:val="20"/>
          <w:lang w:val="es-ES"/>
        </w:rPr>
        <w:t xml:space="preserve">años, se debe proporcionar información acorde con las cuestiones </w:t>
      </w:r>
      <w:r w:rsidR="00A6425F" w:rsidRPr="001226B2">
        <w:rPr>
          <w:rFonts w:cs="Arial"/>
          <w:i/>
          <w:color w:val="4D4D4D"/>
          <w:szCs w:val="20"/>
          <w:lang w:val="es-ES"/>
        </w:rPr>
        <w:t xml:space="preserve"> orientativas</w:t>
      </w:r>
      <w:r w:rsidR="00077038" w:rsidRPr="001226B2">
        <w:rPr>
          <w:i/>
          <w:color w:val="595959" w:themeColor="text1" w:themeTint="A6"/>
          <w:szCs w:val="20"/>
          <w:lang w:val="es-ES"/>
        </w:rPr>
        <w:t>.</w:t>
      </w:r>
    </w:p>
    <w:p w14:paraId="04538323" w14:textId="481CC1E8" w:rsidR="007611C5" w:rsidRPr="001226B2" w:rsidRDefault="00697863" w:rsidP="00166BC0">
      <w:pPr>
        <w:rPr>
          <w:i/>
          <w:color w:val="595959" w:themeColor="text1" w:themeTint="A6"/>
          <w:lang w:val="es-ES"/>
        </w:rPr>
      </w:pPr>
      <w:r w:rsidRPr="001226B2">
        <w:rPr>
          <w:b/>
          <w:i/>
          <w:color w:val="595959" w:themeColor="text1" w:themeTint="A6"/>
          <w:lang w:val="es-ES"/>
        </w:rPr>
        <w:t>Información mínima</w:t>
      </w:r>
      <w:r w:rsidR="007611C5" w:rsidRPr="001226B2">
        <w:rPr>
          <w:b/>
          <w:i/>
          <w:color w:val="595959" w:themeColor="text1" w:themeTint="A6"/>
          <w:lang w:val="es-ES"/>
        </w:rPr>
        <w:t>:</w:t>
      </w:r>
      <w:r w:rsidR="007611C5" w:rsidRPr="001226B2">
        <w:rPr>
          <w:i/>
          <w:color w:val="595959" w:themeColor="text1" w:themeTint="A6"/>
          <w:lang w:val="es-ES"/>
        </w:rPr>
        <w:t xml:space="preserve"> </w:t>
      </w:r>
      <w:r w:rsidR="002164BB" w:rsidRPr="001226B2">
        <w:rPr>
          <w:i/>
          <w:color w:val="595959" w:themeColor="text1" w:themeTint="A6"/>
          <w:lang w:val="es-ES"/>
        </w:rPr>
        <w:t xml:space="preserve">Las directrices para la presentación de los IBA exigen información sobre las circunstancias nacionales, aunque no la especifican con mayor detalle. La información mínima </w:t>
      </w:r>
      <w:r w:rsidR="00790EE0" w:rsidRPr="001226B2">
        <w:rPr>
          <w:i/>
          <w:color w:val="595959" w:themeColor="text1" w:themeTint="A6"/>
          <w:lang w:val="es-ES"/>
        </w:rPr>
        <w:t xml:space="preserve">que hay que </w:t>
      </w:r>
      <w:r w:rsidR="002164BB" w:rsidRPr="001226B2">
        <w:rPr>
          <w:i/>
          <w:color w:val="595959" w:themeColor="text1" w:themeTint="A6"/>
          <w:lang w:val="es-ES"/>
        </w:rPr>
        <w:t xml:space="preserve">proporcionar </w:t>
      </w:r>
      <w:r w:rsidR="00790EE0" w:rsidRPr="001226B2">
        <w:rPr>
          <w:i/>
          <w:color w:val="595959" w:themeColor="text1" w:themeTint="A6"/>
          <w:lang w:val="es-ES"/>
        </w:rPr>
        <w:t xml:space="preserve">sería </w:t>
      </w:r>
      <w:r w:rsidR="002164BB" w:rsidRPr="001226B2">
        <w:rPr>
          <w:i/>
          <w:color w:val="595959" w:themeColor="text1" w:themeTint="A6"/>
          <w:lang w:val="es-ES"/>
        </w:rPr>
        <w:t xml:space="preserve">cualquier actualización relativa a </w:t>
      </w:r>
      <w:r w:rsidR="00C70CA6" w:rsidRPr="001226B2">
        <w:rPr>
          <w:i/>
          <w:color w:val="595959" w:themeColor="text1" w:themeTint="A6"/>
          <w:lang w:val="es-ES"/>
        </w:rPr>
        <w:t xml:space="preserve">la información requerida </w:t>
      </w:r>
      <w:r w:rsidR="002268FC" w:rsidRPr="001226B2">
        <w:rPr>
          <w:i/>
          <w:color w:val="595959" w:themeColor="text1" w:themeTint="A6"/>
          <w:lang w:val="es-ES"/>
        </w:rPr>
        <w:t>en el párrafo 3 de las "D</w:t>
      </w:r>
      <w:r w:rsidR="002164BB" w:rsidRPr="001226B2">
        <w:rPr>
          <w:i/>
          <w:color w:val="595959" w:themeColor="text1" w:themeTint="A6"/>
          <w:lang w:val="es-ES"/>
        </w:rPr>
        <w:t>irectrices para la preparación de</w:t>
      </w:r>
      <w:r w:rsidR="002268FC" w:rsidRPr="001226B2">
        <w:rPr>
          <w:i/>
          <w:color w:val="595959" w:themeColor="text1" w:themeTint="A6"/>
          <w:lang w:val="es-ES"/>
        </w:rPr>
        <w:t xml:space="preserve"> las</w:t>
      </w:r>
      <w:r w:rsidR="002164BB" w:rsidRPr="001226B2">
        <w:rPr>
          <w:i/>
          <w:color w:val="595959" w:themeColor="text1" w:themeTint="A6"/>
          <w:lang w:val="es-ES"/>
        </w:rPr>
        <w:t xml:space="preserve"> comunicaciones nacionales de las Partes no incluidas en el Anexo I</w:t>
      </w:r>
      <w:r w:rsidR="002268FC" w:rsidRPr="001226B2">
        <w:rPr>
          <w:i/>
          <w:color w:val="595959" w:themeColor="text1" w:themeTint="A6"/>
          <w:lang w:val="es-ES"/>
        </w:rPr>
        <w:t xml:space="preserve"> de la Convención" (</w:t>
      </w:r>
      <w:r w:rsidR="002164BB" w:rsidRPr="001226B2">
        <w:rPr>
          <w:i/>
          <w:color w:val="595959" w:themeColor="text1" w:themeTint="A6"/>
          <w:lang w:val="es-ES"/>
        </w:rPr>
        <w:t>Anexo de la decisión 17/CP.8), inclu</w:t>
      </w:r>
      <w:r w:rsidR="00790EE0" w:rsidRPr="001226B2">
        <w:rPr>
          <w:i/>
          <w:color w:val="595959" w:themeColor="text1" w:themeTint="A6"/>
          <w:lang w:val="es-ES"/>
        </w:rPr>
        <w:t>yen</w:t>
      </w:r>
      <w:r w:rsidR="002164BB" w:rsidRPr="001226B2">
        <w:rPr>
          <w:i/>
          <w:color w:val="595959" w:themeColor="text1" w:themeTint="A6"/>
          <w:lang w:val="es-ES"/>
        </w:rPr>
        <w:t>do</w:t>
      </w:r>
      <w:r w:rsidR="002C3C7B">
        <w:rPr>
          <w:i/>
          <w:color w:val="595959" w:themeColor="text1" w:themeTint="A6"/>
          <w:lang w:val="es-ES"/>
        </w:rPr>
        <w:t xml:space="preserve"> </w:t>
      </w:r>
      <w:r w:rsidR="00790EE0" w:rsidRPr="001226B2">
        <w:rPr>
          <w:i/>
          <w:color w:val="595959" w:themeColor="text1" w:themeTint="A6"/>
          <w:lang w:val="es-ES"/>
        </w:rPr>
        <w:t>las</w:t>
      </w:r>
      <w:r w:rsidR="00C70CA6" w:rsidRPr="001226B2">
        <w:rPr>
          <w:i/>
          <w:color w:val="595959" w:themeColor="text1" w:themeTint="A6"/>
          <w:lang w:val="es-ES"/>
        </w:rPr>
        <w:t xml:space="preserve"> prioridades, objetivos y circunstancias del desarrollo nacional y regional que les servirán de base para hacer frente al cambio climático y a sus efectos adversos (como información sobre las características </w:t>
      </w:r>
      <w:r w:rsidR="00790EE0" w:rsidRPr="001226B2">
        <w:rPr>
          <w:i/>
          <w:color w:val="595959" w:themeColor="text1" w:themeTint="A6"/>
          <w:lang w:val="es-ES"/>
        </w:rPr>
        <w:t>geográficas, climáticas y económicas</w:t>
      </w:r>
      <w:r w:rsidR="00C70CA6" w:rsidRPr="001226B2">
        <w:rPr>
          <w:i/>
          <w:color w:val="595959" w:themeColor="text1" w:themeTint="A6"/>
          <w:lang w:val="es-ES"/>
        </w:rPr>
        <w:t xml:space="preserve"> que puedan repercutir en la capacidad de su país para la mitigación y para la adaptación al cambio climático, así como información sobre necesidades y preocupaciones específicas en relación con los efectos adversos del cambio climático o las </w:t>
      </w:r>
      <w:r w:rsidR="00026F35" w:rsidRPr="001226B2">
        <w:rPr>
          <w:i/>
          <w:color w:val="595959" w:themeColor="text1" w:themeTint="A6"/>
          <w:lang w:val="es-ES"/>
        </w:rPr>
        <w:t>repercusiones</w:t>
      </w:r>
      <w:r w:rsidR="00C70CA6" w:rsidRPr="001226B2">
        <w:rPr>
          <w:i/>
          <w:color w:val="595959" w:themeColor="text1" w:themeTint="A6"/>
          <w:lang w:val="es-ES"/>
        </w:rPr>
        <w:t xml:space="preserve"> de la aplicación de medidas de respuesta</w:t>
      </w:r>
      <w:r w:rsidR="005A5184" w:rsidRPr="001226B2">
        <w:rPr>
          <w:i/>
          <w:color w:val="595959" w:themeColor="text1" w:themeTint="A6"/>
          <w:lang w:val="es-ES"/>
        </w:rPr>
        <w:t>)</w:t>
      </w:r>
      <w:r w:rsidR="00A60774" w:rsidRPr="001226B2">
        <w:rPr>
          <w:i/>
          <w:color w:val="595959" w:themeColor="text1" w:themeTint="A6"/>
          <w:lang w:val="es-ES"/>
        </w:rPr>
        <w:t>.</w:t>
      </w:r>
    </w:p>
    <w:p w14:paraId="13D2F727" w14:textId="5CBE039E" w:rsidR="0070768B" w:rsidRPr="001226B2" w:rsidRDefault="00BA76CD" w:rsidP="00166BC0">
      <w:pPr>
        <w:rPr>
          <w:i/>
          <w:color w:val="595959" w:themeColor="text1" w:themeTint="A6"/>
          <w:lang w:val="es-ES"/>
        </w:rPr>
      </w:pPr>
      <w:r w:rsidRPr="001226B2">
        <w:rPr>
          <w:b/>
          <w:i/>
          <w:color w:val="595959" w:themeColor="text1" w:themeTint="A6"/>
          <w:lang w:val="es-ES"/>
        </w:rPr>
        <w:t>Orientaci</w:t>
      </w:r>
      <w:r w:rsidR="00077038" w:rsidRPr="001226B2">
        <w:rPr>
          <w:b/>
          <w:i/>
          <w:color w:val="595959" w:themeColor="text1" w:themeTint="A6"/>
          <w:lang w:val="es-ES"/>
        </w:rPr>
        <w:t>o</w:t>
      </w:r>
      <w:r w:rsidRPr="001226B2">
        <w:rPr>
          <w:b/>
          <w:i/>
          <w:color w:val="595959" w:themeColor="text1" w:themeTint="A6"/>
          <w:lang w:val="es-ES"/>
        </w:rPr>
        <w:t>n</w:t>
      </w:r>
      <w:r w:rsidR="00077038" w:rsidRPr="001226B2">
        <w:rPr>
          <w:b/>
          <w:i/>
          <w:color w:val="595959" w:themeColor="text1" w:themeTint="A6"/>
          <w:lang w:val="es-ES"/>
        </w:rPr>
        <w:t>es</w:t>
      </w:r>
      <w:r w:rsidRPr="001226B2">
        <w:rPr>
          <w:b/>
          <w:i/>
          <w:color w:val="595959" w:themeColor="text1" w:themeTint="A6"/>
          <w:lang w:val="es-ES"/>
        </w:rPr>
        <w:t xml:space="preserve"> sobre mejores prácticas</w:t>
      </w:r>
      <w:r w:rsidR="007611C5" w:rsidRPr="001226B2">
        <w:rPr>
          <w:b/>
          <w:i/>
          <w:color w:val="595959" w:themeColor="text1" w:themeTint="A6"/>
          <w:lang w:val="es-ES"/>
        </w:rPr>
        <w:t>:</w:t>
      </w:r>
      <w:r w:rsidR="007611C5" w:rsidRPr="001226B2">
        <w:rPr>
          <w:i/>
          <w:color w:val="595959" w:themeColor="text1" w:themeTint="A6"/>
          <w:lang w:val="es-ES"/>
        </w:rPr>
        <w:t xml:space="preserve"> </w:t>
      </w:r>
      <w:r w:rsidR="00077038" w:rsidRPr="001226B2">
        <w:rPr>
          <w:i/>
          <w:color w:val="595959" w:themeColor="text1" w:themeTint="A6"/>
          <w:lang w:val="es-ES"/>
        </w:rPr>
        <w:t>El cuadro</w:t>
      </w:r>
      <w:r w:rsidRPr="001226B2">
        <w:rPr>
          <w:i/>
          <w:color w:val="595959" w:themeColor="text1" w:themeTint="A6"/>
          <w:lang w:val="es-ES"/>
        </w:rPr>
        <w:t xml:space="preserve"> a continuación </w:t>
      </w:r>
      <w:r w:rsidR="00771818" w:rsidRPr="001226B2">
        <w:rPr>
          <w:i/>
          <w:color w:val="595959" w:themeColor="text1" w:themeTint="A6"/>
          <w:lang w:val="es-ES"/>
        </w:rPr>
        <w:t>expone la</w:t>
      </w:r>
      <w:r w:rsidRPr="001226B2">
        <w:rPr>
          <w:i/>
          <w:color w:val="595959" w:themeColor="text1" w:themeTint="A6"/>
          <w:lang w:val="es-ES"/>
        </w:rPr>
        <w:t xml:space="preserve"> información </w:t>
      </w:r>
      <w:r w:rsidR="001C3BF8" w:rsidRPr="001226B2">
        <w:rPr>
          <w:i/>
          <w:color w:val="595959" w:themeColor="text1" w:themeTint="A6"/>
          <w:lang w:val="es-ES"/>
        </w:rPr>
        <w:t>requerida</w:t>
      </w:r>
      <w:r w:rsidR="00771818" w:rsidRPr="001226B2">
        <w:rPr>
          <w:i/>
          <w:color w:val="595959" w:themeColor="text1" w:themeTint="A6"/>
          <w:lang w:val="es-ES"/>
        </w:rPr>
        <w:t>, y ofrece así</w:t>
      </w:r>
      <w:r w:rsidRPr="001226B2">
        <w:rPr>
          <w:i/>
          <w:color w:val="595959" w:themeColor="text1" w:themeTint="A6"/>
          <w:lang w:val="es-ES"/>
        </w:rPr>
        <w:t xml:space="preserve"> una orientación útil sobre el alcance, el contenido y la estructura de la información </w:t>
      </w:r>
      <w:r w:rsidR="00771818" w:rsidRPr="001226B2">
        <w:rPr>
          <w:i/>
          <w:color w:val="595959" w:themeColor="text1" w:themeTint="A6"/>
          <w:lang w:val="es-ES"/>
        </w:rPr>
        <w:t>relativa</w:t>
      </w:r>
      <w:r w:rsidRPr="001226B2">
        <w:rPr>
          <w:i/>
          <w:color w:val="595959" w:themeColor="text1" w:themeTint="A6"/>
          <w:lang w:val="es-ES"/>
        </w:rPr>
        <w:t xml:space="preserve"> a las circunstancias nacionales</w:t>
      </w:r>
      <w:r w:rsidR="00B86176" w:rsidRPr="001226B2">
        <w:rPr>
          <w:i/>
          <w:color w:val="595959" w:themeColor="text1" w:themeTint="A6"/>
          <w:lang w:val="es-ES"/>
        </w:rPr>
        <w:t xml:space="preserve">. </w:t>
      </w:r>
      <w:r w:rsidR="00277F72" w:rsidRPr="00277F72">
        <w:rPr>
          <w:i/>
          <w:color w:val="595959" w:themeColor="text1" w:themeTint="A6"/>
          <w:lang w:val="es-ES"/>
        </w:rPr>
        <w:t>Esta informaci</w:t>
      </w:r>
      <w:r w:rsidR="00277F72" w:rsidRPr="0031400B">
        <w:rPr>
          <w:i/>
          <w:color w:val="595959" w:themeColor="text1" w:themeTint="A6"/>
          <w:lang w:val="es-ES"/>
        </w:rPr>
        <w:t>ón no es obligatoria, n</w:t>
      </w:r>
      <w:r w:rsidR="00B86176" w:rsidRPr="00DC1729">
        <w:rPr>
          <w:i/>
          <w:color w:val="595959" w:themeColor="text1" w:themeTint="A6"/>
          <w:lang w:val="es-ES"/>
        </w:rPr>
        <w:t xml:space="preserve">o obstante, </w:t>
      </w:r>
      <w:r w:rsidR="00277F72" w:rsidRPr="00DC1729">
        <w:rPr>
          <w:i/>
          <w:color w:val="595959" w:themeColor="text1" w:themeTint="A6"/>
          <w:lang w:val="es-ES"/>
        </w:rPr>
        <w:t xml:space="preserve">se considera una buena práctica ofrecer información relativa a los puntos citados en el cuadro, a fin de facilitar una mejor comprensión de las circunstancias nacionales de cada país. </w:t>
      </w:r>
    </w:p>
    <w:p w14:paraId="71788636" w14:textId="77777777" w:rsidR="00B86176" w:rsidRPr="001226B2" w:rsidRDefault="00B86176" w:rsidP="00166BC0">
      <w:pPr>
        <w:rPr>
          <w:i/>
          <w:color w:val="595959" w:themeColor="text1" w:themeTint="A6"/>
          <w:lang w:val="es-ES"/>
        </w:rPr>
      </w:pPr>
    </w:p>
    <w:tbl>
      <w:tblPr>
        <w:tblStyle w:val="Tabellenraster"/>
        <w:tblW w:w="0" w:type="auto"/>
        <w:tblLook w:val="04A0" w:firstRow="1" w:lastRow="0" w:firstColumn="1" w:lastColumn="0" w:noHBand="0" w:noVBand="1"/>
      </w:tblPr>
      <w:tblGrid>
        <w:gridCol w:w="9166"/>
      </w:tblGrid>
      <w:tr w:rsidR="00C24914" w:rsidRPr="001226B2" w14:paraId="34007807" w14:textId="77777777" w:rsidTr="00D52FC8">
        <w:tc>
          <w:tcPr>
            <w:tcW w:w="9166" w:type="dxa"/>
          </w:tcPr>
          <w:p w14:paraId="0C55007D" w14:textId="524D6949" w:rsidR="00C24914" w:rsidRPr="001226B2" w:rsidRDefault="00771818" w:rsidP="00E563B4">
            <w:pPr>
              <w:pStyle w:val="berschrift2"/>
              <w:rPr>
                <w:color w:val="A6A6A6" w:themeColor="background1" w:themeShade="A6"/>
                <w:lang w:val="es-ES"/>
              </w:rPr>
            </w:pPr>
            <w:bookmarkStart w:id="17" w:name="_Geographic_profile"/>
            <w:bookmarkStart w:id="18" w:name="_Toc494660651"/>
            <w:bookmarkStart w:id="19" w:name="_Toc499210750"/>
            <w:bookmarkEnd w:id="17"/>
            <w:r w:rsidRPr="001226B2">
              <w:rPr>
                <w:color w:val="auto"/>
                <w:sz w:val="26"/>
                <w:szCs w:val="26"/>
                <w:lang w:val="es-ES"/>
              </w:rPr>
              <w:t>Perfil geográfico</w:t>
            </w:r>
            <w:bookmarkEnd w:id="18"/>
            <w:bookmarkEnd w:id="19"/>
          </w:p>
        </w:tc>
      </w:tr>
      <w:tr w:rsidR="00C24914" w:rsidRPr="001226B2" w14:paraId="41C8DF42" w14:textId="77777777" w:rsidTr="00D52FC8">
        <w:tc>
          <w:tcPr>
            <w:tcW w:w="9166" w:type="dxa"/>
          </w:tcPr>
          <w:p w14:paraId="11097C5D" w14:textId="5F1CC0C6" w:rsidR="00E37EE8" w:rsidRPr="001226B2" w:rsidRDefault="00771818" w:rsidP="00E37EE8">
            <w:pPr>
              <w:spacing w:after="0"/>
              <w:jc w:val="left"/>
              <w:rPr>
                <w:i/>
                <w:color w:val="595959" w:themeColor="text1" w:themeTint="A6"/>
                <w:lang w:val="es-ES"/>
              </w:rPr>
            </w:pPr>
            <w:r w:rsidRPr="001226B2">
              <w:rPr>
                <w:i/>
                <w:color w:val="595959" w:themeColor="text1" w:themeTint="A6"/>
                <w:lang w:val="es-ES"/>
              </w:rPr>
              <w:t>Esta sección puede abordar las siguientes cuestiones</w:t>
            </w:r>
            <w:r w:rsidR="00574865" w:rsidRPr="001226B2">
              <w:rPr>
                <w:i/>
                <w:color w:val="595959" w:themeColor="text1" w:themeTint="A6"/>
                <w:lang w:val="es-ES"/>
              </w:rPr>
              <w:t>:</w:t>
            </w:r>
          </w:p>
          <w:p w14:paraId="33F4AAC4" w14:textId="3C41EE3D" w:rsidR="00AF771E" w:rsidRPr="001226B2" w:rsidRDefault="00771818" w:rsidP="002D6871">
            <w:pPr>
              <w:pStyle w:val="Listenabsatz"/>
              <w:numPr>
                <w:ilvl w:val="0"/>
                <w:numId w:val="5"/>
              </w:numPr>
              <w:spacing w:after="0"/>
              <w:jc w:val="left"/>
              <w:rPr>
                <w:i/>
                <w:color w:val="595959" w:themeColor="text1" w:themeTint="A6"/>
                <w:lang w:val="es-ES"/>
              </w:rPr>
            </w:pPr>
            <w:r w:rsidRPr="001226B2">
              <w:rPr>
                <w:i/>
                <w:color w:val="595959" w:themeColor="text1" w:themeTint="A6"/>
                <w:lang w:val="es-ES"/>
              </w:rPr>
              <w:t xml:space="preserve">superficie </w:t>
            </w:r>
          </w:p>
          <w:p w14:paraId="4C47F6C5" w14:textId="426EEA3C" w:rsidR="00AF771E" w:rsidRPr="001226B2" w:rsidRDefault="00771818" w:rsidP="002D6871">
            <w:pPr>
              <w:pStyle w:val="Listenabsatz"/>
              <w:numPr>
                <w:ilvl w:val="0"/>
                <w:numId w:val="5"/>
              </w:numPr>
              <w:spacing w:after="0"/>
              <w:jc w:val="left"/>
              <w:rPr>
                <w:i/>
                <w:color w:val="595959" w:themeColor="text1" w:themeTint="A6"/>
                <w:lang w:val="es-ES"/>
              </w:rPr>
            </w:pPr>
            <w:r w:rsidRPr="001226B2">
              <w:rPr>
                <w:i/>
                <w:color w:val="595959" w:themeColor="text1" w:themeTint="A6"/>
                <w:lang w:val="es-ES"/>
              </w:rPr>
              <w:t>l</w:t>
            </w:r>
            <w:r w:rsidR="00E563B4" w:rsidRPr="001226B2">
              <w:rPr>
                <w:i/>
                <w:color w:val="595959" w:themeColor="text1" w:themeTint="A6"/>
                <w:lang w:val="es-ES"/>
              </w:rPr>
              <w:t>atitud</w:t>
            </w:r>
          </w:p>
          <w:p w14:paraId="7FD2CE09" w14:textId="523AAF5C" w:rsidR="00AF771E" w:rsidRPr="001226B2" w:rsidRDefault="00771818" w:rsidP="002D6871">
            <w:pPr>
              <w:pStyle w:val="Listenabsatz"/>
              <w:numPr>
                <w:ilvl w:val="0"/>
                <w:numId w:val="5"/>
              </w:numPr>
              <w:spacing w:after="0"/>
              <w:jc w:val="left"/>
              <w:rPr>
                <w:i/>
                <w:color w:val="595959" w:themeColor="text1" w:themeTint="A6"/>
                <w:lang w:val="es-ES"/>
              </w:rPr>
            </w:pPr>
            <w:r w:rsidRPr="001226B2">
              <w:rPr>
                <w:i/>
                <w:color w:val="595959" w:themeColor="text1" w:themeTint="A6"/>
                <w:lang w:val="es-ES"/>
              </w:rPr>
              <w:t>uso de la tierra</w:t>
            </w:r>
          </w:p>
          <w:p w14:paraId="553733BE" w14:textId="5D8CCAE1" w:rsidR="00C24914" w:rsidRPr="001226B2" w:rsidRDefault="00771818" w:rsidP="00B1143A">
            <w:pPr>
              <w:pStyle w:val="Listenabsatz"/>
              <w:numPr>
                <w:ilvl w:val="0"/>
                <w:numId w:val="5"/>
              </w:numPr>
              <w:spacing w:after="0"/>
              <w:jc w:val="left"/>
              <w:rPr>
                <w:color w:val="A6A6A6" w:themeColor="background1" w:themeShade="A6"/>
                <w:lang w:val="es-ES"/>
              </w:rPr>
            </w:pPr>
            <w:r w:rsidRPr="001226B2">
              <w:rPr>
                <w:i/>
                <w:color w:val="595959" w:themeColor="text1" w:themeTint="A6"/>
                <w:lang w:val="es-ES"/>
              </w:rPr>
              <w:t>e</w:t>
            </w:r>
            <w:r w:rsidR="00E563B4" w:rsidRPr="001226B2">
              <w:rPr>
                <w:i/>
                <w:color w:val="595959" w:themeColor="text1" w:themeTint="A6"/>
                <w:lang w:val="es-ES"/>
              </w:rPr>
              <w:t>cos</w:t>
            </w:r>
            <w:r w:rsidRPr="001226B2">
              <w:rPr>
                <w:i/>
                <w:color w:val="595959" w:themeColor="text1" w:themeTint="A6"/>
                <w:lang w:val="es-ES"/>
              </w:rPr>
              <w:t>i</w:t>
            </w:r>
            <w:r w:rsidR="00E563B4" w:rsidRPr="001226B2">
              <w:rPr>
                <w:i/>
                <w:color w:val="595959" w:themeColor="text1" w:themeTint="A6"/>
                <w:lang w:val="es-ES"/>
              </w:rPr>
              <w:t>stem</w:t>
            </w:r>
            <w:r w:rsidRPr="001226B2">
              <w:rPr>
                <w:i/>
                <w:color w:val="595959" w:themeColor="text1" w:themeTint="A6"/>
                <w:lang w:val="es-ES"/>
              </w:rPr>
              <w:t>a</w:t>
            </w:r>
            <w:r w:rsidR="00E563B4" w:rsidRPr="001226B2">
              <w:rPr>
                <w:i/>
                <w:color w:val="595959" w:themeColor="text1" w:themeTint="A6"/>
                <w:lang w:val="es-ES"/>
              </w:rPr>
              <w:t>s</w:t>
            </w:r>
          </w:p>
        </w:tc>
      </w:tr>
      <w:tr w:rsidR="00C24914" w:rsidRPr="001226B2" w14:paraId="26108C86" w14:textId="77777777" w:rsidTr="00D52FC8">
        <w:tc>
          <w:tcPr>
            <w:tcW w:w="9166" w:type="dxa"/>
          </w:tcPr>
          <w:p w14:paraId="5229BBA5" w14:textId="50E6E76F" w:rsidR="00C24914" w:rsidRPr="001226B2" w:rsidRDefault="00771818" w:rsidP="00234D54">
            <w:pPr>
              <w:pStyle w:val="berschrift2"/>
              <w:rPr>
                <w:lang w:val="es-ES"/>
              </w:rPr>
            </w:pPr>
            <w:bookmarkStart w:id="20" w:name="_Toc494660652"/>
            <w:bookmarkStart w:id="21" w:name="_Toc499210751"/>
            <w:r w:rsidRPr="001226B2">
              <w:rPr>
                <w:color w:val="auto"/>
                <w:sz w:val="26"/>
                <w:szCs w:val="26"/>
                <w:lang w:val="es-ES"/>
              </w:rPr>
              <w:t>Perfil climático</w:t>
            </w:r>
            <w:bookmarkEnd w:id="20"/>
            <w:bookmarkEnd w:id="21"/>
          </w:p>
        </w:tc>
      </w:tr>
      <w:tr w:rsidR="00C24914" w:rsidRPr="001226B2" w14:paraId="1B9C6FD1" w14:textId="77777777" w:rsidTr="00D52FC8">
        <w:tc>
          <w:tcPr>
            <w:tcW w:w="9166" w:type="dxa"/>
          </w:tcPr>
          <w:p w14:paraId="63EBB384" w14:textId="6D1C46E4" w:rsidR="00C24914" w:rsidRPr="001226B2" w:rsidRDefault="00771818" w:rsidP="00497BD5">
            <w:pPr>
              <w:spacing w:after="0"/>
              <w:jc w:val="left"/>
              <w:rPr>
                <w:i/>
                <w:color w:val="595959" w:themeColor="text1" w:themeTint="A6"/>
                <w:lang w:val="es-ES"/>
              </w:rPr>
            </w:pPr>
            <w:r w:rsidRPr="001226B2">
              <w:rPr>
                <w:i/>
                <w:color w:val="595959" w:themeColor="text1" w:themeTint="A6"/>
                <w:lang w:val="es-ES"/>
              </w:rPr>
              <w:t>Esta sección puede abordar las siguientes cuestiones:</w:t>
            </w:r>
          </w:p>
          <w:p w14:paraId="410296E9" w14:textId="77777777" w:rsidR="00771818" w:rsidRPr="001226B2" w:rsidRDefault="00771818" w:rsidP="00771818">
            <w:pPr>
              <w:pStyle w:val="Listenabsatz"/>
              <w:keepNext/>
              <w:numPr>
                <w:ilvl w:val="0"/>
                <w:numId w:val="5"/>
              </w:numPr>
              <w:tabs>
                <w:tab w:val="center" w:pos="4153"/>
                <w:tab w:val="right" w:pos="8306"/>
                <w:tab w:val="right" w:pos="9072"/>
              </w:tabs>
              <w:spacing w:before="120" w:after="0"/>
              <w:jc w:val="left"/>
              <w:outlineLvl w:val="2"/>
              <w:rPr>
                <w:i/>
                <w:iCs/>
                <w:color w:val="595959" w:themeColor="text1" w:themeTint="A6"/>
                <w:szCs w:val="20"/>
                <w:lang w:val="es-ES"/>
              </w:rPr>
            </w:pPr>
            <w:r w:rsidRPr="001226B2">
              <w:rPr>
                <w:i/>
                <w:iCs/>
                <w:color w:val="595959" w:themeColor="text1" w:themeTint="A6"/>
                <w:szCs w:val="20"/>
                <w:lang w:val="es-ES"/>
              </w:rPr>
              <w:t>distribución de la temperatura</w:t>
            </w:r>
          </w:p>
          <w:p w14:paraId="1B643D2B" w14:textId="77777777" w:rsidR="00771818" w:rsidRPr="001226B2" w:rsidRDefault="00771818" w:rsidP="00771818">
            <w:pPr>
              <w:pStyle w:val="Listenabsatz"/>
              <w:keepNext/>
              <w:numPr>
                <w:ilvl w:val="0"/>
                <w:numId w:val="5"/>
              </w:numPr>
              <w:tabs>
                <w:tab w:val="center" w:pos="4153"/>
                <w:tab w:val="right" w:pos="8306"/>
                <w:tab w:val="right" w:pos="9072"/>
              </w:tabs>
              <w:spacing w:before="120" w:after="0"/>
              <w:jc w:val="left"/>
              <w:outlineLvl w:val="4"/>
              <w:rPr>
                <w:i/>
                <w:iCs/>
                <w:color w:val="595959" w:themeColor="text1" w:themeTint="A6"/>
                <w:szCs w:val="20"/>
                <w:lang w:val="es-ES"/>
              </w:rPr>
            </w:pPr>
            <w:r w:rsidRPr="001226B2">
              <w:rPr>
                <w:i/>
                <w:iCs/>
                <w:color w:val="595959" w:themeColor="text1" w:themeTint="A6"/>
                <w:szCs w:val="20"/>
                <w:lang w:val="es-ES"/>
              </w:rPr>
              <w:lastRenderedPageBreak/>
              <w:t>variaciones anuales de la temperatura</w:t>
            </w:r>
          </w:p>
          <w:p w14:paraId="6F8B49E6" w14:textId="77777777" w:rsidR="00771818" w:rsidRPr="001226B2" w:rsidRDefault="00771818" w:rsidP="00771818">
            <w:pPr>
              <w:pStyle w:val="Listenabsatz"/>
              <w:keepNext/>
              <w:numPr>
                <w:ilvl w:val="0"/>
                <w:numId w:val="5"/>
              </w:numPr>
              <w:tabs>
                <w:tab w:val="center" w:pos="4153"/>
                <w:tab w:val="right" w:pos="8306"/>
                <w:tab w:val="right" w:pos="9072"/>
              </w:tabs>
              <w:spacing w:before="120" w:after="0"/>
              <w:jc w:val="left"/>
              <w:outlineLvl w:val="4"/>
              <w:rPr>
                <w:i/>
                <w:iCs/>
                <w:color w:val="595959" w:themeColor="text1" w:themeTint="A6"/>
                <w:szCs w:val="20"/>
                <w:lang w:val="es-ES"/>
              </w:rPr>
            </w:pPr>
            <w:r w:rsidRPr="001226B2">
              <w:rPr>
                <w:i/>
                <w:iCs/>
                <w:color w:val="595959" w:themeColor="text1" w:themeTint="A6"/>
                <w:szCs w:val="20"/>
                <w:lang w:val="es-ES"/>
              </w:rPr>
              <w:t>distribución de las precipitaciones</w:t>
            </w:r>
          </w:p>
          <w:p w14:paraId="4D9EEDFF" w14:textId="77777777" w:rsidR="00771818" w:rsidRPr="001226B2" w:rsidRDefault="00771818" w:rsidP="00771818">
            <w:pPr>
              <w:pStyle w:val="Listenabsatz"/>
              <w:keepNext/>
              <w:numPr>
                <w:ilvl w:val="0"/>
                <w:numId w:val="5"/>
              </w:numPr>
              <w:tabs>
                <w:tab w:val="center" w:pos="4153"/>
                <w:tab w:val="right" w:pos="8306"/>
                <w:tab w:val="right" w:pos="9072"/>
              </w:tabs>
              <w:spacing w:before="120" w:after="0"/>
              <w:jc w:val="left"/>
              <w:outlineLvl w:val="4"/>
              <w:rPr>
                <w:i/>
                <w:iCs/>
                <w:color w:val="595959" w:themeColor="text1" w:themeTint="A6"/>
                <w:szCs w:val="20"/>
                <w:lang w:val="es-ES"/>
              </w:rPr>
            </w:pPr>
            <w:r w:rsidRPr="001226B2">
              <w:rPr>
                <w:i/>
                <w:iCs/>
                <w:color w:val="595959" w:themeColor="text1" w:themeTint="A6"/>
                <w:szCs w:val="20"/>
                <w:lang w:val="es-ES"/>
              </w:rPr>
              <w:t xml:space="preserve">variabilidad del clima </w:t>
            </w:r>
          </w:p>
          <w:p w14:paraId="2023E1DC" w14:textId="2F00A0A9" w:rsidR="00E942A0" w:rsidRPr="001226B2" w:rsidRDefault="00771818" w:rsidP="007F269C">
            <w:pPr>
              <w:pStyle w:val="Listenabsatz"/>
              <w:numPr>
                <w:ilvl w:val="0"/>
                <w:numId w:val="5"/>
              </w:numPr>
              <w:spacing w:after="0"/>
              <w:jc w:val="left"/>
              <w:rPr>
                <w:lang w:val="es-ES"/>
              </w:rPr>
            </w:pPr>
            <w:r w:rsidRPr="001226B2">
              <w:rPr>
                <w:i/>
                <w:iCs/>
                <w:color w:val="595959" w:themeColor="text1" w:themeTint="A6"/>
                <w:szCs w:val="20"/>
                <w:lang w:val="es-ES"/>
              </w:rPr>
              <w:t>eventos extremos</w:t>
            </w:r>
          </w:p>
        </w:tc>
      </w:tr>
      <w:tr w:rsidR="00706C0F" w:rsidRPr="001226B2" w14:paraId="040AC624" w14:textId="77777777" w:rsidTr="00706C0F">
        <w:trPr>
          <w:trHeight w:val="696"/>
        </w:trPr>
        <w:tc>
          <w:tcPr>
            <w:tcW w:w="9166" w:type="dxa"/>
          </w:tcPr>
          <w:p w14:paraId="5B7A75EC" w14:textId="2E2D4B4F" w:rsidR="00706C0F" w:rsidRPr="001226B2" w:rsidRDefault="00771818" w:rsidP="00E563B4">
            <w:pPr>
              <w:pStyle w:val="berschrift2"/>
              <w:rPr>
                <w:color w:val="auto"/>
                <w:sz w:val="26"/>
                <w:szCs w:val="26"/>
                <w:lang w:val="es-ES"/>
              </w:rPr>
            </w:pPr>
            <w:bookmarkStart w:id="22" w:name="_Toc494660653"/>
            <w:bookmarkStart w:id="23" w:name="_Toc499210752"/>
            <w:r w:rsidRPr="001226B2">
              <w:rPr>
                <w:color w:val="auto"/>
                <w:sz w:val="26"/>
                <w:szCs w:val="26"/>
                <w:lang w:val="es-ES"/>
              </w:rPr>
              <w:lastRenderedPageBreak/>
              <w:t>Perfil demográfico</w:t>
            </w:r>
            <w:bookmarkEnd w:id="22"/>
            <w:bookmarkEnd w:id="23"/>
          </w:p>
        </w:tc>
      </w:tr>
      <w:tr w:rsidR="00706C0F" w:rsidRPr="00EB3CBC" w14:paraId="4327C473" w14:textId="77777777" w:rsidTr="00D52FC8">
        <w:tc>
          <w:tcPr>
            <w:tcW w:w="9166" w:type="dxa"/>
          </w:tcPr>
          <w:p w14:paraId="2C5FF9AB" w14:textId="7D17136E" w:rsidR="00706C0F" w:rsidRPr="001226B2" w:rsidRDefault="00771818" w:rsidP="00754492">
            <w:pPr>
              <w:spacing w:after="0"/>
              <w:jc w:val="left"/>
              <w:rPr>
                <w:i/>
                <w:iCs/>
                <w:color w:val="595959" w:themeColor="text1" w:themeTint="A6"/>
                <w:szCs w:val="20"/>
                <w:lang w:val="es-ES"/>
              </w:rPr>
            </w:pPr>
            <w:r w:rsidRPr="001226B2">
              <w:rPr>
                <w:i/>
                <w:iCs/>
                <w:color w:val="595959" w:themeColor="text1" w:themeTint="A6"/>
                <w:szCs w:val="20"/>
                <w:lang w:val="es-ES"/>
              </w:rPr>
              <w:t>Esta sección puede abordar las siguientes cuestiones</w:t>
            </w:r>
            <w:r w:rsidR="00706C0F" w:rsidRPr="001226B2">
              <w:rPr>
                <w:i/>
                <w:iCs/>
                <w:color w:val="595959" w:themeColor="text1" w:themeTint="A6"/>
                <w:szCs w:val="20"/>
                <w:lang w:val="es-ES"/>
              </w:rPr>
              <w:t xml:space="preserve">: </w:t>
            </w:r>
          </w:p>
          <w:p w14:paraId="78F9DD80" w14:textId="620C9D75" w:rsidR="00706C0F" w:rsidRPr="001226B2" w:rsidRDefault="00771818" w:rsidP="00754492">
            <w:pPr>
              <w:pStyle w:val="Listenabsatz"/>
              <w:numPr>
                <w:ilvl w:val="0"/>
                <w:numId w:val="2"/>
              </w:numPr>
              <w:spacing w:after="0"/>
              <w:jc w:val="left"/>
              <w:rPr>
                <w:i/>
                <w:iCs/>
                <w:color w:val="595959" w:themeColor="text1" w:themeTint="A6"/>
                <w:szCs w:val="20"/>
                <w:lang w:val="es-ES"/>
              </w:rPr>
            </w:pPr>
            <w:r w:rsidRPr="001226B2">
              <w:rPr>
                <w:i/>
                <w:iCs/>
                <w:color w:val="595959" w:themeColor="text1" w:themeTint="A6"/>
                <w:szCs w:val="20"/>
                <w:lang w:val="es-ES"/>
              </w:rPr>
              <w:t>población total</w:t>
            </w:r>
          </w:p>
          <w:p w14:paraId="24B3632D" w14:textId="112BAC4C" w:rsidR="00706C0F" w:rsidRPr="001226B2" w:rsidRDefault="00771818" w:rsidP="00754492">
            <w:pPr>
              <w:pStyle w:val="Listenabsatz"/>
              <w:numPr>
                <w:ilvl w:val="0"/>
                <w:numId w:val="2"/>
              </w:numPr>
              <w:spacing w:after="0"/>
              <w:jc w:val="left"/>
              <w:rPr>
                <w:i/>
                <w:color w:val="595959" w:themeColor="text1" w:themeTint="A6"/>
                <w:lang w:val="es-ES"/>
              </w:rPr>
            </w:pPr>
            <w:r w:rsidRPr="001226B2">
              <w:rPr>
                <w:i/>
                <w:color w:val="595959" w:themeColor="text1" w:themeTint="A6"/>
                <w:lang w:val="es-ES"/>
              </w:rPr>
              <w:t>densidad de población</w:t>
            </w:r>
            <w:r w:rsidR="00706C0F" w:rsidRPr="001226B2">
              <w:rPr>
                <w:i/>
                <w:color w:val="595959" w:themeColor="text1" w:themeTint="A6"/>
                <w:lang w:val="es-ES"/>
              </w:rPr>
              <w:t xml:space="preserve"> </w:t>
            </w:r>
          </w:p>
          <w:p w14:paraId="10F06993" w14:textId="10EA2EAC" w:rsidR="00706C0F" w:rsidRPr="001226B2" w:rsidRDefault="00771818" w:rsidP="00706C0F">
            <w:pPr>
              <w:pStyle w:val="Listenabsatz"/>
              <w:numPr>
                <w:ilvl w:val="0"/>
                <w:numId w:val="5"/>
              </w:numPr>
              <w:spacing w:after="0"/>
              <w:jc w:val="left"/>
              <w:rPr>
                <w:i/>
                <w:color w:val="595959" w:themeColor="text1" w:themeTint="A6"/>
                <w:lang w:val="es-ES"/>
              </w:rPr>
            </w:pPr>
            <w:r w:rsidRPr="001226B2">
              <w:rPr>
                <w:i/>
                <w:color w:val="595959" w:themeColor="text1" w:themeTint="A6"/>
                <w:lang w:val="es-ES"/>
              </w:rPr>
              <w:t>distribución de la población</w:t>
            </w:r>
            <w:r w:rsidR="0071496F" w:rsidRPr="001226B2">
              <w:rPr>
                <w:i/>
                <w:color w:val="595959" w:themeColor="text1" w:themeTint="A6"/>
                <w:lang w:val="es-ES"/>
              </w:rPr>
              <w:t xml:space="preserve"> (</w:t>
            </w:r>
            <w:r w:rsidRPr="001226B2">
              <w:rPr>
                <w:i/>
                <w:color w:val="595959" w:themeColor="text1" w:themeTint="A6"/>
                <w:lang w:val="es-ES"/>
              </w:rPr>
              <w:t xml:space="preserve">p. ej. por región, edad, </w:t>
            </w:r>
            <w:r w:rsidR="00632814" w:rsidRPr="001226B2">
              <w:rPr>
                <w:i/>
                <w:color w:val="595959" w:themeColor="text1" w:themeTint="A6"/>
                <w:lang w:val="es-ES"/>
              </w:rPr>
              <w:t>sexo, ingresos</w:t>
            </w:r>
            <w:r w:rsidR="0071496F" w:rsidRPr="001226B2">
              <w:rPr>
                <w:i/>
                <w:color w:val="595959" w:themeColor="text1" w:themeTint="A6"/>
                <w:lang w:val="es-ES"/>
              </w:rPr>
              <w:t>)</w:t>
            </w:r>
          </w:p>
          <w:p w14:paraId="720EF707" w14:textId="156CA884" w:rsidR="00706C0F" w:rsidRPr="001226B2" w:rsidRDefault="00632814" w:rsidP="00632814">
            <w:pPr>
              <w:pStyle w:val="Listenabsatz"/>
              <w:numPr>
                <w:ilvl w:val="0"/>
                <w:numId w:val="5"/>
              </w:numPr>
              <w:spacing w:after="0"/>
              <w:jc w:val="left"/>
              <w:rPr>
                <w:sz w:val="26"/>
                <w:szCs w:val="26"/>
                <w:lang w:val="es-ES"/>
              </w:rPr>
            </w:pPr>
            <w:r w:rsidRPr="001226B2">
              <w:rPr>
                <w:i/>
                <w:color w:val="595959" w:themeColor="text1" w:themeTint="A6"/>
                <w:lang w:val="es-ES"/>
              </w:rPr>
              <w:t>información sobre el desarrollo humano</w:t>
            </w:r>
            <w:r w:rsidR="00706C0F" w:rsidRPr="001226B2">
              <w:rPr>
                <w:i/>
                <w:color w:val="595959" w:themeColor="text1" w:themeTint="A6"/>
                <w:lang w:val="es-ES"/>
              </w:rPr>
              <w:t xml:space="preserve">, </w:t>
            </w:r>
            <w:r w:rsidRPr="001226B2">
              <w:rPr>
                <w:i/>
                <w:color w:val="595959" w:themeColor="text1" w:themeTint="A6"/>
                <w:lang w:val="es-ES"/>
              </w:rPr>
              <w:t xml:space="preserve">p. ej. información basada en indicadores nacionales </w:t>
            </w:r>
          </w:p>
        </w:tc>
      </w:tr>
      <w:tr w:rsidR="00E563B4" w:rsidRPr="001226B2" w14:paraId="3CF21185" w14:textId="77777777" w:rsidTr="00D52FC8">
        <w:tc>
          <w:tcPr>
            <w:tcW w:w="9166" w:type="dxa"/>
          </w:tcPr>
          <w:p w14:paraId="67A841D2" w14:textId="2D9BA425" w:rsidR="00E563B4" w:rsidRPr="001226B2" w:rsidRDefault="00632814" w:rsidP="00E563B4">
            <w:pPr>
              <w:pStyle w:val="berschrift2"/>
              <w:rPr>
                <w:color w:val="A6A6A6" w:themeColor="background1" w:themeShade="A6"/>
                <w:lang w:val="es-ES"/>
              </w:rPr>
            </w:pPr>
            <w:bookmarkStart w:id="24" w:name="_Toc494660654"/>
            <w:bookmarkStart w:id="25" w:name="_Toc499210753"/>
            <w:r w:rsidRPr="001226B2">
              <w:rPr>
                <w:color w:val="auto"/>
                <w:sz w:val="26"/>
                <w:szCs w:val="26"/>
                <w:lang w:val="es-ES"/>
              </w:rPr>
              <w:t>Perfil económico</w:t>
            </w:r>
            <w:bookmarkEnd w:id="24"/>
            <w:bookmarkEnd w:id="25"/>
          </w:p>
        </w:tc>
      </w:tr>
      <w:tr w:rsidR="00E563B4" w:rsidRPr="001226B2" w14:paraId="6817B95D" w14:textId="77777777" w:rsidTr="00D52FC8">
        <w:tc>
          <w:tcPr>
            <w:tcW w:w="9166" w:type="dxa"/>
          </w:tcPr>
          <w:p w14:paraId="2D96FB4D" w14:textId="47C35272" w:rsidR="00272FC8" w:rsidRPr="001226B2" w:rsidRDefault="00632814" w:rsidP="00272FC8">
            <w:pPr>
              <w:spacing w:after="0"/>
              <w:jc w:val="left"/>
              <w:rPr>
                <w:i/>
                <w:color w:val="595959" w:themeColor="text1" w:themeTint="A6"/>
                <w:lang w:val="es-ES"/>
              </w:rPr>
            </w:pPr>
            <w:r w:rsidRPr="001226B2">
              <w:rPr>
                <w:i/>
                <w:color w:val="595959" w:themeColor="text1" w:themeTint="A6"/>
                <w:lang w:val="es-ES"/>
              </w:rPr>
              <w:t>Esta sección puede abordar las siguientes cuestiones</w:t>
            </w:r>
            <w:r w:rsidR="00574865" w:rsidRPr="001226B2">
              <w:rPr>
                <w:i/>
                <w:color w:val="595959" w:themeColor="text1" w:themeTint="A6"/>
                <w:lang w:val="es-ES"/>
              </w:rPr>
              <w:t>:</w:t>
            </w:r>
          </w:p>
          <w:p w14:paraId="1433869A" w14:textId="3E754250" w:rsidR="00574865" w:rsidRPr="001226B2" w:rsidRDefault="00632814" w:rsidP="002D6871">
            <w:pPr>
              <w:pStyle w:val="Listenabsatz"/>
              <w:numPr>
                <w:ilvl w:val="0"/>
                <w:numId w:val="5"/>
              </w:numPr>
              <w:spacing w:after="0"/>
              <w:jc w:val="left"/>
              <w:rPr>
                <w:i/>
                <w:color w:val="595959" w:themeColor="text1" w:themeTint="A6"/>
                <w:lang w:val="es-ES"/>
              </w:rPr>
            </w:pPr>
            <w:r w:rsidRPr="001226B2">
              <w:rPr>
                <w:i/>
                <w:color w:val="595959" w:themeColor="text1" w:themeTint="A6"/>
                <w:lang w:val="es-ES"/>
              </w:rPr>
              <w:t xml:space="preserve">introducción a los principales sectores económicos y evolución futura probable </w:t>
            </w:r>
          </w:p>
          <w:p w14:paraId="17BF7C51" w14:textId="35B95947" w:rsidR="00AF771E" w:rsidRPr="001226B2" w:rsidRDefault="00632814" w:rsidP="002D6871">
            <w:pPr>
              <w:pStyle w:val="Listenabsatz"/>
              <w:numPr>
                <w:ilvl w:val="0"/>
                <w:numId w:val="5"/>
              </w:numPr>
              <w:spacing w:after="0"/>
              <w:jc w:val="left"/>
              <w:rPr>
                <w:i/>
                <w:color w:val="595959" w:themeColor="text1" w:themeTint="A6"/>
                <w:lang w:val="es-ES"/>
              </w:rPr>
            </w:pPr>
            <w:r w:rsidRPr="001226B2">
              <w:rPr>
                <w:i/>
                <w:color w:val="595959" w:themeColor="text1" w:themeTint="A6"/>
                <w:lang w:val="es-ES"/>
              </w:rPr>
              <w:t>Producto Interno Bruto (PIB) actual y tendencias históricas y futuras</w:t>
            </w:r>
            <w:r w:rsidR="00E563B4" w:rsidRPr="001226B2">
              <w:rPr>
                <w:i/>
                <w:color w:val="595959" w:themeColor="text1" w:themeTint="A6"/>
                <w:lang w:val="es-ES"/>
              </w:rPr>
              <w:t xml:space="preserve"> </w:t>
            </w:r>
          </w:p>
          <w:p w14:paraId="2810F603" w14:textId="463ADC06" w:rsidR="00AF771E" w:rsidRPr="001226B2" w:rsidRDefault="00632814" w:rsidP="002D6871">
            <w:pPr>
              <w:pStyle w:val="Listenabsatz"/>
              <w:numPr>
                <w:ilvl w:val="0"/>
                <w:numId w:val="5"/>
              </w:numPr>
              <w:spacing w:after="0"/>
              <w:jc w:val="left"/>
              <w:rPr>
                <w:i/>
                <w:color w:val="595959" w:themeColor="text1" w:themeTint="A6"/>
                <w:lang w:val="es-ES"/>
              </w:rPr>
            </w:pPr>
            <w:r w:rsidRPr="001226B2">
              <w:rPr>
                <w:i/>
                <w:color w:val="595959" w:themeColor="text1" w:themeTint="A6"/>
                <w:lang w:val="es-ES"/>
              </w:rPr>
              <w:t xml:space="preserve">PIB per cápita (expresado en moneda nacional y USD), PIB por sectores </w:t>
            </w:r>
          </w:p>
          <w:p w14:paraId="2DBA889D" w14:textId="730F5402" w:rsidR="00E563B4" w:rsidRPr="001226B2" w:rsidRDefault="00632814" w:rsidP="007F269C">
            <w:pPr>
              <w:pStyle w:val="Listenabsatz"/>
              <w:numPr>
                <w:ilvl w:val="0"/>
                <w:numId w:val="5"/>
              </w:numPr>
              <w:spacing w:after="0"/>
              <w:jc w:val="left"/>
              <w:rPr>
                <w:rFonts w:ascii="Times New Roman" w:eastAsia="Times New Roman" w:hAnsi="Times New Roman"/>
                <w:sz w:val="30"/>
                <w:szCs w:val="30"/>
                <w:lang w:val="es-ES" w:eastAsia="es-CL"/>
              </w:rPr>
            </w:pPr>
            <w:r w:rsidRPr="001226B2">
              <w:rPr>
                <w:i/>
                <w:color w:val="595959" w:themeColor="text1" w:themeTint="A6"/>
                <w:lang w:val="es-ES"/>
              </w:rPr>
              <w:t>características del comercio internacional</w:t>
            </w:r>
            <w:r w:rsidR="00574865" w:rsidRPr="001226B2">
              <w:rPr>
                <w:color w:val="595959" w:themeColor="text1" w:themeTint="A6"/>
                <w:lang w:val="es-ES"/>
              </w:rPr>
              <w:t xml:space="preserve"> </w:t>
            </w:r>
          </w:p>
        </w:tc>
      </w:tr>
      <w:tr w:rsidR="00E563B4" w:rsidRPr="001226B2" w14:paraId="33FF0562" w14:textId="77777777" w:rsidTr="00D52FC8">
        <w:tc>
          <w:tcPr>
            <w:tcW w:w="9166" w:type="dxa"/>
          </w:tcPr>
          <w:p w14:paraId="712F05D1" w14:textId="1BDEF994" w:rsidR="00E563B4" w:rsidRPr="001226B2" w:rsidRDefault="00E563B4" w:rsidP="00632814">
            <w:pPr>
              <w:pStyle w:val="berschrift2"/>
              <w:rPr>
                <w:lang w:val="es-ES"/>
              </w:rPr>
            </w:pPr>
            <w:bookmarkStart w:id="26" w:name="_Toc472329747"/>
            <w:bookmarkStart w:id="27" w:name="_Toc494660655"/>
            <w:bookmarkStart w:id="28" w:name="_Toc499210754"/>
            <w:r w:rsidRPr="001226B2">
              <w:rPr>
                <w:color w:val="auto"/>
                <w:sz w:val="26"/>
                <w:szCs w:val="26"/>
                <w:lang w:val="es-ES"/>
              </w:rPr>
              <w:t>Energ</w:t>
            </w:r>
            <w:r w:rsidR="00632814" w:rsidRPr="001226B2">
              <w:rPr>
                <w:color w:val="auto"/>
                <w:sz w:val="26"/>
                <w:szCs w:val="26"/>
                <w:lang w:val="es-ES"/>
              </w:rPr>
              <w:t>ía</w:t>
            </w:r>
            <w:bookmarkEnd w:id="26"/>
            <w:bookmarkEnd w:id="27"/>
            <w:bookmarkEnd w:id="28"/>
            <w:r w:rsidRPr="001226B2">
              <w:rPr>
                <w:color w:val="auto"/>
                <w:sz w:val="26"/>
                <w:szCs w:val="26"/>
                <w:lang w:val="es-ES"/>
              </w:rPr>
              <w:t xml:space="preserve"> </w:t>
            </w:r>
          </w:p>
        </w:tc>
      </w:tr>
      <w:tr w:rsidR="00E563B4" w:rsidRPr="00EB3CBC" w14:paraId="4E4F97E2" w14:textId="77777777" w:rsidTr="00D52FC8">
        <w:tc>
          <w:tcPr>
            <w:tcW w:w="9166" w:type="dxa"/>
          </w:tcPr>
          <w:p w14:paraId="597E4E27" w14:textId="697D88D1" w:rsidR="00AF771E" w:rsidRPr="001226B2" w:rsidRDefault="00632814" w:rsidP="00632814">
            <w:pPr>
              <w:spacing w:after="0"/>
              <w:jc w:val="left"/>
              <w:rPr>
                <w:i/>
                <w:color w:val="595959" w:themeColor="text1" w:themeTint="A6"/>
                <w:lang w:val="es-ES"/>
              </w:rPr>
            </w:pPr>
            <w:r w:rsidRPr="001226B2">
              <w:rPr>
                <w:i/>
                <w:color w:val="595959" w:themeColor="text1" w:themeTint="A6"/>
                <w:lang w:val="es-ES"/>
              </w:rPr>
              <w:t xml:space="preserve">Esta sección puede abordar las siguientes cuestiones </w:t>
            </w:r>
            <w:r w:rsidR="009A40B6" w:rsidRPr="001226B2">
              <w:rPr>
                <w:i/>
                <w:color w:val="595959" w:themeColor="text1" w:themeTint="A6"/>
                <w:lang w:val="es-ES"/>
              </w:rPr>
              <w:t>(</w:t>
            </w:r>
            <w:r w:rsidRPr="001226B2">
              <w:rPr>
                <w:i/>
                <w:color w:val="595959" w:themeColor="text1" w:themeTint="A6"/>
                <w:lang w:val="es-ES"/>
              </w:rPr>
              <w:t>resumen de las fuentes de energía</w:t>
            </w:r>
            <w:r w:rsidR="00E34DF9" w:rsidRPr="001226B2">
              <w:rPr>
                <w:i/>
                <w:color w:val="595959" w:themeColor="text1" w:themeTint="A6"/>
                <w:lang w:val="es-ES"/>
              </w:rPr>
              <w:t xml:space="preserve">, </w:t>
            </w:r>
            <w:r w:rsidRPr="001226B2">
              <w:rPr>
                <w:i/>
                <w:color w:val="595959" w:themeColor="text1" w:themeTint="A6"/>
                <w:lang w:val="es-ES"/>
              </w:rPr>
              <w:t>por tipo de combustible</w:t>
            </w:r>
            <w:r w:rsidR="009A40B6" w:rsidRPr="001226B2">
              <w:rPr>
                <w:i/>
                <w:color w:val="595959" w:themeColor="text1" w:themeTint="A6"/>
                <w:lang w:val="es-ES"/>
              </w:rPr>
              <w:t xml:space="preserve">, </w:t>
            </w:r>
            <w:r w:rsidRPr="001226B2">
              <w:rPr>
                <w:i/>
                <w:color w:val="595959" w:themeColor="text1" w:themeTint="A6"/>
                <w:lang w:val="es-ES"/>
              </w:rPr>
              <w:t>si la información está disponible y resulta pertinente</w:t>
            </w:r>
            <w:r w:rsidR="009A40B6" w:rsidRPr="001226B2">
              <w:rPr>
                <w:i/>
                <w:color w:val="595959" w:themeColor="text1" w:themeTint="A6"/>
                <w:lang w:val="es-ES"/>
              </w:rPr>
              <w:t>)</w:t>
            </w:r>
            <w:r w:rsidR="00AF771E" w:rsidRPr="001226B2">
              <w:rPr>
                <w:i/>
                <w:color w:val="595959" w:themeColor="text1" w:themeTint="A6"/>
                <w:lang w:val="es-ES"/>
              </w:rPr>
              <w:t>:</w:t>
            </w:r>
          </w:p>
          <w:p w14:paraId="5D8907EE" w14:textId="1177BDE6" w:rsidR="00AF771E" w:rsidRPr="001226B2" w:rsidRDefault="00503040" w:rsidP="002D6871">
            <w:pPr>
              <w:pStyle w:val="Listenabsatz"/>
              <w:numPr>
                <w:ilvl w:val="0"/>
                <w:numId w:val="5"/>
              </w:numPr>
              <w:spacing w:after="0"/>
              <w:jc w:val="left"/>
              <w:rPr>
                <w:i/>
                <w:color w:val="595959" w:themeColor="text1" w:themeTint="A6"/>
                <w:lang w:val="es-ES"/>
              </w:rPr>
            </w:pPr>
            <w:r w:rsidRPr="001226B2">
              <w:rPr>
                <w:i/>
                <w:color w:val="595959" w:themeColor="text1" w:themeTint="A6"/>
                <w:lang w:val="es-ES"/>
              </w:rPr>
              <w:t>suministro total de energía primaria</w:t>
            </w:r>
            <w:r w:rsidR="0071496F" w:rsidRPr="001226B2">
              <w:rPr>
                <w:i/>
                <w:color w:val="595959" w:themeColor="text1" w:themeTint="A6"/>
                <w:lang w:val="es-ES"/>
              </w:rPr>
              <w:t xml:space="preserve"> (</w:t>
            </w:r>
            <w:r w:rsidRPr="001226B2">
              <w:rPr>
                <w:i/>
                <w:color w:val="595959" w:themeColor="text1" w:themeTint="A6"/>
                <w:lang w:val="es-ES"/>
              </w:rPr>
              <w:t>con unidades como, p. ej., T</w:t>
            </w:r>
            <w:r w:rsidR="00200169" w:rsidRPr="001226B2">
              <w:rPr>
                <w:i/>
                <w:color w:val="595959" w:themeColor="text1" w:themeTint="A6"/>
                <w:lang w:val="es-ES"/>
              </w:rPr>
              <w:t>erajulio (T</w:t>
            </w:r>
            <w:r w:rsidRPr="001226B2">
              <w:rPr>
                <w:i/>
                <w:color w:val="595959" w:themeColor="text1" w:themeTint="A6"/>
                <w:lang w:val="es-ES"/>
              </w:rPr>
              <w:t>J</w:t>
            </w:r>
            <w:r w:rsidR="00200169" w:rsidRPr="001226B2">
              <w:rPr>
                <w:i/>
                <w:color w:val="595959" w:themeColor="text1" w:themeTint="A6"/>
                <w:lang w:val="es-ES"/>
              </w:rPr>
              <w:t>)</w:t>
            </w:r>
            <w:r w:rsidRPr="001226B2">
              <w:rPr>
                <w:i/>
                <w:color w:val="595959" w:themeColor="text1" w:themeTint="A6"/>
                <w:lang w:val="es-ES"/>
              </w:rPr>
              <w:t>, porcentaje y/o valor monetario</w:t>
            </w:r>
            <w:r w:rsidR="0071496F" w:rsidRPr="001226B2">
              <w:rPr>
                <w:i/>
                <w:color w:val="595959" w:themeColor="text1" w:themeTint="A6"/>
                <w:lang w:val="es-ES"/>
              </w:rPr>
              <w:t>)</w:t>
            </w:r>
          </w:p>
          <w:p w14:paraId="6D022686" w14:textId="03EDAD91" w:rsidR="00AF771E" w:rsidRPr="001226B2" w:rsidRDefault="00200169" w:rsidP="002D6871">
            <w:pPr>
              <w:pStyle w:val="Listenabsatz"/>
              <w:numPr>
                <w:ilvl w:val="0"/>
                <w:numId w:val="5"/>
              </w:numPr>
              <w:spacing w:after="0"/>
              <w:jc w:val="left"/>
              <w:rPr>
                <w:i/>
                <w:color w:val="595959" w:themeColor="text1" w:themeTint="A6"/>
                <w:lang w:val="es-ES"/>
              </w:rPr>
            </w:pPr>
            <w:r w:rsidRPr="001226B2">
              <w:rPr>
                <w:i/>
                <w:color w:val="595959" w:themeColor="text1" w:themeTint="A6"/>
                <w:lang w:val="es-ES"/>
              </w:rPr>
              <w:t>consumo total de energía primaria</w:t>
            </w:r>
            <w:r w:rsidR="00E563B4" w:rsidRPr="001226B2">
              <w:rPr>
                <w:i/>
                <w:color w:val="595959" w:themeColor="text1" w:themeTint="A6"/>
                <w:lang w:val="es-ES"/>
              </w:rPr>
              <w:t xml:space="preserve"> </w:t>
            </w:r>
          </w:p>
          <w:p w14:paraId="068CE68F" w14:textId="350A8BA9" w:rsidR="00AF771E" w:rsidRPr="001226B2" w:rsidRDefault="00200169" w:rsidP="002D6871">
            <w:pPr>
              <w:pStyle w:val="Listenabsatz"/>
              <w:numPr>
                <w:ilvl w:val="0"/>
                <w:numId w:val="5"/>
              </w:numPr>
              <w:spacing w:after="0"/>
              <w:jc w:val="left"/>
              <w:rPr>
                <w:i/>
                <w:color w:val="595959" w:themeColor="text1" w:themeTint="A6"/>
                <w:lang w:val="es-ES"/>
              </w:rPr>
            </w:pPr>
            <w:r w:rsidRPr="001226B2">
              <w:rPr>
                <w:i/>
                <w:color w:val="595959" w:themeColor="text1" w:themeTint="A6"/>
                <w:lang w:val="es-ES"/>
              </w:rPr>
              <w:t>estructura del mercado</w:t>
            </w:r>
            <w:r w:rsidR="00E563B4" w:rsidRPr="001226B2">
              <w:rPr>
                <w:i/>
                <w:color w:val="595959" w:themeColor="text1" w:themeTint="A6"/>
                <w:lang w:val="es-ES"/>
              </w:rPr>
              <w:t xml:space="preserve"> </w:t>
            </w:r>
          </w:p>
          <w:p w14:paraId="6675A36F" w14:textId="41DC55C2" w:rsidR="00AF771E" w:rsidRPr="001226B2" w:rsidRDefault="00200169" w:rsidP="002D6871">
            <w:pPr>
              <w:pStyle w:val="Listenabsatz"/>
              <w:numPr>
                <w:ilvl w:val="0"/>
                <w:numId w:val="5"/>
              </w:numPr>
              <w:spacing w:after="0"/>
              <w:jc w:val="left"/>
              <w:rPr>
                <w:i/>
                <w:color w:val="595959" w:themeColor="text1" w:themeTint="A6"/>
                <w:lang w:val="es-ES"/>
              </w:rPr>
            </w:pPr>
            <w:r w:rsidRPr="001226B2">
              <w:rPr>
                <w:i/>
                <w:color w:val="595959" w:themeColor="text1" w:themeTint="A6"/>
                <w:lang w:val="es-ES"/>
              </w:rPr>
              <w:t>precios</w:t>
            </w:r>
            <w:r w:rsidR="00E563B4" w:rsidRPr="001226B2">
              <w:rPr>
                <w:i/>
                <w:color w:val="595959" w:themeColor="text1" w:themeTint="A6"/>
                <w:lang w:val="es-ES"/>
              </w:rPr>
              <w:t xml:space="preserve"> </w:t>
            </w:r>
          </w:p>
          <w:p w14:paraId="4A0BCEF6" w14:textId="7EC7E656" w:rsidR="00AF771E" w:rsidRPr="001226B2" w:rsidRDefault="00200169" w:rsidP="002D6871">
            <w:pPr>
              <w:pStyle w:val="Listenabsatz"/>
              <w:numPr>
                <w:ilvl w:val="0"/>
                <w:numId w:val="5"/>
              </w:numPr>
              <w:spacing w:after="0"/>
              <w:jc w:val="left"/>
              <w:rPr>
                <w:i/>
                <w:color w:val="595959" w:themeColor="text1" w:themeTint="A6"/>
                <w:lang w:val="es-ES"/>
              </w:rPr>
            </w:pPr>
            <w:r w:rsidRPr="001226B2">
              <w:rPr>
                <w:i/>
                <w:color w:val="595959" w:themeColor="text1" w:themeTint="A6"/>
                <w:lang w:val="es-ES"/>
              </w:rPr>
              <w:t>impuestos</w:t>
            </w:r>
            <w:r w:rsidR="00E563B4" w:rsidRPr="001226B2">
              <w:rPr>
                <w:i/>
                <w:color w:val="595959" w:themeColor="text1" w:themeTint="A6"/>
                <w:lang w:val="es-ES"/>
              </w:rPr>
              <w:t xml:space="preserve"> </w:t>
            </w:r>
          </w:p>
          <w:p w14:paraId="420F93F3" w14:textId="0258526D" w:rsidR="00AF771E" w:rsidRPr="001226B2" w:rsidRDefault="00200169" w:rsidP="002D6871">
            <w:pPr>
              <w:pStyle w:val="Listenabsatz"/>
              <w:numPr>
                <w:ilvl w:val="0"/>
                <w:numId w:val="5"/>
              </w:numPr>
              <w:spacing w:after="0"/>
              <w:jc w:val="left"/>
              <w:rPr>
                <w:i/>
                <w:color w:val="595959" w:themeColor="text1" w:themeTint="A6"/>
                <w:lang w:val="es-ES"/>
              </w:rPr>
            </w:pPr>
            <w:r w:rsidRPr="001226B2">
              <w:rPr>
                <w:i/>
                <w:color w:val="595959" w:themeColor="text1" w:themeTint="A6"/>
                <w:lang w:val="es-ES"/>
              </w:rPr>
              <w:t>subsidios</w:t>
            </w:r>
          </w:p>
          <w:p w14:paraId="6AABB049" w14:textId="767955A0" w:rsidR="00E563B4" w:rsidRPr="001226B2" w:rsidRDefault="00200169" w:rsidP="002D6871">
            <w:pPr>
              <w:pStyle w:val="Listenabsatz"/>
              <w:numPr>
                <w:ilvl w:val="0"/>
                <w:numId w:val="5"/>
              </w:numPr>
              <w:spacing w:after="0"/>
              <w:jc w:val="left"/>
              <w:rPr>
                <w:rFonts w:ascii="Times New Roman" w:eastAsia="Times New Roman" w:hAnsi="Times New Roman"/>
                <w:i/>
                <w:color w:val="595959" w:themeColor="text1" w:themeTint="A6"/>
                <w:sz w:val="30"/>
                <w:szCs w:val="30"/>
                <w:lang w:val="es-ES"/>
              </w:rPr>
            </w:pPr>
            <w:r w:rsidRPr="001226B2">
              <w:rPr>
                <w:i/>
                <w:color w:val="595959" w:themeColor="text1" w:themeTint="A6"/>
                <w:lang w:val="es-ES"/>
              </w:rPr>
              <w:t>comercio, incluidas exportaciones principales de energía</w:t>
            </w:r>
          </w:p>
          <w:p w14:paraId="5796C6A5" w14:textId="268FA8EC" w:rsidR="00AF771E" w:rsidRPr="001226B2" w:rsidRDefault="005206B3" w:rsidP="005206B3">
            <w:pPr>
              <w:pStyle w:val="Listenabsatz"/>
              <w:numPr>
                <w:ilvl w:val="0"/>
                <w:numId w:val="5"/>
              </w:numPr>
              <w:spacing w:after="0"/>
              <w:jc w:val="left"/>
              <w:rPr>
                <w:rFonts w:ascii="Times New Roman" w:eastAsia="Times New Roman" w:hAnsi="Times New Roman"/>
                <w:sz w:val="30"/>
                <w:szCs w:val="30"/>
                <w:lang w:val="es-ES"/>
              </w:rPr>
            </w:pPr>
            <w:r w:rsidRPr="001226B2">
              <w:rPr>
                <w:i/>
                <w:color w:val="595959" w:themeColor="text1" w:themeTint="A6"/>
                <w:lang w:val="es-ES"/>
              </w:rPr>
              <w:t xml:space="preserve">principales </w:t>
            </w:r>
            <w:r w:rsidR="009D2773" w:rsidRPr="001226B2">
              <w:rPr>
                <w:i/>
                <w:color w:val="595959" w:themeColor="text1" w:themeTint="A6"/>
                <w:lang w:val="es-ES"/>
              </w:rPr>
              <w:t xml:space="preserve">desarrollos </w:t>
            </w:r>
            <w:r w:rsidRPr="001226B2">
              <w:rPr>
                <w:i/>
                <w:color w:val="595959" w:themeColor="text1" w:themeTint="A6"/>
                <w:lang w:val="es-ES"/>
              </w:rPr>
              <w:t xml:space="preserve">en el sector, incluidos planes/estrategias nacionales en materia de energía y tendencias futuras </w:t>
            </w:r>
          </w:p>
        </w:tc>
      </w:tr>
      <w:tr w:rsidR="00E563B4" w:rsidRPr="001226B2" w14:paraId="546E20A6" w14:textId="77777777" w:rsidTr="00D52FC8">
        <w:tc>
          <w:tcPr>
            <w:tcW w:w="9166" w:type="dxa"/>
          </w:tcPr>
          <w:p w14:paraId="5E82A12D" w14:textId="026B5328" w:rsidR="00E563B4" w:rsidRPr="001226B2" w:rsidRDefault="00E563B4" w:rsidP="005206B3">
            <w:pPr>
              <w:pStyle w:val="berschrift2"/>
              <w:rPr>
                <w:lang w:val="es-ES"/>
              </w:rPr>
            </w:pPr>
            <w:bookmarkStart w:id="29" w:name="_Toc472329748"/>
            <w:bookmarkStart w:id="30" w:name="_Toc494660656"/>
            <w:bookmarkStart w:id="31" w:name="_Toc499210755"/>
            <w:r w:rsidRPr="001226B2">
              <w:rPr>
                <w:color w:val="auto"/>
                <w:sz w:val="26"/>
                <w:szCs w:val="26"/>
                <w:lang w:val="es-ES"/>
              </w:rPr>
              <w:t>Transport</w:t>
            </w:r>
            <w:r w:rsidR="005206B3" w:rsidRPr="001226B2">
              <w:rPr>
                <w:color w:val="auto"/>
                <w:sz w:val="26"/>
                <w:szCs w:val="26"/>
                <w:lang w:val="es-ES"/>
              </w:rPr>
              <w:t>e</w:t>
            </w:r>
            <w:bookmarkEnd w:id="29"/>
            <w:bookmarkEnd w:id="30"/>
            <w:bookmarkEnd w:id="31"/>
            <w:r w:rsidRPr="001226B2">
              <w:rPr>
                <w:color w:val="auto"/>
                <w:sz w:val="26"/>
                <w:szCs w:val="26"/>
                <w:lang w:val="es-ES"/>
              </w:rPr>
              <w:t xml:space="preserve"> </w:t>
            </w:r>
          </w:p>
        </w:tc>
      </w:tr>
      <w:tr w:rsidR="00E563B4" w:rsidRPr="00EB3CBC" w14:paraId="2D20F191" w14:textId="77777777" w:rsidTr="00D52FC8">
        <w:tc>
          <w:tcPr>
            <w:tcW w:w="9166" w:type="dxa"/>
          </w:tcPr>
          <w:p w14:paraId="1FE77053" w14:textId="40587CE6" w:rsidR="00E37EE8" w:rsidRPr="001226B2" w:rsidRDefault="005206B3" w:rsidP="00E37EE8">
            <w:pPr>
              <w:spacing w:after="0"/>
              <w:jc w:val="left"/>
              <w:rPr>
                <w:i/>
                <w:color w:val="595959" w:themeColor="text1" w:themeTint="A6"/>
                <w:lang w:val="es-ES"/>
              </w:rPr>
            </w:pPr>
            <w:r w:rsidRPr="001226B2">
              <w:rPr>
                <w:i/>
                <w:color w:val="595959" w:themeColor="text1" w:themeTint="A6"/>
                <w:lang w:val="es-ES"/>
              </w:rPr>
              <w:t xml:space="preserve">Esta sección puede abordar las siguientes cuestiones </w:t>
            </w:r>
            <w:r w:rsidR="00724E2C" w:rsidRPr="001226B2">
              <w:rPr>
                <w:i/>
                <w:color w:val="595959" w:themeColor="text1" w:themeTint="A6"/>
                <w:lang w:val="es-ES"/>
              </w:rPr>
              <w:t>(</w:t>
            </w:r>
            <w:r w:rsidRPr="001226B2">
              <w:rPr>
                <w:i/>
                <w:color w:val="595959" w:themeColor="text1" w:themeTint="A6"/>
                <w:lang w:val="es-ES"/>
              </w:rPr>
              <w:t>por tipo de combustible</w:t>
            </w:r>
            <w:r w:rsidR="00724E2C" w:rsidRPr="001226B2">
              <w:rPr>
                <w:i/>
                <w:color w:val="595959" w:themeColor="text1" w:themeTint="A6"/>
                <w:lang w:val="es-ES"/>
              </w:rPr>
              <w:t xml:space="preserve">, </w:t>
            </w:r>
            <w:r w:rsidRPr="001226B2">
              <w:rPr>
                <w:i/>
                <w:color w:val="595959" w:themeColor="text1" w:themeTint="A6"/>
                <w:lang w:val="es-ES"/>
              </w:rPr>
              <w:t>si la información está disponible y resulta pertinente</w:t>
            </w:r>
            <w:r w:rsidR="00724E2C" w:rsidRPr="001226B2">
              <w:rPr>
                <w:i/>
                <w:color w:val="595959" w:themeColor="text1" w:themeTint="A6"/>
                <w:lang w:val="es-ES"/>
              </w:rPr>
              <w:t>):</w:t>
            </w:r>
          </w:p>
          <w:p w14:paraId="0CCCE8D6" w14:textId="66927299" w:rsidR="00AF771E" w:rsidRPr="001226B2" w:rsidRDefault="005206B3" w:rsidP="00E37EE8">
            <w:pPr>
              <w:pStyle w:val="Listenabsatz"/>
              <w:numPr>
                <w:ilvl w:val="0"/>
                <w:numId w:val="5"/>
              </w:numPr>
              <w:spacing w:after="0"/>
              <w:jc w:val="left"/>
              <w:rPr>
                <w:i/>
                <w:color w:val="595959" w:themeColor="text1" w:themeTint="A6"/>
                <w:lang w:val="es-ES"/>
              </w:rPr>
            </w:pPr>
            <w:r w:rsidRPr="001226B2">
              <w:rPr>
                <w:i/>
                <w:color w:val="595959" w:themeColor="text1" w:themeTint="A6"/>
                <w:lang w:val="es-ES"/>
              </w:rPr>
              <w:t xml:space="preserve">modos </w:t>
            </w:r>
            <w:r w:rsidR="00E563B4" w:rsidRPr="001226B2">
              <w:rPr>
                <w:i/>
                <w:color w:val="595959" w:themeColor="text1" w:themeTint="A6"/>
                <w:lang w:val="es-ES"/>
              </w:rPr>
              <w:t>(</w:t>
            </w:r>
            <w:r w:rsidRPr="001226B2">
              <w:rPr>
                <w:i/>
                <w:color w:val="595959" w:themeColor="text1" w:themeTint="A6"/>
                <w:lang w:val="es-ES"/>
              </w:rPr>
              <w:t>personas y mercancías</w:t>
            </w:r>
            <w:r w:rsidR="00E563B4" w:rsidRPr="001226B2">
              <w:rPr>
                <w:i/>
                <w:color w:val="595959" w:themeColor="text1" w:themeTint="A6"/>
                <w:lang w:val="es-ES"/>
              </w:rPr>
              <w:t>)</w:t>
            </w:r>
          </w:p>
          <w:p w14:paraId="2C0D1490" w14:textId="7D051FCE" w:rsidR="00AF771E" w:rsidRPr="001226B2" w:rsidRDefault="005206B3" w:rsidP="002D6871">
            <w:pPr>
              <w:pStyle w:val="Listenabsatz"/>
              <w:numPr>
                <w:ilvl w:val="0"/>
                <w:numId w:val="5"/>
              </w:numPr>
              <w:spacing w:after="0"/>
              <w:jc w:val="left"/>
              <w:rPr>
                <w:i/>
                <w:color w:val="595959" w:themeColor="text1" w:themeTint="A6"/>
                <w:lang w:val="es-ES"/>
              </w:rPr>
            </w:pPr>
            <w:r w:rsidRPr="001226B2">
              <w:rPr>
                <w:i/>
                <w:color w:val="595959" w:themeColor="text1" w:themeTint="A6"/>
                <w:lang w:val="es-ES"/>
              </w:rPr>
              <w:t>distancias de desplazamiento</w:t>
            </w:r>
          </w:p>
          <w:p w14:paraId="0CDAA258" w14:textId="571C333C" w:rsidR="00E563B4" w:rsidRPr="001226B2" w:rsidRDefault="00D338A1" w:rsidP="002D6871">
            <w:pPr>
              <w:pStyle w:val="Listenabsatz"/>
              <w:numPr>
                <w:ilvl w:val="0"/>
                <w:numId w:val="5"/>
              </w:numPr>
              <w:spacing w:after="0"/>
              <w:jc w:val="left"/>
              <w:rPr>
                <w:i/>
                <w:color w:val="595959" w:themeColor="text1" w:themeTint="A6"/>
                <w:lang w:val="es-ES"/>
              </w:rPr>
            </w:pPr>
            <w:r w:rsidRPr="001226B2">
              <w:rPr>
                <w:i/>
                <w:color w:val="595959" w:themeColor="text1" w:themeTint="A6"/>
                <w:lang w:val="es-ES"/>
              </w:rPr>
              <w:t xml:space="preserve">características </w:t>
            </w:r>
            <w:r w:rsidR="009D2773" w:rsidRPr="001226B2">
              <w:rPr>
                <w:i/>
                <w:color w:val="595959" w:themeColor="text1" w:themeTint="A6"/>
                <w:lang w:val="es-ES"/>
              </w:rPr>
              <w:t>de la flota</w:t>
            </w:r>
          </w:p>
          <w:p w14:paraId="3A92CF21" w14:textId="178ED1BF" w:rsidR="00AF771E" w:rsidRPr="001226B2" w:rsidRDefault="00D338A1" w:rsidP="00D338A1">
            <w:pPr>
              <w:pStyle w:val="Listenabsatz"/>
              <w:numPr>
                <w:ilvl w:val="0"/>
                <w:numId w:val="5"/>
              </w:numPr>
              <w:spacing w:after="0"/>
              <w:jc w:val="left"/>
              <w:rPr>
                <w:rFonts w:ascii="Times New Roman" w:eastAsia="Times New Roman" w:hAnsi="Times New Roman"/>
                <w:sz w:val="30"/>
                <w:szCs w:val="30"/>
                <w:lang w:val="es-ES"/>
              </w:rPr>
            </w:pPr>
            <w:r w:rsidRPr="001226B2">
              <w:rPr>
                <w:i/>
                <w:color w:val="595959" w:themeColor="text1" w:themeTint="A6"/>
                <w:lang w:val="es-ES"/>
              </w:rPr>
              <w:t xml:space="preserve">principales </w:t>
            </w:r>
            <w:r w:rsidR="009D2773" w:rsidRPr="001226B2">
              <w:rPr>
                <w:i/>
                <w:color w:val="595959" w:themeColor="text1" w:themeTint="A6"/>
                <w:lang w:val="es-ES"/>
              </w:rPr>
              <w:t xml:space="preserve">desarrollos </w:t>
            </w:r>
            <w:r w:rsidRPr="001226B2">
              <w:rPr>
                <w:i/>
                <w:color w:val="595959" w:themeColor="text1" w:themeTint="A6"/>
                <w:lang w:val="es-ES"/>
              </w:rPr>
              <w:t xml:space="preserve">en el sector transporte, incluidos cambios importantes recientes y planificados en la infraestructura </w:t>
            </w:r>
          </w:p>
        </w:tc>
      </w:tr>
      <w:tr w:rsidR="00E563B4" w:rsidRPr="001226B2" w14:paraId="265BEEAE" w14:textId="77777777" w:rsidTr="00D52FC8">
        <w:tc>
          <w:tcPr>
            <w:tcW w:w="9166" w:type="dxa"/>
          </w:tcPr>
          <w:p w14:paraId="63E01394" w14:textId="6C71FC03" w:rsidR="00E563B4" w:rsidRPr="001226B2" w:rsidRDefault="00E563B4" w:rsidP="00D338A1">
            <w:pPr>
              <w:pStyle w:val="berschrift2"/>
              <w:rPr>
                <w:lang w:val="es-ES"/>
              </w:rPr>
            </w:pPr>
            <w:bookmarkStart w:id="32" w:name="_Toc472329749"/>
            <w:bookmarkStart w:id="33" w:name="_Toc494660657"/>
            <w:bookmarkStart w:id="34" w:name="_Toc499210756"/>
            <w:r w:rsidRPr="001226B2">
              <w:rPr>
                <w:color w:val="auto"/>
                <w:sz w:val="26"/>
                <w:szCs w:val="26"/>
                <w:lang w:val="es-ES"/>
              </w:rPr>
              <w:t>Industr</w:t>
            </w:r>
            <w:bookmarkEnd w:id="32"/>
            <w:r w:rsidR="00D338A1" w:rsidRPr="001226B2">
              <w:rPr>
                <w:color w:val="auto"/>
                <w:sz w:val="26"/>
                <w:szCs w:val="26"/>
                <w:lang w:val="es-ES"/>
              </w:rPr>
              <w:t>ia</w:t>
            </w:r>
            <w:bookmarkEnd w:id="33"/>
            <w:bookmarkEnd w:id="34"/>
          </w:p>
        </w:tc>
      </w:tr>
      <w:tr w:rsidR="00E563B4" w:rsidRPr="00EB3CBC" w14:paraId="3471F168" w14:textId="77777777" w:rsidTr="00E563B4">
        <w:trPr>
          <w:trHeight w:val="380"/>
        </w:trPr>
        <w:tc>
          <w:tcPr>
            <w:tcW w:w="9166" w:type="dxa"/>
          </w:tcPr>
          <w:p w14:paraId="2FE061DA" w14:textId="1829322A" w:rsidR="00E37EE8" w:rsidRPr="001226B2" w:rsidRDefault="00D338A1" w:rsidP="00E37EE8">
            <w:pPr>
              <w:spacing w:after="0"/>
              <w:jc w:val="left"/>
              <w:rPr>
                <w:i/>
                <w:color w:val="595959" w:themeColor="text1" w:themeTint="A6"/>
                <w:lang w:val="es-ES"/>
              </w:rPr>
            </w:pPr>
            <w:r w:rsidRPr="001226B2">
              <w:rPr>
                <w:i/>
                <w:color w:val="595959" w:themeColor="text1" w:themeTint="A6"/>
                <w:lang w:val="es-ES"/>
              </w:rPr>
              <w:t>Esta sección puede abordar las siguientes cuestiones</w:t>
            </w:r>
            <w:r w:rsidR="00E37EE8" w:rsidRPr="001226B2">
              <w:rPr>
                <w:i/>
                <w:color w:val="595959" w:themeColor="text1" w:themeTint="A6"/>
                <w:lang w:val="es-ES"/>
              </w:rPr>
              <w:t>:</w:t>
            </w:r>
          </w:p>
          <w:p w14:paraId="4E16BD77" w14:textId="1BF8F8E3" w:rsidR="00AF771E" w:rsidRPr="001226B2" w:rsidRDefault="00D338A1" w:rsidP="00EF7AC0">
            <w:pPr>
              <w:pStyle w:val="Listenabsatz"/>
              <w:numPr>
                <w:ilvl w:val="0"/>
                <w:numId w:val="5"/>
              </w:numPr>
              <w:spacing w:after="0"/>
              <w:jc w:val="left"/>
              <w:rPr>
                <w:i/>
                <w:color w:val="595959" w:themeColor="text1" w:themeTint="A6"/>
                <w:lang w:val="es-ES"/>
              </w:rPr>
            </w:pPr>
            <w:r w:rsidRPr="001226B2">
              <w:rPr>
                <w:i/>
                <w:color w:val="595959" w:themeColor="text1" w:themeTint="A6"/>
                <w:lang w:val="es-ES"/>
              </w:rPr>
              <w:t xml:space="preserve">estructura </w:t>
            </w:r>
            <w:r w:rsidR="00AF771E" w:rsidRPr="001226B2">
              <w:rPr>
                <w:i/>
                <w:color w:val="595959" w:themeColor="text1" w:themeTint="A6"/>
                <w:lang w:val="es-ES"/>
              </w:rPr>
              <w:t>(</w:t>
            </w:r>
            <w:r w:rsidRPr="001226B2">
              <w:rPr>
                <w:i/>
                <w:color w:val="595959" w:themeColor="text1" w:themeTint="A6"/>
                <w:lang w:val="es-ES"/>
              </w:rPr>
              <w:t>mercado, ram</w:t>
            </w:r>
            <w:r w:rsidR="009D2773" w:rsidRPr="001226B2">
              <w:rPr>
                <w:i/>
                <w:color w:val="595959" w:themeColor="text1" w:themeTint="A6"/>
                <w:lang w:val="es-ES"/>
              </w:rPr>
              <w:t>o</w:t>
            </w:r>
            <w:r w:rsidRPr="001226B2">
              <w:rPr>
                <w:i/>
                <w:color w:val="595959" w:themeColor="text1" w:themeTint="A6"/>
                <w:lang w:val="es-ES"/>
              </w:rPr>
              <w:t>s/procesos industriales principales, estructura de edad</w:t>
            </w:r>
            <w:r w:rsidR="00AF771E" w:rsidRPr="001226B2">
              <w:rPr>
                <w:i/>
                <w:color w:val="595959" w:themeColor="text1" w:themeTint="A6"/>
                <w:lang w:val="es-ES"/>
              </w:rPr>
              <w:t>)</w:t>
            </w:r>
          </w:p>
          <w:p w14:paraId="596F4CD4" w14:textId="3AD35F40" w:rsidR="00595685" w:rsidRPr="001226B2" w:rsidRDefault="00D338A1" w:rsidP="002D6871">
            <w:pPr>
              <w:pStyle w:val="Listenabsatz"/>
              <w:numPr>
                <w:ilvl w:val="0"/>
                <w:numId w:val="5"/>
              </w:numPr>
              <w:spacing w:after="0"/>
              <w:jc w:val="left"/>
              <w:rPr>
                <w:i/>
                <w:color w:val="595959" w:themeColor="text1" w:themeTint="A6"/>
                <w:lang w:val="es-ES"/>
              </w:rPr>
            </w:pPr>
            <w:r w:rsidRPr="001226B2">
              <w:rPr>
                <w:i/>
                <w:color w:val="595959" w:themeColor="text1" w:themeTint="A6"/>
                <w:lang w:val="es-ES"/>
              </w:rPr>
              <w:t>principales exportaciones e importaciones industriales</w:t>
            </w:r>
          </w:p>
          <w:p w14:paraId="1DE34F9D" w14:textId="3B755094" w:rsidR="00AF771E" w:rsidRPr="001226B2" w:rsidRDefault="00D338A1" w:rsidP="00D338A1">
            <w:pPr>
              <w:pStyle w:val="Listenabsatz"/>
              <w:numPr>
                <w:ilvl w:val="0"/>
                <w:numId w:val="5"/>
              </w:numPr>
              <w:spacing w:after="0"/>
              <w:jc w:val="left"/>
              <w:rPr>
                <w:rFonts w:ascii="Times New Roman" w:eastAsia="Times New Roman" w:hAnsi="Times New Roman"/>
                <w:sz w:val="30"/>
                <w:szCs w:val="30"/>
                <w:lang w:val="es-ES" w:eastAsia="es-CL"/>
              </w:rPr>
            </w:pPr>
            <w:r w:rsidRPr="001226B2">
              <w:rPr>
                <w:i/>
                <w:color w:val="595959" w:themeColor="text1" w:themeTint="A6"/>
                <w:lang w:val="es-ES"/>
              </w:rPr>
              <w:t>principales</w:t>
            </w:r>
            <w:r w:rsidR="009D2773" w:rsidRPr="001226B2">
              <w:rPr>
                <w:i/>
                <w:color w:val="595959" w:themeColor="text1" w:themeTint="A6"/>
                <w:lang w:val="es-ES"/>
              </w:rPr>
              <w:t xml:space="preserve"> desarrollos</w:t>
            </w:r>
            <w:r w:rsidRPr="001226B2">
              <w:rPr>
                <w:i/>
                <w:color w:val="595959" w:themeColor="text1" w:themeTint="A6"/>
                <w:lang w:val="es-ES"/>
              </w:rPr>
              <w:t xml:space="preserve"> en el sector </w:t>
            </w:r>
            <w:r w:rsidR="00C72EB8" w:rsidRPr="001226B2">
              <w:rPr>
                <w:i/>
                <w:color w:val="595959" w:themeColor="text1" w:themeTint="A6"/>
                <w:lang w:val="es-ES"/>
              </w:rPr>
              <w:t xml:space="preserve">de la </w:t>
            </w:r>
            <w:r w:rsidRPr="001226B2">
              <w:rPr>
                <w:i/>
                <w:color w:val="595959" w:themeColor="text1" w:themeTint="A6"/>
                <w:lang w:val="es-ES"/>
              </w:rPr>
              <w:t>industria</w:t>
            </w:r>
            <w:r w:rsidR="00595685" w:rsidRPr="001226B2">
              <w:rPr>
                <w:i/>
                <w:color w:val="595959" w:themeColor="text1" w:themeTint="A6"/>
                <w:lang w:val="es-ES"/>
              </w:rPr>
              <w:t xml:space="preserve">, </w:t>
            </w:r>
            <w:r w:rsidRPr="001226B2">
              <w:rPr>
                <w:i/>
                <w:color w:val="595959" w:themeColor="text1" w:themeTint="A6"/>
                <w:lang w:val="es-ES"/>
              </w:rPr>
              <w:t xml:space="preserve">incluida la construcción planificada de zonas o complejos industriales </w:t>
            </w:r>
          </w:p>
        </w:tc>
      </w:tr>
      <w:tr w:rsidR="00E563B4" w:rsidRPr="001226B2" w14:paraId="49AC420B" w14:textId="77777777" w:rsidTr="00D52FC8">
        <w:tc>
          <w:tcPr>
            <w:tcW w:w="9166" w:type="dxa"/>
          </w:tcPr>
          <w:p w14:paraId="1247058A" w14:textId="33B485B3" w:rsidR="00E563B4" w:rsidRPr="001226B2" w:rsidRDefault="004239D5" w:rsidP="00360F64">
            <w:pPr>
              <w:pStyle w:val="berschrift2"/>
              <w:rPr>
                <w:lang w:val="es-ES"/>
              </w:rPr>
            </w:pPr>
            <w:bookmarkStart w:id="35" w:name="_Toc499210757"/>
            <w:r>
              <w:rPr>
                <w:color w:val="auto"/>
                <w:sz w:val="26"/>
                <w:szCs w:val="26"/>
                <w:lang w:val="es-ES"/>
              </w:rPr>
              <w:t>Desechos</w:t>
            </w:r>
            <w:bookmarkEnd w:id="35"/>
          </w:p>
        </w:tc>
      </w:tr>
      <w:tr w:rsidR="00E563B4" w:rsidRPr="00EB3CBC" w14:paraId="6FD3693D" w14:textId="77777777" w:rsidTr="00D52FC8">
        <w:tc>
          <w:tcPr>
            <w:tcW w:w="9166" w:type="dxa"/>
          </w:tcPr>
          <w:p w14:paraId="706E81B3" w14:textId="66F2F75C" w:rsidR="00E37EE8" w:rsidRPr="001226B2" w:rsidRDefault="00D338A1" w:rsidP="00E37EE8">
            <w:pPr>
              <w:spacing w:after="0"/>
              <w:jc w:val="left"/>
              <w:rPr>
                <w:i/>
                <w:color w:val="595959" w:themeColor="text1" w:themeTint="A6"/>
                <w:lang w:val="es-ES"/>
              </w:rPr>
            </w:pPr>
            <w:r w:rsidRPr="001226B2">
              <w:rPr>
                <w:i/>
                <w:color w:val="595959" w:themeColor="text1" w:themeTint="A6"/>
                <w:lang w:val="es-ES"/>
              </w:rPr>
              <w:t>Esta sección puede abordar las siguientes cuestiones</w:t>
            </w:r>
            <w:r w:rsidR="00595685" w:rsidRPr="001226B2">
              <w:rPr>
                <w:i/>
                <w:color w:val="595959" w:themeColor="text1" w:themeTint="A6"/>
                <w:lang w:val="es-ES"/>
              </w:rPr>
              <w:t>:</w:t>
            </w:r>
          </w:p>
          <w:p w14:paraId="5A72AAD5" w14:textId="08819095" w:rsidR="00AF771E" w:rsidRPr="001226B2" w:rsidRDefault="00D338A1" w:rsidP="002D6871">
            <w:pPr>
              <w:pStyle w:val="Listenabsatz"/>
              <w:numPr>
                <w:ilvl w:val="0"/>
                <w:numId w:val="5"/>
              </w:numPr>
              <w:spacing w:after="0"/>
              <w:jc w:val="left"/>
              <w:rPr>
                <w:i/>
                <w:color w:val="595959" w:themeColor="text1" w:themeTint="A6"/>
                <w:lang w:val="es-ES"/>
              </w:rPr>
            </w:pPr>
            <w:r w:rsidRPr="001226B2">
              <w:rPr>
                <w:i/>
                <w:color w:val="595959" w:themeColor="text1" w:themeTint="A6"/>
                <w:lang w:val="es-ES"/>
              </w:rPr>
              <w:t xml:space="preserve">tipos de </w:t>
            </w:r>
            <w:r w:rsidR="00360F64" w:rsidRPr="001226B2">
              <w:rPr>
                <w:i/>
                <w:color w:val="595959" w:themeColor="text1" w:themeTint="A6"/>
                <w:lang w:val="es-ES"/>
              </w:rPr>
              <w:t>residuos</w:t>
            </w:r>
            <w:r w:rsidR="00AF771E" w:rsidRPr="001226B2">
              <w:rPr>
                <w:i/>
                <w:color w:val="595959" w:themeColor="text1" w:themeTint="A6"/>
                <w:lang w:val="es-ES"/>
              </w:rPr>
              <w:t xml:space="preserve"> (</w:t>
            </w:r>
            <w:r w:rsidRPr="001226B2">
              <w:rPr>
                <w:i/>
                <w:color w:val="595959" w:themeColor="text1" w:themeTint="A6"/>
                <w:lang w:val="es-ES"/>
              </w:rPr>
              <w:t xml:space="preserve">p. ej. </w:t>
            </w:r>
            <w:r w:rsidR="00360F64" w:rsidRPr="001226B2">
              <w:rPr>
                <w:i/>
                <w:color w:val="595959" w:themeColor="text1" w:themeTint="A6"/>
                <w:lang w:val="es-ES"/>
              </w:rPr>
              <w:t xml:space="preserve">residuos </w:t>
            </w:r>
            <w:r w:rsidRPr="001226B2">
              <w:rPr>
                <w:i/>
                <w:color w:val="595959" w:themeColor="text1" w:themeTint="A6"/>
                <w:lang w:val="es-ES"/>
              </w:rPr>
              <w:t xml:space="preserve">sólidos municipales, </w:t>
            </w:r>
            <w:r w:rsidR="00360F64" w:rsidRPr="001226B2">
              <w:rPr>
                <w:i/>
                <w:color w:val="595959" w:themeColor="text1" w:themeTint="A6"/>
                <w:lang w:val="es-ES"/>
              </w:rPr>
              <w:t>residuos</w:t>
            </w:r>
            <w:r w:rsidRPr="001226B2">
              <w:rPr>
                <w:i/>
                <w:color w:val="595959" w:themeColor="text1" w:themeTint="A6"/>
                <w:lang w:val="es-ES"/>
              </w:rPr>
              <w:t xml:space="preserve"> comerciales, aguas residuales</w:t>
            </w:r>
            <w:r w:rsidR="00AF771E" w:rsidRPr="001226B2">
              <w:rPr>
                <w:i/>
                <w:color w:val="595959" w:themeColor="text1" w:themeTint="A6"/>
                <w:lang w:val="es-ES"/>
              </w:rPr>
              <w:t>)</w:t>
            </w:r>
          </w:p>
          <w:p w14:paraId="7C10A27D" w14:textId="17102926" w:rsidR="00AF771E" w:rsidRPr="001226B2" w:rsidRDefault="00D338A1" w:rsidP="002D6871">
            <w:pPr>
              <w:pStyle w:val="Listenabsatz"/>
              <w:numPr>
                <w:ilvl w:val="0"/>
                <w:numId w:val="5"/>
              </w:numPr>
              <w:spacing w:after="0"/>
              <w:jc w:val="left"/>
              <w:rPr>
                <w:i/>
                <w:color w:val="595959" w:themeColor="text1" w:themeTint="A6"/>
                <w:lang w:val="es-ES"/>
              </w:rPr>
            </w:pPr>
            <w:r w:rsidRPr="001226B2">
              <w:rPr>
                <w:i/>
                <w:color w:val="595959" w:themeColor="text1" w:themeTint="A6"/>
                <w:lang w:val="es-ES"/>
              </w:rPr>
              <w:t xml:space="preserve">composición de los tipos de </w:t>
            </w:r>
            <w:r w:rsidR="004239D5">
              <w:rPr>
                <w:i/>
                <w:color w:val="595959" w:themeColor="text1" w:themeTint="A6"/>
                <w:lang w:val="es-ES"/>
              </w:rPr>
              <w:t>desechos</w:t>
            </w:r>
            <w:r w:rsidR="00AF771E" w:rsidRPr="001226B2">
              <w:rPr>
                <w:i/>
                <w:color w:val="595959" w:themeColor="text1" w:themeTint="A6"/>
                <w:lang w:val="es-ES"/>
              </w:rPr>
              <w:t xml:space="preserve"> </w:t>
            </w:r>
          </w:p>
          <w:p w14:paraId="253691F1" w14:textId="119A6C9D" w:rsidR="00F51621" w:rsidRPr="001226B2" w:rsidRDefault="00B80646" w:rsidP="002D6871">
            <w:pPr>
              <w:pStyle w:val="Listenabsatz"/>
              <w:numPr>
                <w:ilvl w:val="0"/>
                <w:numId w:val="5"/>
              </w:numPr>
              <w:spacing w:after="0"/>
              <w:jc w:val="left"/>
              <w:rPr>
                <w:i/>
                <w:color w:val="595959" w:themeColor="text1" w:themeTint="A6"/>
                <w:lang w:val="es-ES"/>
              </w:rPr>
            </w:pPr>
            <w:r w:rsidRPr="001226B2">
              <w:rPr>
                <w:i/>
                <w:color w:val="595959" w:themeColor="text1" w:themeTint="A6"/>
                <w:lang w:val="es-ES"/>
              </w:rPr>
              <w:t xml:space="preserve">tendencias en los </w:t>
            </w:r>
            <w:r w:rsidR="00360F64" w:rsidRPr="001226B2">
              <w:rPr>
                <w:i/>
                <w:color w:val="595959" w:themeColor="text1" w:themeTint="A6"/>
                <w:lang w:val="es-ES"/>
              </w:rPr>
              <w:t>residuos</w:t>
            </w:r>
            <w:r w:rsidRPr="001226B2">
              <w:rPr>
                <w:i/>
                <w:color w:val="595959" w:themeColor="text1" w:themeTint="A6"/>
                <w:lang w:val="es-ES"/>
              </w:rPr>
              <w:t xml:space="preserve"> en cuanto a la cantidad total y la composición </w:t>
            </w:r>
          </w:p>
          <w:p w14:paraId="3989A032" w14:textId="6A62F1B0" w:rsidR="00EA0970" w:rsidRPr="001226B2" w:rsidRDefault="00B80646" w:rsidP="00B80646">
            <w:pPr>
              <w:pStyle w:val="Listenabsatz"/>
              <w:numPr>
                <w:ilvl w:val="0"/>
                <w:numId w:val="5"/>
              </w:numPr>
              <w:spacing w:after="0"/>
              <w:jc w:val="left"/>
              <w:rPr>
                <w:color w:val="A6A6A6" w:themeColor="background1" w:themeShade="A6"/>
                <w:lang w:val="es-ES"/>
              </w:rPr>
            </w:pPr>
            <w:r w:rsidRPr="001226B2">
              <w:rPr>
                <w:i/>
                <w:color w:val="595959" w:themeColor="text1" w:themeTint="A6"/>
                <w:lang w:val="es-ES"/>
              </w:rPr>
              <w:lastRenderedPageBreak/>
              <w:t>prácticas de gestión</w:t>
            </w:r>
            <w:r w:rsidR="0022352A" w:rsidRPr="001226B2">
              <w:rPr>
                <w:i/>
                <w:color w:val="595959" w:themeColor="text1" w:themeTint="A6"/>
                <w:lang w:val="es-ES"/>
              </w:rPr>
              <w:t xml:space="preserve"> (</w:t>
            </w:r>
            <w:r w:rsidRPr="001226B2">
              <w:rPr>
                <w:i/>
                <w:color w:val="595959" w:themeColor="text1" w:themeTint="A6"/>
                <w:lang w:val="es-ES"/>
              </w:rPr>
              <w:t>p. ej.</w:t>
            </w:r>
            <w:r w:rsidR="00AF771E" w:rsidRPr="001226B2">
              <w:rPr>
                <w:i/>
                <w:color w:val="595959" w:themeColor="text1" w:themeTint="A6"/>
                <w:lang w:val="es-ES"/>
              </w:rPr>
              <w:t xml:space="preserve"> dep</w:t>
            </w:r>
            <w:r w:rsidRPr="001226B2">
              <w:rPr>
                <w:i/>
                <w:color w:val="595959" w:themeColor="text1" w:themeTint="A6"/>
                <w:lang w:val="es-ES"/>
              </w:rPr>
              <w:t>ósito, incineración, tratamiento de aguas residuales</w:t>
            </w:r>
            <w:r w:rsidR="0022352A" w:rsidRPr="001226B2">
              <w:rPr>
                <w:i/>
                <w:color w:val="595959" w:themeColor="text1" w:themeTint="A6"/>
                <w:lang w:val="es-ES"/>
              </w:rPr>
              <w:t>)</w:t>
            </w:r>
          </w:p>
        </w:tc>
      </w:tr>
      <w:tr w:rsidR="00E563B4" w:rsidRPr="00EB3CBC" w14:paraId="74060645" w14:textId="77777777" w:rsidTr="00D52FC8">
        <w:tc>
          <w:tcPr>
            <w:tcW w:w="9166" w:type="dxa"/>
          </w:tcPr>
          <w:p w14:paraId="1C794984" w14:textId="21CA166D" w:rsidR="00E563B4" w:rsidRPr="001226B2" w:rsidRDefault="00407B85" w:rsidP="00685533">
            <w:pPr>
              <w:pStyle w:val="berschrift2"/>
              <w:rPr>
                <w:lang w:val="es-ES"/>
              </w:rPr>
            </w:pPr>
            <w:bookmarkStart w:id="36" w:name="_Toc494660659"/>
            <w:bookmarkStart w:id="37" w:name="_Toc499210758"/>
            <w:r w:rsidRPr="001226B2">
              <w:rPr>
                <w:color w:val="auto"/>
                <w:sz w:val="26"/>
                <w:szCs w:val="26"/>
                <w:lang w:val="es-ES"/>
              </w:rPr>
              <w:lastRenderedPageBreak/>
              <w:t>Parque inmobiliario y estructura urbana</w:t>
            </w:r>
            <w:bookmarkEnd w:id="36"/>
            <w:bookmarkEnd w:id="37"/>
            <w:r w:rsidR="00E563B4" w:rsidRPr="001226B2">
              <w:rPr>
                <w:lang w:val="es-ES" w:eastAsia="es-CL"/>
              </w:rPr>
              <w:t xml:space="preserve"> </w:t>
            </w:r>
          </w:p>
        </w:tc>
      </w:tr>
      <w:tr w:rsidR="00E563B4" w:rsidRPr="00EB3CBC" w14:paraId="772D4548" w14:textId="77777777" w:rsidTr="00D52FC8">
        <w:tc>
          <w:tcPr>
            <w:tcW w:w="9166" w:type="dxa"/>
          </w:tcPr>
          <w:p w14:paraId="262B838C" w14:textId="6DA781B6" w:rsidR="00E37EE8" w:rsidRPr="001226B2" w:rsidRDefault="00407B85" w:rsidP="00E37EE8">
            <w:pPr>
              <w:spacing w:after="0"/>
              <w:jc w:val="left"/>
              <w:rPr>
                <w:rFonts w:ascii="Times New Roman" w:eastAsia="Times New Roman" w:hAnsi="Times New Roman"/>
                <w:i/>
                <w:color w:val="595959" w:themeColor="text1" w:themeTint="A6"/>
                <w:sz w:val="30"/>
                <w:szCs w:val="30"/>
                <w:lang w:val="es-ES"/>
              </w:rPr>
            </w:pPr>
            <w:r w:rsidRPr="001226B2">
              <w:rPr>
                <w:i/>
                <w:color w:val="595959" w:themeColor="text1" w:themeTint="A6"/>
                <w:lang w:val="es-ES"/>
              </w:rPr>
              <w:t xml:space="preserve">Esta sección puede </w:t>
            </w:r>
            <w:r w:rsidR="00026F35" w:rsidRPr="001226B2">
              <w:rPr>
                <w:i/>
                <w:color w:val="595959" w:themeColor="text1" w:themeTint="A6"/>
                <w:lang w:val="es-ES"/>
              </w:rPr>
              <w:t>abordar</w:t>
            </w:r>
            <w:r w:rsidRPr="001226B2">
              <w:rPr>
                <w:i/>
                <w:color w:val="595959" w:themeColor="text1" w:themeTint="A6"/>
                <w:lang w:val="es-ES"/>
              </w:rPr>
              <w:t xml:space="preserve"> las siguientes cuestiones</w:t>
            </w:r>
            <w:r w:rsidR="00595685" w:rsidRPr="001226B2">
              <w:rPr>
                <w:i/>
                <w:color w:val="595959" w:themeColor="text1" w:themeTint="A6"/>
                <w:lang w:val="es-ES"/>
              </w:rPr>
              <w:t>:</w:t>
            </w:r>
          </w:p>
          <w:p w14:paraId="6E625CB6" w14:textId="13FE35D1" w:rsidR="00E64CF7" w:rsidRPr="001226B2" w:rsidRDefault="00407B85" w:rsidP="002D6871">
            <w:pPr>
              <w:pStyle w:val="Listenabsatz"/>
              <w:numPr>
                <w:ilvl w:val="0"/>
                <w:numId w:val="5"/>
              </w:numPr>
              <w:spacing w:after="0"/>
              <w:jc w:val="left"/>
              <w:rPr>
                <w:rFonts w:ascii="Times New Roman" w:eastAsia="Times New Roman" w:hAnsi="Times New Roman"/>
                <w:i/>
                <w:color w:val="595959" w:themeColor="text1" w:themeTint="A6"/>
                <w:sz w:val="30"/>
                <w:szCs w:val="30"/>
                <w:lang w:val="es-ES"/>
              </w:rPr>
            </w:pPr>
            <w:r w:rsidRPr="001226B2">
              <w:rPr>
                <w:i/>
                <w:color w:val="595959" w:themeColor="text1" w:themeTint="A6"/>
                <w:lang w:val="es-ES"/>
              </w:rPr>
              <w:t>perfil de los edificios residenciales y comerciales</w:t>
            </w:r>
            <w:r w:rsidR="0022352A" w:rsidRPr="001226B2">
              <w:rPr>
                <w:i/>
                <w:color w:val="595959" w:themeColor="text1" w:themeTint="A6"/>
                <w:lang w:val="es-ES"/>
              </w:rPr>
              <w:t xml:space="preserve"> (</w:t>
            </w:r>
            <w:r w:rsidRPr="001226B2">
              <w:rPr>
                <w:i/>
                <w:color w:val="595959" w:themeColor="text1" w:themeTint="A6"/>
                <w:lang w:val="es-ES"/>
              </w:rPr>
              <w:t>p. ej. estructura de edad, demanda de refrigeración y/o calefacción, índice de reacondicionamiento)</w:t>
            </w:r>
          </w:p>
          <w:p w14:paraId="4E8B9D90" w14:textId="2EC7FD80" w:rsidR="00595685" w:rsidRPr="001226B2" w:rsidRDefault="00407B85" w:rsidP="002D6871">
            <w:pPr>
              <w:pStyle w:val="Listenabsatz"/>
              <w:numPr>
                <w:ilvl w:val="0"/>
                <w:numId w:val="5"/>
              </w:numPr>
              <w:spacing w:after="0"/>
              <w:jc w:val="left"/>
              <w:rPr>
                <w:rFonts w:ascii="Times New Roman" w:eastAsia="Times New Roman" w:hAnsi="Times New Roman"/>
                <w:i/>
                <w:color w:val="595959" w:themeColor="text1" w:themeTint="A6"/>
                <w:sz w:val="30"/>
                <w:szCs w:val="30"/>
                <w:lang w:val="es-ES"/>
              </w:rPr>
            </w:pPr>
            <w:r w:rsidRPr="001226B2">
              <w:rPr>
                <w:i/>
                <w:color w:val="595959" w:themeColor="text1" w:themeTint="A6"/>
                <w:lang w:val="es-ES"/>
              </w:rPr>
              <w:t>tendencias en la urbanización</w:t>
            </w:r>
            <w:r w:rsidR="00595685" w:rsidRPr="001226B2">
              <w:rPr>
                <w:i/>
                <w:color w:val="595959" w:themeColor="text1" w:themeTint="A6"/>
                <w:lang w:val="es-ES"/>
              </w:rPr>
              <w:t xml:space="preserve"> </w:t>
            </w:r>
          </w:p>
          <w:p w14:paraId="5D28896F" w14:textId="0A064C7A" w:rsidR="00595685" w:rsidRPr="001226B2" w:rsidRDefault="00407B85" w:rsidP="00E77620">
            <w:pPr>
              <w:pStyle w:val="Listenabsatz"/>
              <w:numPr>
                <w:ilvl w:val="0"/>
                <w:numId w:val="5"/>
              </w:numPr>
              <w:spacing w:after="0"/>
              <w:jc w:val="left"/>
              <w:rPr>
                <w:rFonts w:ascii="Times New Roman" w:eastAsia="Times New Roman" w:hAnsi="Times New Roman"/>
                <w:sz w:val="30"/>
                <w:szCs w:val="30"/>
                <w:lang w:val="es-ES"/>
              </w:rPr>
            </w:pPr>
            <w:r w:rsidRPr="001226B2">
              <w:rPr>
                <w:i/>
                <w:color w:val="595959" w:themeColor="text1" w:themeTint="A6"/>
                <w:lang w:val="es-ES"/>
              </w:rPr>
              <w:t xml:space="preserve">principales </w:t>
            </w:r>
            <w:r w:rsidR="00C72EB8" w:rsidRPr="001226B2">
              <w:rPr>
                <w:i/>
                <w:color w:val="595959" w:themeColor="text1" w:themeTint="A6"/>
                <w:lang w:val="es-ES"/>
              </w:rPr>
              <w:t xml:space="preserve">desarrollos </w:t>
            </w:r>
            <w:r w:rsidRPr="001226B2">
              <w:rPr>
                <w:i/>
                <w:color w:val="595959" w:themeColor="text1" w:themeTint="A6"/>
                <w:lang w:val="es-ES"/>
              </w:rPr>
              <w:t xml:space="preserve">en materia de urbanismo, incluidos cambios importantes planificados </w:t>
            </w:r>
            <w:r w:rsidR="00E77620" w:rsidRPr="001226B2">
              <w:rPr>
                <w:i/>
                <w:color w:val="595959" w:themeColor="text1" w:themeTint="A6"/>
                <w:lang w:val="es-ES"/>
              </w:rPr>
              <w:t>en el</w:t>
            </w:r>
            <w:r w:rsidRPr="001226B2">
              <w:rPr>
                <w:i/>
                <w:color w:val="595959" w:themeColor="text1" w:themeTint="A6"/>
                <w:lang w:val="es-ES"/>
              </w:rPr>
              <w:t xml:space="preserve"> desarrollo urbano</w:t>
            </w:r>
            <w:r w:rsidR="00595685" w:rsidRPr="001226B2">
              <w:rPr>
                <w:i/>
                <w:color w:val="595959" w:themeColor="text1" w:themeTint="A6"/>
                <w:lang w:val="es-ES"/>
              </w:rPr>
              <w:t xml:space="preserve"> </w:t>
            </w:r>
          </w:p>
        </w:tc>
      </w:tr>
      <w:tr w:rsidR="00E563B4" w:rsidRPr="001226B2" w14:paraId="72EF78E9" w14:textId="77777777" w:rsidTr="00D52FC8">
        <w:tc>
          <w:tcPr>
            <w:tcW w:w="9166" w:type="dxa"/>
          </w:tcPr>
          <w:p w14:paraId="1EC7D2D2" w14:textId="06A4F350" w:rsidR="00E563B4" w:rsidRPr="001226B2" w:rsidRDefault="00E563B4" w:rsidP="00E77620">
            <w:pPr>
              <w:pStyle w:val="berschrift2"/>
              <w:rPr>
                <w:lang w:val="es-ES"/>
              </w:rPr>
            </w:pPr>
            <w:bookmarkStart w:id="38" w:name="_Toc472329752"/>
            <w:bookmarkStart w:id="39" w:name="_Toc494660660"/>
            <w:bookmarkStart w:id="40" w:name="_Toc499210759"/>
            <w:r w:rsidRPr="001226B2">
              <w:rPr>
                <w:color w:val="auto"/>
                <w:sz w:val="26"/>
                <w:szCs w:val="26"/>
                <w:lang w:val="es-ES"/>
              </w:rPr>
              <w:t>Agricultur</w:t>
            </w:r>
            <w:bookmarkEnd w:id="38"/>
            <w:r w:rsidR="00E77620" w:rsidRPr="001226B2">
              <w:rPr>
                <w:color w:val="auto"/>
                <w:sz w:val="26"/>
                <w:szCs w:val="26"/>
                <w:lang w:val="es-ES"/>
              </w:rPr>
              <w:t>a</w:t>
            </w:r>
            <w:bookmarkEnd w:id="39"/>
            <w:bookmarkEnd w:id="40"/>
          </w:p>
        </w:tc>
      </w:tr>
      <w:tr w:rsidR="00E563B4" w:rsidRPr="00EB3CBC" w14:paraId="05232EBF" w14:textId="77777777" w:rsidTr="00D52FC8">
        <w:tc>
          <w:tcPr>
            <w:tcW w:w="9166" w:type="dxa"/>
          </w:tcPr>
          <w:p w14:paraId="67FE6C71" w14:textId="59504711" w:rsidR="00E37EE8" w:rsidRPr="001226B2" w:rsidRDefault="00E77620" w:rsidP="00E37EE8">
            <w:pPr>
              <w:spacing w:after="0"/>
              <w:jc w:val="left"/>
              <w:rPr>
                <w:i/>
                <w:color w:val="595959" w:themeColor="text1" w:themeTint="A6"/>
                <w:lang w:val="es-ES"/>
              </w:rPr>
            </w:pPr>
            <w:r w:rsidRPr="001226B2">
              <w:rPr>
                <w:i/>
                <w:color w:val="595959" w:themeColor="text1" w:themeTint="A6"/>
                <w:lang w:val="es-ES"/>
              </w:rPr>
              <w:t>Esta sección puede abordar las siguientes cuestiones</w:t>
            </w:r>
            <w:r w:rsidR="00595685" w:rsidRPr="001226B2">
              <w:rPr>
                <w:i/>
                <w:color w:val="595959" w:themeColor="text1" w:themeTint="A6"/>
                <w:lang w:val="es-ES"/>
              </w:rPr>
              <w:t>:</w:t>
            </w:r>
          </w:p>
          <w:p w14:paraId="2693172D" w14:textId="458DF12B" w:rsidR="00AF771E" w:rsidRPr="001226B2" w:rsidRDefault="00E77620" w:rsidP="002D6871">
            <w:pPr>
              <w:pStyle w:val="Listenabsatz"/>
              <w:numPr>
                <w:ilvl w:val="0"/>
                <w:numId w:val="5"/>
              </w:numPr>
              <w:spacing w:after="0"/>
              <w:jc w:val="left"/>
              <w:rPr>
                <w:i/>
                <w:color w:val="595959" w:themeColor="text1" w:themeTint="A6"/>
                <w:lang w:val="es-ES"/>
              </w:rPr>
            </w:pPr>
            <w:r w:rsidRPr="001226B2">
              <w:rPr>
                <w:i/>
                <w:color w:val="595959" w:themeColor="text1" w:themeTint="A6"/>
                <w:lang w:val="es-ES"/>
              </w:rPr>
              <w:t>estructura del sector</w:t>
            </w:r>
            <w:r w:rsidR="00595685" w:rsidRPr="001226B2">
              <w:rPr>
                <w:i/>
                <w:color w:val="595959" w:themeColor="text1" w:themeTint="A6"/>
                <w:lang w:val="es-ES"/>
              </w:rPr>
              <w:t xml:space="preserve"> </w:t>
            </w:r>
            <w:r w:rsidR="00AF771E" w:rsidRPr="001226B2">
              <w:rPr>
                <w:i/>
                <w:color w:val="595959" w:themeColor="text1" w:themeTint="A6"/>
                <w:lang w:val="es-ES"/>
              </w:rPr>
              <w:t>(</w:t>
            </w:r>
            <w:r w:rsidR="006A31A0" w:rsidRPr="001226B2">
              <w:rPr>
                <w:i/>
                <w:color w:val="595959" w:themeColor="text1" w:themeTint="A6"/>
                <w:lang w:val="es-ES"/>
              </w:rPr>
              <w:t xml:space="preserve">p. ej. principales cultivos, </w:t>
            </w:r>
            <w:r w:rsidR="00026F35" w:rsidRPr="001226B2">
              <w:rPr>
                <w:i/>
                <w:color w:val="595959" w:themeColor="text1" w:themeTint="A6"/>
                <w:lang w:val="es-ES"/>
              </w:rPr>
              <w:t>ganado</w:t>
            </w:r>
            <w:r w:rsidR="006A31A0" w:rsidRPr="001226B2">
              <w:rPr>
                <w:i/>
                <w:color w:val="595959" w:themeColor="text1" w:themeTint="A6"/>
                <w:lang w:val="es-ES"/>
              </w:rPr>
              <w:t xml:space="preserve"> y distribución geográfica</w:t>
            </w:r>
            <w:r w:rsidR="00AF771E" w:rsidRPr="001226B2">
              <w:rPr>
                <w:i/>
                <w:color w:val="595959" w:themeColor="text1" w:themeTint="A6"/>
                <w:lang w:val="es-ES"/>
              </w:rPr>
              <w:t>)</w:t>
            </w:r>
            <w:r w:rsidR="00E563B4" w:rsidRPr="001226B2">
              <w:rPr>
                <w:i/>
                <w:color w:val="595959" w:themeColor="text1" w:themeTint="A6"/>
                <w:lang w:val="es-ES"/>
              </w:rPr>
              <w:t xml:space="preserve"> </w:t>
            </w:r>
          </w:p>
          <w:p w14:paraId="73ECD0F1" w14:textId="723CA819" w:rsidR="00595685" w:rsidRPr="001226B2" w:rsidRDefault="006A31A0" w:rsidP="002D6871">
            <w:pPr>
              <w:pStyle w:val="Listenabsatz"/>
              <w:numPr>
                <w:ilvl w:val="0"/>
                <w:numId w:val="5"/>
              </w:numPr>
              <w:spacing w:after="0"/>
              <w:jc w:val="left"/>
              <w:rPr>
                <w:i/>
                <w:color w:val="595959" w:themeColor="text1" w:themeTint="A6"/>
                <w:lang w:val="es-ES"/>
              </w:rPr>
            </w:pPr>
            <w:r w:rsidRPr="001226B2">
              <w:rPr>
                <w:i/>
                <w:color w:val="595959" w:themeColor="text1" w:themeTint="A6"/>
                <w:lang w:val="es-ES"/>
              </w:rPr>
              <w:t>exportaciones agrícolas y tendencias</w:t>
            </w:r>
          </w:p>
          <w:p w14:paraId="5F18A536" w14:textId="3D90F44E" w:rsidR="00E563B4" w:rsidRPr="001226B2" w:rsidRDefault="006A31A0" w:rsidP="002D6871">
            <w:pPr>
              <w:pStyle w:val="Listenabsatz"/>
              <w:numPr>
                <w:ilvl w:val="0"/>
                <w:numId w:val="5"/>
              </w:numPr>
              <w:spacing w:after="0"/>
              <w:jc w:val="left"/>
              <w:rPr>
                <w:rFonts w:ascii="Times New Roman" w:eastAsia="Times New Roman" w:hAnsi="Times New Roman"/>
                <w:i/>
                <w:color w:val="595959" w:themeColor="text1" w:themeTint="A6"/>
                <w:sz w:val="30"/>
                <w:szCs w:val="30"/>
                <w:lang w:val="es-ES" w:eastAsia="es-CL"/>
              </w:rPr>
            </w:pPr>
            <w:r w:rsidRPr="001226B2">
              <w:rPr>
                <w:i/>
                <w:color w:val="595959" w:themeColor="text1" w:themeTint="A6"/>
                <w:lang w:val="es-ES"/>
              </w:rPr>
              <w:t>prácticas de gestión</w:t>
            </w:r>
          </w:p>
          <w:p w14:paraId="4F86E59A" w14:textId="34338A0A" w:rsidR="00595685" w:rsidRPr="001226B2" w:rsidRDefault="00C72EB8" w:rsidP="006A31A0">
            <w:pPr>
              <w:pStyle w:val="Listenabsatz"/>
              <w:numPr>
                <w:ilvl w:val="0"/>
                <w:numId w:val="5"/>
              </w:numPr>
              <w:spacing w:after="0"/>
              <w:jc w:val="left"/>
              <w:rPr>
                <w:rFonts w:ascii="Times New Roman" w:eastAsia="Times New Roman" w:hAnsi="Times New Roman"/>
                <w:sz w:val="30"/>
                <w:szCs w:val="30"/>
                <w:lang w:val="es-ES" w:eastAsia="es-CL"/>
              </w:rPr>
            </w:pPr>
            <w:r w:rsidRPr="001226B2">
              <w:rPr>
                <w:i/>
                <w:color w:val="595959" w:themeColor="text1" w:themeTint="A6"/>
                <w:lang w:val="es-ES"/>
              </w:rPr>
              <w:t xml:space="preserve">desarrollos </w:t>
            </w:r>
            <w:r w:rsidR="006A31A0" w:rsidRPr="001226B2">
              <w:rPr>
                <w:i/>
                <w:color w:val="595959" w:themeColor="text1" w:themeTint="A6"/>
                <w:lang w:val="es-ES"/>
              </w:rPr>
              <w:t xml:space="preserve">sectoriales, como estrategias y planes agrícolas </w:t>
            </w:r>
          </w:p>
        </w:tc>
      </w:tr>
      <w:tr w:rsidR="00E563B4" w:rsidRPr="001226B2" w14:paraId="71AF3866" w14:textId="77777777" w:rsidTr="00D52FC8">
        <w:tc>
          <w:tcPr>
            <w:tcW w:w="9166" w:type="dxa"/>
          </w:tcPr>
          <w:p w14:paraId="31C51B25" w14:textId="36AD4D94" w:rsidR="00E563B4" w:rsidRPr="001226B2" w:rsidRDefault="001F6A38" w:rsidP="00E563B4">
            <w:pPr>
              <w:pStyle w:val="berschrift2"/>
              <w:rPr>
                <w:lang w:val="es-ES"/>
              </w:rPr>
            </w:pPr>
            <w:bookmarkStart w:id="41" w:name="_Toc494660661"/>
            <w:bookmarkStart w:id="42" w:name="_Toc499210760"/>
            <w:r w:rsidRPr="001226B2">
              <w:rPr>
                <w:color w:val="auto"/>
                <w:sz w:val="26"/>
                <w:szCs w:val="26"/>
                <w:lang w:val="es-ES"/>
              </w:rPr>
              <w:t>Bosques</w:t>
            </w:r>
            <w:bookmarkEnd w:id="41"/>
            <w:bookmarkEnd w:id="42"/>
          </w:p>
        </w:tc>
      </w:tr>
      <w:tr w:rsidR="00E563B4" w:rsidRPr="00EB3CBC" w14:paraId="2928EBB8" w14:textId="77777777" w:rsidTr="00D52FC8">
        <w:tc>
          <w:tcPr>
            <w:tcW w:w="9166" w:type="dxa"/>
          </w:tcPr>
          <w:p w14:paraId="6A1398B7" w14:textId="21ED0B23" w:rsidR="00AF771E" w:rsidRPr="001226B2" w:rsidRDefault="001F6A38" w:rsidP="00AF771E">
            <w:pPr>
              <w:spacing w:after="0"/>
              <w:jc w:val="left"/>
              <w:rPr>
                <w:i/>
                <w:color w:val="595959" w:themeColor="text1" w:themeTint="A6"/>
                <w:lang w:val="es-ES"/>
              </w:rPr>
            </w:pPr>
            <w:r w:rsidRPr="001226B2">
              <w:rPr>
                <w:i/>
                <w:color w:val="595959" w:themeColor="text1" w:themeTint="A6"/>
                <w:lang w:val="es-ES"/>
              </w:rPr>
              <w:t>Esta sección puede abordar las siguientes cuestiones</w:t>
            </w:r>
            <w:r w:rsidR="00595685" w:rsidRPr="001226B2">
              <w:rPr>
                <w:i/>
                <w:color w:val="595959" w:themeColor="text1" w:themeTint="A6"/>
                <w:lang w:val="es-ES"/>
              </w:rPr>
              <w:t>:</w:t>
            </w:r>
          </w:p>
          <w:p w14:paraId="0CD68178" w14:textId="44AA2640" w:rsidR="00AF771E" w:rsidRPr="001226B2" w:rsidRDefault="001F6A38" w:rsidP="002D6871">
            <w:pPr>
              <w:pStyle w:val="Listenabsatz"/>
              <w:numPr>
                <w:ilvl w:val="0"/>
                <w:numId w:val="5"/>
              </w:numPr>
              <w:spacing w:after="0"/>
              <w:jc w:val="left"/>
              <w:rPr>
                <w:i/>
                <w:color w:val="595959" w:themeColor="text1" w:themeTint="A6"/>
                <w:lang w:val="es-ES"/>
              </w:rPr>
            </w:pPr>
            <w:r w:rsidRPr="001226B2">
              <w:rPr>
                <w:i/>
                <w:color w:val="595959" w:themeColor="text1" w:themeTint="A6"/>
                <w:lang w:val="es-ES"/>
              </w:rPr>
              <w:t>tipos de bosques</w:t>
            </w:r>
            <w:r w:rsidR="00E563B4" w:rsidRPr="001226B2">
              <w:rPr>
                <w:i/>
                <w:color w:val="595959" w:themeColor="text1" w:themeTint="A6"/>
                <w:lang w:val="es-ES"/>
              </w:rPr>
              <w:t xml:space="preserve"> </w:t>
            </w:r>
          </w:p>
          <w:p w14:paraId="1C319C08" w14:textId="1F9F8541" w:rsidR="00E563B4" w:rsidRPr="001226B2" w:rsidRDefault="001F6A38" w:rsidP="002D6871">
            <w:pPr>
              <w:pStyle w:val="Listenabsatz"/>
              <w:numPr>
                <w:ilvl w:val="0"/>
                <w:numId w:val="5"/>
              </w:numPr>
              <w:spacing w:after="0"/>
              <w:jc w:val="left"/>
              <w:rPr>
                <w:rFonts w:ascii="Times New Roman" w:eastAsia="Times New Roman" w:hAnsi="Times New Roman"/>
                <w:i/>
                <w:color w:val="595959" w:themeColor="text1" w:themeTint="A6"/>
                <w:sz w:val="30"/>
                <w:szCs w:val="30"/>
                <w:lang w:val="es-ES" w:eastAsia="es-CL"/>
              </w:rPr>
            </w:pPr>
            <w:r w:rsidRPr="001226B2">
              <w:rPr>
                <w:i/>
                <w:color w:val="595959" w:themeColor="text1" w:themeTint="A6"/>
                <w:lang w:val="es-ES"/>
              </w:rPr>
              <w:t>prácticas de gestión forestal</w:t>
            </w:r>
          </w:p>
          <w:p w14:paraId="363BA4AA" w14:textId="501FFD4B" w:rsidR="00595685" w:rsidRPr="001226B2" w:rsidRDefault="001F6A38" w:rsidP="001F6A38">
            <w:pPr>
              <w:pStyle w:val="Listenabsatz"/>
              <w:numPr>
                <w:ilvl w:val="0"/>
                <w:numId w:val="5"/>
              </w:numPr>
              <w:spacing w:after="0"/>
              <w:jc w:val="left"/>
              <w:rPr>
                <w:rFonts w:ascii="Times New Roman" w:eastAsia="Times New Roman" w:hAnsi="Times New Roman"/>
                <w:sz w:val="30"/>
                <w:szCs w:val="30"/>
                <w:lang w:val="es-ES" w:eastAsia="es-CL"/>
              </w:rPr>
            </w:pPr>
            <w:r w:rsidRPr="001226B2">
              <w:rPr>
                <w:i/>
                <w:color w:val="595959" w:themeColor="text1" w:themeTint="A6"/>
                <w:lang w:val="es-ES"/>
              </w:rPr>
              <w:t xml:space="preserve">exportaciones de madera y otros productos forestales, tendencias </w:t>
            </w:r>
          </w:p>
        </w:tc>
      </w:tr>
      <w:tr w:rsidR="00AF771E" w:rsidRPr="00EB3CBC" w14:paraId="533618FD" w14:textId="77777777" w:rsidTr="00D52FC8">
        <w:tc>
          <w:tcPr>
            <w:tcW w:w="9166" w:type="dxa"/>
          </w:tcPr>
          <w:p w14:paraId="21E7C325" w14:textId="3F8B6559" w:rsidR="00AF771E" w:rsidRPr="001226B2" w:rsidRDefault="001F6A38" w:rsidP="00AF771E">
            <w:pPr>
              <w:pStyle w:val="berschrift2"/>
              <w:rPr>
                <w:color w:val="A6A6A6" w:themeColor="background1" w:themeShade="A6"/>
                <w:lang w:val="es-ES"/>
              </w:rPr>
            </w:pPr>
            <w:bookmarkStart w:id="43" w:name="_Toc494660662"/>
            <w:bookmarkStart w:id="44" w:name="_Toc499210761"/>
            <w:r w:rsidRPr="001226B2">
              <w:rPr>
                <w:color w:val="auto"/>
                <w:sz w:val="26"/>
                <w:szCs w:val="26"/>
                <w:lang w:val="es-ES"/>
              </w:rPr>
              <w:t>Prioridades y objetivos de desarrollo</w:t>
            </w:r>
            <w:bookmarkEnd w:id="43"/>
            <w:bookmarkEnd w:id="44"/>
          </w:p>
        </w:tc>
      </w:tr>
      <w:tr w:rsidR="00AF771E" w:rsidRPr="00EB3CBC" w14:paraId="1B53E288" w14:textId="77777777" w:rsidTr="00D52FC8">
        <w:tc>
          <w:tcPr>
            <w:tcW w:w="9166" w:type="dxa"/>
          </w:tcPr>
          <w:p w14:paraId="5D6984BD" w14:textId="751D86D2" w:rsidR="00E37EE8" w:rsidRPr="001226B2" w:rsidRDefault="001F6A38" w:rsidP="00E37EE8">
            <w:pPr>
              <w:spacing w:after="0"/>
              <w:jc w:val="left"/>
              <w:rPr>
                <w:i/>
                <w:color w:val="595959" w:themeColor="text1" w:themeTint="A6"/>
                <w:lang w:val="es-ES"/>
              </w:rPr>
            </w:pPr>
            <w:r w:rsidRPr="001226B2">
              <w:rPr>
                <w:i/>
                <w:color w:val="595959" w:themeColor="text1" w:themeTint="A6"/>
                <w:lang w:val="es-ES"/>
              </w:rPr>
              <w:t>Esta sección puede abordar las siguientes cuestiones</w:t>
            </w:r>
            <w:r w:rsidR="00595685" w:rsidRPr="001226B2">
              <w:rPr>
                <w:i/>
                <w:color w:val="595959" w:themeColor="text1" w:themeTint="A6"/>
                <w:lang w:val="es-ES"/>
              </w:rPr>
              <w:t>:</w:t>
            </w:r>
          </w:p>
          <w:p w14:paraId="341636E7" w14:textId="5F464BE9" w:rsidR="00982AF1" w:rsidRPr="001226B2" w:rsidRDefault="001F6A38" w:rsidP="002D6871">
            <w:pPr>
              <w:pStyle w:val="Listenabsatz"/>
              <w:numPr>
                <w:ilvl w:val="0"/>
                <w:numId w:val="5"/>
              </w:numPr>
              <w:spacing w:after="0"/>
              <w:jc w:val="left"/>
              <w:rPr>
                <w:i/>
                <w:color w:val="595959" w:themeColor="text1" w:themeTint="A6"/>
                <w:lang w:val="es-ES"/>
              </w:rPr>
            </w:pPr>
            <w:r w:rsidRPr="001226B2">
              <w:rPr>
                <w:i/>
                <w:color w:val="595959" w:themeColor="text1" w:themeTint="A6"/>
                <w:lang w:val="es-ES"/>
              </w:rPr>
              <w:t>principales sectores o áreas de desarrollo</w:t>
            </w:r>
          </w:p>
          <w:p w14:paraId="53451981" w14:textId="13BD9BD0" w:rsidR="00982AF1" w:rsidRPr="001226B2" w:rsidRDefault="001F6A38" w:rsidP="002D6871">
            <w:pPr>
              <w:pStyle w:val="Listenabsatz"/>
              <w:numPr>
                <w:ilvl w:val="0"/>
                <w:numId w:val="5"/>
              </w:numPr>
              <w:spacing w:after="0"/>
              <w:jc w:val="left"/>
              <w:rPr>
                <w:i/>
                <w:color w:val="595959" w:themeColor="text1" w:themeTint="A6"/>
                <w:lang w:val="es-ES"/>
              </w:rPr>
            </w:pPr>
            <w:r w:rsidRPr="001226B2">
              <w:rPr>
                <w:i/>
                <w:color w:val="595959" w:themeColor="text1" w:themeTint="A6"/>
                <w:lang w:val="es-ES"/>
              </w:rPr>
              <w:t xml:space="preserve">estrategias/planes de desarrollo y objetivos, si existen, y legislación nacional dirigida a la puesta en práctica de estas estrategias </w:t>
            </w:r>
          </w:p>
          <w:p w14:paraId="1CF03EAF" w14:textId="4CD18D0B" w:rsidR="00E64CF7" w:rsidRPr="001226B2" w:rsidRDefault="001F6A38" w:rsidP="002D6871">
            <w:pPr>
              <w:pStyle w:val="Listenabsatz"/>
              <w:numPr>
                <w:ilvl w:val="0"/>
                <w:numId w:val="5"/>
              </w:numPr>
              <w:spacing w:after="0"/>
              <w:jc w:val="left"/>
              <w:rPr>
                <w:i/>
                <w:color w:val="595959" w:themeColor="text1" w:themeTint="A6"/>
                <w:lang w:val="es-ES"/>
              </w:rPr>
            </w:pPr>
            <w:r w:rsidRPr="001226B2">
              <w:rPr>
                <w:i/>
                <w:color w:val="595959" w:themeColor="text1" w:themeTint="A6"/>
                <w:lang w:val="es-ES"/>
              </w:rPr>
              <w:t xml:space="preserve">avances hacia el logro de los Objetivos de Desarrollo del Milenio (ODM) de las Naciones Unidas </w:t>
            </w:r>
          </w:p>
          <w:p w14:paraId="47A18ABA" w14:textId="6E06DAA0" w:rsidR="00982AF1" w:rsidRPr="001226B2" w:rsidRDefault="001F6A38" w:rsidP="001F6A38">
            <w:pPr>
              <w:pStyle w:val="Listenabsatz"/>
              <w:numPr>
                <w:ilvl w:val="0"/>
                <w:numId w:val="5"/>
              </w:numPr>
              <w:spacing w:after="0"/>
              <w:jc w:val="left"/>
              <w:rPr>
                <w:color w:val="A6A6A6" w:themeColor="background1" w:themeShade="A6"/>
                <w:lang w:val="es-ES"/>
              </w:rPr>
            </w:pPr>
            <w:r w:rsidRPr="001226B2">
              <w:rPr>
                <w:i/>
                <w:color w:val="595959" w:themeColor="text1" w:themeTint="A6"/>
                <w:lang w:val="es-ES"/>
              </w:rPr>
              <w:t xml:space="preserve">obstáculos afrontados en la implementación de las prioridades de desarrollo </w:t>
            </w:r>
          </w:p>
        </w:tc>
      </w:tr>
      <w:tr w:rsidR="00982AF1" w:rsidRPr="00EB3CBC" w14:paraId="6020A2ED" w14:textId="77777777" w:rsidTr="00D52FC8">
        <w:tc>
          <w:tcPr>
            <w:tcW w:w="9166" w:type="dxa"/>
          </w:tcPr>
          <w:p w14:paraId="7C263087" w14:textId="45A6A1DD" w:rsidR="00982AF1" w:rsidRPr="001226B2" w:rsidRDefault="00982AF1" w:rsidP="00717DD7">
            <w:pPr>
              <w:pStyle w:val="berschrift2"/>
              <w:rPr>
                <w:lang w:val="es-ES"/>
              </w:rPr>
            </w:pPr>
            <w:bookmarkStart w:id="45" w:name="_Toc494660663"/>
            <w:bookmarkStart w:id="46" w:name="_Toc499210762"/>
            <w:bookmarkStart w:id="47" w:name="_Toc472329755"/>
            <w:r w:rsidRPr="001226B2">
              <w:rPr>
                <w:color w:val="auto"/>
                <w:sz w:val="26"/>
                <w:szCs w:val="26"/>
                <w:lang w:val="es-ES"/>
              </w:rPr>
              <w:t>Priori</w:t>
            </w:r>
            <w:r w:rsidR="00717DD7" w:rsidRPr="001226B2">
              <w:rPr>
                <w:color w:val="auto"/>
                <w:sz w:val="26"/>
                <w:szCs w:val="26"/>
                <w:lang w:val="es-ES"/>
              </w:rPr>
              <w:t>dades relacionadas con la mitigación del cambio climático</w:t>
            </w:r>
            <w:bookmarkEnd w:id="45"/>
            <w:bookmarkEnd w:id="46"/>
            <w:r w:rsidR="00717DD7" w:rsidRPr="001226B2">
              <w:rPr>
                <w:color w:val="auto"/>
                <w:sz w:val="26"/>
                <w:szCs w:val="26"/>
                <w:lang w:val="es-ES"/>
              </w:rPr>
              <w:t xml:space="preserve"> </w:t>
            </w:r>
            <w:bookmarkEnd w:id="47"/>
          </w:p>
        </w:tc>
      </w:tr>
      <w:tr w:rsidR="00982AF1" w:rsidRPr="00EB3CBC" w14:paraId="03BABD00" w14:textId="77777777" w:rsidTr="00D52FC8">
        <w:tc>
          <w:tcPr>
            <w:tcW w:w="9166" w:type="dxa"/>
          </w:tcPr>
          <w:p w14:paraId="5F174FEA" w14:textId="4E252217" w:rsidR="00982AF1" w:rsidRPr="001226B2" w:rsidRDefault="003C186F" w:rsidP="00982AF1">
            <w:pPr>
              <w:spacing w:after="0"/>
              <w:jc w:val="left"/>
              <w:rPr>
                <w:i/>
                <w:color w:val="595959" w:themeColor="text1" w:themeTint="A6"/>
                <w:lang w:val="es-ES"/>
              </w:rPr>
            </w:pPr>
            <w:r w:rsidRPr="001226B2">
              <w:rPr>
                <w:i/>
                <w:color w:val="595959" w:themeColor="text1" w:themeTint="A6"/>
                <w:lang w:val="es-ES"/>
              </w:rPr>
              <w:t>Esta sección puede abordar las siguientes cuestiones</w:t>
            </w:r>
            <w:r w:rsidR="00595685" w:rsidRPr="001226B2">
              <w:rPr>
                <w:i/>
                <w:color w:val="595959" w:themeColor="text1" w:themeTint="A6"/>
                <w:lang w:val="es-ES"/>
              </w:rPr>
              <w:t>:</w:t>
            </w:r>
          </w:p>
          <w:p w14:paraId="1C619A7A" w14:textId="37BC2D9A" w:rsidR="00982AF1" w:rsidRPr="001226B2" w:rsidRDefault="003C186F" w:rsidP="002D6871">
            <w:pPr>
              <w:pStyle w:val="Listenabsatz"/>
              <w:numPr>
                <w:ilvl w:val="0"/>
                <w:numId w:val="5"/>
              </w:numPr>
              <w:spacing w:after="0"/>
              <w:jc w:val="left"/>
              <w:rPr>
                <w:i/>
                <w:color w:val="595959" w:themeColor="text1" w:themeTint="A6"/>
                <w:lang w:val="es-ES"/>
              </w:rPr>
            </w:pPr>
            <w:r w:rsidRPr="001226B2">
              <w:rPr>
                <w:i/>
                <w:color w:val="595959" w:themeColor="text1" w:themeTint="A6"/>
                <w:lang w:val="es-ES"/>
              </w:rPr>
              <w:t xml:space="preserve">sectores clave o áreas prioritarias con respecto a la </w:t>
            </w:r>
            <w:r w:rsidR="00C72EB8" w:rsidRPr="001226B2">
              <w:rPr>
                <w:i/>
                <w:color w:val="595959" w:themeColor="text1" w:themeTint="A6"/>
                <w:lang w:val="es-ES"/>
              </w:rPr>
              <w:t>mitigación</w:t>
            </w:r>
          </w:p>
          <w:p w14:paraId="67700552" w14:textId="255F384A" w:rsidR="00C12069" w:rsidRPr="001226B2" w:rsidRDefault="003C186F" w:rsidP="002D6871">
            <w:pPr>
              <w:pStyle w:val="Listenabsatz"/>
              <w:numPr>
                <w:ilvl w:val="0"/>
                <w:numId w:val="5"/>
              </w:numPr>
              <w:spacing w:after="0"/>
              <w:jc w:val="left"/>
              <w:rPr>
                <w:i/>
                <w:color w:val="595959" w:themeColor="text1" w:themeTint="A6"/>
                <w:lang w:val="es-ES"/>
              </w:rPr>
            </w:pPr>
            <w:r w:rsidRPr="001226B2">
              <w:rPr>
                <w:i/>
                <w:color w:val="595959" w:themeColor="text1" w:themeTint="A6"/>
                <w:lang w:val="es-ES"/>
              </w:rPr>
              <w:t xml:space="preserve">estrategias/planes nacionales que cubren la mitigación (p. ej. una estrategia de desarrollo </w:t>
            </w:r>
            <w:r w:rsidR="00C72EB8" w:rsidRPr="001226B2">
              <w:rPr>
                <w:i/>
                <w:color w:val="595959" w:themeColor="text1" w:themeTint="A6"/>
                <w:lang w:val="es-ES"/>
              </w:rPr>
              <w:t xml:space="preserve">con </w:t>
            </w:r>
            <w:r w:rsidRPr="001226B2">
              <w:rPr>
                <w:i/>
                <w:color w:val="595959" w:themeColor="text1" w:themeTint="A6"/>
                <w:lang w:val="es-ES"/>
              </w:rPr>
              <w:t xml:space="preserve">bajo nivel de emisiones), si los hubiera, incluidos calendarios y promesas de mitigación, si las hubiera </w:t>
            </w:r>
          </w:p>
          <w:p w14:paraId="4F89142C" w14:textId="3BC9EAE1" w:rsidR="00C12069" w:rsidRPr="001226B2" w:rsidRDefault="003C186F" w:rsidP="002D6871">
            <w:pPr>
              <w:pStyle w:val="Listenabsatz"/>
              <w:numPr>
                <w:ilvl w:val="0"/>
                <w:numId w:val="5"/>
              </w:numPr>
              <w:spacing w:after="0"/>
              <w:jc w:val="left"/>
              <w:rPr>
                <w:i/>
                <w:color w:val="595959" w:themeColor="text1" w:themeTint="A6"/>
                <w:lang w:val="es-ES"/>
              </w:rPr>
            </w:pPr>
            <w:r w:rsidRPr="001226B2">
              <w:rPr>
                <w:i/>
                <w:color w:val="595959" w:themeColor="text1" w:themeTint="A6"/>
                <w:lang w:val="es-ES"/>
              </w:rPr>
              <w:t xml:space="preserve">legislación nacional destinada a </w:t>
            </w:r>
            <w:r w:rsidR="00832584" w:rsidRPr="001226B2">
              <w:rPr>
                <w:i/>
                <w:color w:val="595959" w:themeColor="text1" w:themeTint="A6"/>
                <w:lang w:val="es-ES"/>
              </w:rPr>
              <w:t xml:space="preserve">facilitar la mitigación y/o implementar estrategias/planes de </w:t>
            </w:r>
            <w:r w:rsidR="00F33D59">
              <w:rPr>
                <w:i/>
                <w:color w:val="595959" w:themeColor="text1" w:themeTint="A6"/>
                <w:lang w:val="es-ES"/>
              </w:rPr>
              <w:t>mitigación</w:t>
            </w:r>
            <w:r w:rsidR="00F33D59" w:rsidRPr="001226B2">
              <w:rPr>
                <w:i/>
                <w:color w:val="595959" w:themeColor="text1" w:themeTint="A6"/>
                <w:lang w:val="es-ES"/>
              </w:rPr>
              <w:t xml:space="preserve"> </w:t>
            </w:r>
          </w:p>
          <w:p w14:paraId="4A28995E" w14:textId="350403F3" w:rsidR="00832584" w:rsidRPr="001226B2" w:rsidRDefault="00832584" w:rsidP="002D6871">
            <w:pPr>
              <w:pStyle w:val="Listenabsatz"/>
              <w:numPr>
                <w:ilvl w:val="0"/>
                <w:numId w:val="5"/>
              </w:numPr>
              <w:spacing w:after="0"/>
              <w:jc w:val="left"/>
              <w:rPr>
                <w:i/>
                <w:color w:val="595959" w:themeColor="text1" w:themeTint="A6"/>
                <w:lang w:val="es-ES"/>
              </w:rPr>
            </w:pPr>
            <w:r w:rsidRPr="001226B2">
              <w:rPr>
                <w:i/>
                <w:color w:val="595959" w:themeColor="text1" w:themeTint="A6"/>
                <w:lang w:val="es-ES"/>
              </w:rPr>
              <w:t xml:space="preserve">consulta a </w:t>
            </w:r>
            <w:r w:rsidR="00C72EB8" w:rsidRPr="001226B2">
              <w:rPr>
                <w:i/>
                <w:color w:val="595959" w:themeColor="text1" w:themeTint="A6"/>
                <w:lang w:val="es-ES"/>
              </w:rPr>
              <w:t xml:space="preserve">las </w:t>
            </w:r>
            <w:r w:rsidRPr="001226B2">
              <w:rPr>
                <w:i/>
                <w:color w:val="595959" w:themeColor="text1" w:themeTint="A6"/>
                <w:lang w:val="es-ES"/>
              </w:rPr>
              <w:t>partes interesadas en las estrategias de cambio climático y la legislación nacional relativa al cambio climático</w:t>
            </w:r>
          </w:p>
          <w:p w14:paraId="1C0E01E4" w14:textId="761848FB" w:rsidR="00832584" w:rsidRPr="001226B2" w:rsidRDefault="00832584" w:rsidP="002D6871">
            <w:pPr>
              <w:pStyle w:val="Listenabsatz"/>
              <w:numPr>
                <w:ilvl w:val="0"/>
                <w:numId w:val="5"/>
              </w:numPr>
              <w:spacing w:after="0"/>
              <w:jc w:val="left"/>
              <w:rPr>
                <w:i/>
                <w:color w:val="595959" w:themeColor="text1" w:themeTint="A6"/>
                <w:lang w:val="es-ES"/>
              </w:rPr>
            </w:pPr>
            <w:r w:rsidRPr="001226B2">
              <w:rPr>
                <w:i/>
                <w:color w:val="595959" w:themeColor="text1" w:themeTint="A6"/>
                <w:lang w:val="es-ES"/>
              </w:rPr>
              <w:t xml:space="preserve">participación de </w:t>
            </w:r>
            <w:r w:rsidR="00C72EB8" w:rsidRPr="001226B2">
              <w:rPr>
                <w:i/>
                <w:color w:val="595959" w:themeColor="text1" w:themeTint="A6"/>
                <w:lang w:val="es-ES"/>
              </w:rPr>
              <w:t xml:space="preserve">las </w:t>
            </w:r>
            <w:r w:rsidRPr="001226B2">
              <w:rPr>
                <w:i/>
                <w:color w:val="595959" w:themeColor="text1" w:themeTint="A6"/>
                <w:lang w:val="es-ES"/>
              </w:rPr>
              <w:t>administraciones regionales o locales en la política de cambio climático</w:t>
            </w:r>
          </w:p>
          <w:p w14:paraId="67E2A040" w14:textId="192E17CC" w:rsidR="00C12069" w:rsidRPr="001226B2" w:rsidRDefault="00832584" w:rsidP="002D6871">
            <w:pPr>
              <w:pStyle w:val="Listenabsatz"/>
              <w:numPr>
                <w:ilvl w:val="0"/>
                <w:numId w:val="5"/>
              </w:numPr>
              <w:spacing w:after="0"/>
              <w:jc w:val="left"/>
              <w:rPr>
                <w:i/>
                <w:color w:val="595959" w:themeColor="text1" w:themeTint="A6"/>
                <w:lang w:val="es-ES"/>
              </w:rPr>
            </w:pPr>
            <w:r w:rsidRPr="001226B2">
              <w:rPr>
                <w:i/>
                <w:color w:val="595959" w:themeColor="text1" w:themeTint="A6"/>
                <w:lang w:val="es-ES"/>
              </w:rPr>
              <w:t>coincidencia de las prioridades de desarrollo y cambio climático, estrategias correspondientes y su implementación</w:t>
            </w:r>
          </w:p>
          <w:p w14:paraId="7C2AB01B" w14:textId="7C146538" w:rsidR="00982AF1" w:rsidRPr="001226B2" w:rsidRDefault="00832584" w:rsidP="002D6871">
            <w:pPr>
              <w:pStyle w:val="Listenabsatz"/>
              <w:numPr>
                <w:ilvl w:val="0"/>
                <w:numId w:val="5"/>
              </w:numPr>
              <w:spacing w:after="0"/>
              <w:jc w:val="left"/>
              <w:rPr>
                <w:i/>
                <w:color w:val="595959" w:themeColor="text1" w:themeTint="A6"/>
                <w:lang w:val="es-ES"/>
              </w:rPr>
            </w:pPr>
            <w:r w:rsidRPr="001226B2">
              <w:rPr>
                <w:i/>
                <w:color w:val="595959" w:themeColor="text1" w:themeTint="A6"/>
                <w:lang w:val="es-ES"/>
              </w:rPr>
              <w:t>obstáculos afrontados en la implementación de las prioridades de mitigación</w:t>
            </w:r>
          </w:p>
          <w:p w14:paraId="4966B1AB" w14:textId="30530CCD" w:rsidR="00E942A0" w:rsidRPr="001226B2" w:rsidRDefault="00832584" w:rsidP="00832584">
            <w:pPr>
              <w:pStyle w:val="Listenabsatz"/>
              <w:numPr>
                <w:ilvl w:val="0"/>
                <w:numId w:val="5"/>
              </w:numPr>
              <w:spacing w:after="0"/>
              <w:jc w:val="left"/>
              <w:rPr>
                <w:color w:val="A6A6A6" w:themeColor="background1" w:themeShade="A6"/>
                <w:lang w:val="es-ES"/>
              </w:rPr>
            </w:pPr>
            <w:r w:rsidRPr="001226B2">
              <w:rPr>
                <w:i/>
                <w:color w:val="595959" w:themeColor="text1" w:themeTint="A6"/>
                <w:lang w:val="es-ES"/>
              </w:rPr>
              <w:t>explicación de cómo afectan otros aspectos de las circunstancias nacionales a la elección de acciones de mitigación</w:t>
            </w:r>
          </w:p>
        </w:tc>
      </w:tr>
      <w:tr w:rsidR="00E563B4" w:rsidRPr="001226B2" w14:paraId="1D535E91" w14:textId="77777777" w:rsidTr="00D52FC8">
        <w:tc>
          <w:tcPr>
            <w:tcW w:w="9166" w:type="dxa"/>
          </w:tcPr>
          <w:p w14:paraId="2DF14E3E" w14:textId="4FC9E027" w:rsidR="00E563B4" w:rsidRPr="001226B2" w:rsidRDefault="00E563B4" w:rsidP="00832584">
            <w:pPr>
              <w:pStyle w:val="berschrift2"/>
              <w:rPr>
                <w:lang w:val="es-ES"/>
              </w:rPr>
            </w:pPr>
            <w:bookmarkStart w:id="48" w:name="_Toc472329756"/>
            <w:bookmarkStart w:id="49" w:name="_Toc494660664"/>
            <w:bookmarkStart w:id="50" w:name="_Toc499210763"/>
            <w:r w:rsidRPr="001226B2">
              <w:rPr>
                <w:color w:val="auto"/>
                <w:sz w:val="26"/>
                <w:szCs w:val="26"/>
                <w:lang w:val="es-ES"/>
              </w:rPr>
              <w:t>Ot</w:t>
            </w:r>
            <w:r w:rsidR="00832584" w:rsidRPr="001226B2">
              <w:rPr>
                <w:color w:val="auto"/>
                <w:sz w:val="26"/>
                <w:szCs w:val="26"/>
                <w:lang w:val="es-ES"/>
              </w:rPr>
              <w:t>ras circunstancias</w:t>
            </w:r>
            <w:bookmarkEnd w:id="48"/>
            <w:bookmarkEnd w:id="49"/>
            <w:bookmarkEnd w:id="50"/>
          </w:p>
        </w:tc>
      </w:tr>
      <w:tr w:rsidR="00E563B4" w:rsidRPr="00EB3CBC" w14:paraId="4A0DD375" w14:textId="77777777" w:rsidTr="00D52FC8">
        <w:tc>
          <w:tcPr>
            <w:tcW w:w="9166" w:type="dxa"/>
          </w:tcPr>
          <w:p w14:paraId="225FA370" w14:textId="34B1261E" w:rsidR="00E563B4" w:rsidRPr="001226B2" w:rsidRDefault="00832584" w:rsidP="00784FDE">
            <w:pPr>
              <w:spacing w:after="0"/>
              <w:jc w:val="left"/>
              <w:rPr>
                <w:rFonts w:ascii="Times New Roman" w:eastAsia="Times New Roman" w:hAnsi="Times New Roman"/>
                <w:i/>
                <w:sz w:val="30"/>
                <w:szCs w:val="30"/>
                <w:lang w:val="es-ES"/>
              </w:rPr>
            </w:pPr>
            <w:r w:rsidRPr="001226B2">
              <w:rPr>
                <w:i/>
                <w:color w:val="595959" w:themeColor="text1" w:themeTint="A6"/>
                <w:lang w:val="es-ES"/>
              </w:rPr>
              <w:t>Proporci</w:t>
            </w:r>
            <w:r w:rsidR="00784FDE" w:rsidRPr="001226B2">
              <w:rPr>
                <w:i/>
                <w:color w:val="595959" w:themeColor="text1" w:themeTint="A6"/>
                <w:lang w:val="es-ES"/>
              </w:rPr>
              <w:t>one</w:t>
            </w:r>
            <w:r w:rsidRPr="001226B2">
              <w:rPr>
                <w:i/>
                <w:color w:val="595959" w:themeColor="text1" w:themeTint="A6"/>
                <w:lang w:val="es-ES"/>
              </w:rPr>
              <w:t xml:space="preserve"> aquí cualquier información adicional </w:t>
            </w:r>
            <w:r w:rsidR="00F467D0" w:rsidRPr="001226B2">
              <w:rPr>
                <w:i/>
                <w:color w:val="595959" w:themeColor="text1" w:themeTint="A6"/>
                <w:lang w:val="es-ES"/>
              </w:rPr>
              <w:t xml:space="preserve">sobre las circunstancias nacionales </w:t>
            </w:r>
            <w:r w:rsidRPr="001226B2">
              <w:rPr>
                <w:i/>
                <w:color w:val="595959" w:themeColor="text1" w:themeTint="A6"/>
                <w:lang w:val="es-ES"/>
              </w:rPr>
              <w:t xml:space="preserve">que considere pertinente y </w:t>
            </w:r>
            <w:r w:rsidR="00F467D0" w:rsidRPr="001226B2">
              <w:rPr>
                <w:i/>
                <w:color w:val="595959" w:themeColor="text1" w:themeTint="A6"/>
                <w:lang w:val="es-ES"/>
              </w:rPr>
              <w:t xml:space="preserve">no </w:t>
            </w:r>
            <w:r w:rsidRPr="001226B2">
              <w:rPr>
                <w:i/>
                <w:color w:val="595959" w:themeColor="text1" w:themeTint="A6"/>
                <w:lang w:val="es-ES"/>
              </w:rPr>
              <w:t>esté incluida en las secciones</w:t>
            </w:r>
            <w:r w:rsidR="00F467D0" w:rsidRPr="001226B2">
              <w:rPr>
                <w:i/>
                <w:color w:val="595959" w:themeColor="text1" w:themeTint="A6"/>
                <w:lang w:val="es-ES"/>
              </w:rPr>
              <w:t xml:space="preserve"> anteriores</w:t>
            </w:r>
            <w:r w:rsidR="00AF771E" w:rsidRPr="001226B2">
              <w:rPr>
                <w:i/>
                <w:color w:val="595959" w:themeColor="text1" w:themeTint="A6"/>
                <w:lang w:val="es-ES"/>
              </w:rPr>
              <w:t>.</w:t>
            </w:r>
          </w:p>
        </w:tc>
      </w:tr>
    </w:tbl>
    <w:p w14:paraId="0F760C32" w14:textId="77777777" w:rsidR="00C24914" w:rsidRPr="001226B2" w:rsidRDefault="00C24914" w:rsidP="00C24914">
      <w:pPr>
        <w:rPr>
          <w:lang w:val="es-ES"/>
        </w:rPr>
        <w:sectPr w:rsidR="00C24914" w:rsidRPr="001226B2" w:rsidSect="00157866">
          <w:pgSz w:w="11906" w:h="16838" w:code="9"/>
          <w:pgMar w:top="1474" w:right="1418" w:bottom="1134" w:left="1418" w:header="964" w:footer="454" w:gutter="0"/>
          <w:cols w:space="708"/>
          <w:docGrid w:linePitch="360"/>
        </w:sectPr>
      </w:pPr>
    </w:p>
    <w:p w14:paraId="3EBE81BA" w14:textId="526229BD" w:rsidR="00CD7125" w:rsidRPr="001226B2" w:rsidRDefault="00335C8D" w:rsidP="002B3005">
      <w:pPr>
        <w:pStyle w:val="berschrift1"/>
        <w:rPr>
          <w:sz w:val="42"/>
          <w:szCs w:val="42"/>
          <w:lang w:val="es-ES"/>
        </w:rPr>
      </w:pPr>
      <w:bookmarkStart w:id="51" w:name="_Institutional_Arrangements_related"/>
      <w:bookmarkStart w:id="52" w:name="_Arreglos_institucionales_en"/>
      <w:bookmarkStart w:id="53" w:name="Cap_2"/>
      <w:bookmarkStart w:id="54" w:name="_Toc472329757"/>
      <w:bookmarkStart w:id="55" w:name="_Toc494660665"/>
      <w:bookmarkStart w:id="56" w:name="_Toc499210764"/>
      <w:bookmarkStart w:id="57" w:name="_Ref398721128"/>
      <w:bookmarkEnd w:id="51"/>
      <w:bookmarkEnd w:id="52"/>
      <w:r w:rsidRPr="001226B2">
        <w:rPr>
          <w:sz w:val="42"/>
          <w:szCs w:val="42"/>
          <w:lang w:val="es-ES"/>
        </w:rPr>
        <w:lastRenderedPageBreak/>
        <w:t>Arreglos</w:t>
      </w:r>
      <w:bookmarkEnd w:id="53"/>
      <w:r w:rsidRPr="001226B2">
        <w:rPr>
          <w:sz w:val="42"/>
          <w:szCs w:val="42"/>
          <w:lang w:val="es-ES"/>
        </w:rPr>
        <w:t xml:space="preserve"> institucionales en relación con la</w:t>
      </w:r>
      <w:r w:rsidR="003B237E" w:rsidRPr="001226B2">
        <w:rPr>
          <w:sz w:val="42"/>
          <w:szCs w:val="42"/>
          <w:lang w:val="es-ES"/>
        </w:rPr>
        <w:t xml:space="preserve"> MRV</w:t>
      </w:r>
      <w:bookmarkEnd w:id="54"/>
      <w:bookmarkEnd w:id="55"/>
      <w:bookmarkEnd w:id="56"/>
      <w:r w:rsidR="003B237E" w:rsidRPr="001226B2">
        <w:rPr>
          <w:sz w:val="42"/>
          <w:szCs w:val="42"/>
          <w:lang w:val="es-ES"/>
        </w:rPr>
        <w:t xml:space="preserve"> </w:t>
      </w:r>
      <w:bookmarkEnd w:id="57"/>
    </w:p>
    <w:p w14:paraId="2D8392D0" w14:textId="5468F2D5" w:rsidR="003B237E" w:rsidRPr="003214D7" w:rsidRDefault="000D2089" w:rsidP="0035528D">
      <w:pPr>
        <w:framePr w:w="1993" w:h="1096" w:hSpace="141" w:wrap="around" w:vAnchor="text" w:hAnchor="page" w:x="8463" w:y="62"/>
        <w:pBdr>
          <w:top w:val="single" w:sz="6" w:space="1" w:color="auto"/>
          <w:left w:val="single" w:sz="6" w:space="1" w:color="auto"/>
          <w:bottom w:val="single" w:sz="6" w:space="1" w:color="auto"/>
          <w:right w:val="single" w:sz="6" w:space="1" w:color="auto"/>
        </w:pBdr>
        <w:rPr>
          <w:b/>
          <w:i/>
          <w:lang w:val="es-ES"/>
        </w:rPr>
      </w:pPr>
      <w:hyperlink w:anchor="B_SecA2" w:history="1">
        <w:r w:rsidR="00310CB6" w:rsidRPr="003214D7">
          <w:rPr>
            <w:rStyle w:val="Hyperlink"/>
            <w:b/>
            <w:i/>
            <w:lang w:val="es-ES"/>
          </w:rPr>
          <w:t xml:space="preserve">Conforme </w:t>
        </w:r>
        <w:r w:rsidR="00335C8D" w:rsidRPr="003214D7">
          <w:rPr>
            <w:rStyle w:val="Hyperlink"/>
            <w:b/>
            <w:i/>
            <w:lang w:val="es-ES"/>
          </w:rPr>
          <w:t>a lo requerido en el párrafo 2(a)</w:t>
        </w:r>
        <w:r w:rsidR="00F467D0" w:rsidRPr="003214D7">
          <w:rPr>
            <w:rStyle w:val="Hyperlink"/>
            <w:b/>
            <w:i/>
            <w:lang w:val="es-ES"/>
          </w:rPr>
          <w:t>, Anexo III</w:t>
        </w:r>
        <w:r w:rsidR="00335C8D" w:rsidRPr="003214D7">
          <w:rPr>
            <w:rStyle w:val="Hyperlink"/>
            <w:b/>
            <w:i/>
            <w:lang w:val="es-ES"/>
          </w:rPr>
          <w:t xml:space="preserve"> de la decisión 2/CP.17</w:t>
        </w:r>
        <w:r w:rsidR="00F467D0" w:rsidRPr="003214D7">
          <w:rPr>
            <w:rStyle w:val="Hyperlink"/>
            <w:b/>
            <w:i/>
            <w:lang w:val="es-ES"/>
          </w:rPr>
          <w:t xml:space="preserve"> </w:t>
        </w:r>
        <w:r w:rsidR="00335C8D" w:rsidRPr="003214D7">
          <w:rPr>
            <w:rStyle w:val="Hyperlink"/>
            <w:b/>
            <w:i/>
            <w:lang w:val="es-ES"/>
          </w:rPr>
          <w:t>de la CMNUCC.</w:t>
        </w:r>
      </w:hyperlink>
      <w:r w:rsidR="003B237E" w:rsidRPr="003214D7">
        <w:rPr>
          <w:i/>
          <w:lang w:val="es-ES"/>
        </w:rPr>
        <w:t xml:space="preserve"> </w:t>
      </w:r>
    </w:p>
    <w:p w14:paraId="2BA41207" w14:textId="33494F99" w:rsidR="00A769E7" w:rsidRPr="001226B2" w:rsidRDefault="00335C8D" w:rsidP="00166BC0">
      <w:pPr>
        <w:rPr>
          <w:color w:val="595959" w:themeColor="text1" w:themeTint="A6"/>
          <w:szCs w:val="20"/>
          <w:lang w:val="es-ES"/>
        </w:rPr>
      </w:pPr>
      <w:r w:rsidRPr="001226B2">
        <w:rPr>
          <w:rFonts w:cs="Arial"/>
          <w:b/>
          <w:i/>
          <w:color w:val="4D4D4D"/>
          <w:szCs w:val="20"/>
          <w:lang w:val="es-ES"/>
        </w:rPr>
        <w:t>Objetivo:</w:t>
      </w:r>
      <w:r w:rsidRPr="001226B2">
        <w:rPr>
          <w:rFonts w:cs="Arial"/>
          <w:i/>
          <w:color w:val="4D4D4D"/>
          <w:szCs w:val="20"/>
          <w:lang w:val="es-ES"/>
        </w:rPr>
        <w:t xml:space="preserve"> E</w:t>
      </w:r>
      <w:r w:rsidR="00784FDE" w:rsidRPr="001226B2">
        <w:rPr>
          <w:rFonts w:cs="Arial"/>
          <w:i/>
          <w:color w:val="4D4D4D"/>
          <w:szCs w:val="20"/>
          <w:lang w:val="es-ES"/>
        </w:rPr>
        <w:t>l propósito de e</w:t>
      </w:r>
      <w:r w:rsidRPr="001226B2">
        <w:rPr>
          <w:rFonts w:cs="Arial"/>
          <w:i/>
          <w:color w:val="4D4D4D"/>
          <w:szCs w:val="20"/>
          <w:lang w:val="es-ES"/>
        </w:rPr>
        <w:t xml:space="preserve">sta sección </w:t>
      </w:r>
      <w:r w:rsidR="00784FDE" w:rsidRPr="001226B2">
        <w:rPr>
          <w:rFonts w:cs="Arial"/>
          <w:i/>
          <w:color w:val="4D4D4D"/>
          <w:szCs w:val="20"/>
          <w:lang w:val="es-ES"/>
        </w:rPr>
        <w:t>es proporcionar</w:t>
      </w:r>
      <w:r w:rsidRPr="001226B2">
        <w:rPr>
          <w:rFonts w:cs="Arial"/>
          <w:i/>
          <w:color w:val="4D4D4D"/>
          <w:szCs w:val="20"/>
          <w:lang w:val="es-ES"/>
        </w:rPr>
        <w:t xml:space="preserve"> </w:t>
      </w:r>
      <w:r w:rsidR="00037FAF" w:rsidRPr="001226B2">
        <w:rPr>
          <w:rFonts w:cs="Arial"/>
          <w:i/>
          <w:color w:val="4D4D4D"/>
          <w:szCs w:val="20"/>
          <w:lang w:val="es-ES"/>
        </w:rPr>
        <w:t>una visión</w:t>
      </w:r>
      <w:r w:rsidRPr="001226B2">
        <w:rPr>
          <w:rFonts w:cs="Arial"/>
          <w:i/>
          <w:color w:val="4D4D4D"/>
          <w:szCs w:val="20"/>
          <w:lang w:val="es-ES"/>
        </w:rPr>
        <w:t xml:space="preserve"> general de las estructuras institucionales </w:t>
      </w:r>
      <w:r w:rsidR="00784FDE" w:rsidRPr="001226B2">
        <w:rPr>
          <w:rFonts w:cs="Arial"/>
          <w:i/>
          <w:color w:val="4D4D4D"/>
          <w:szCs w:val="20"/>
          <w:lang w:val="es-ES"/>
        </w:rPr>
        <w:t>encargadas de</w:t>
      </w:r>
      <w:r w:rsidRPr="001226B2">
        <w:rPr>
          <w:rFonts w:cs="Arial"/>
          <w:i/>
          <w:color w:val="4D4D4D"/>
          <w:szCs w:val="20"/>
          <w:lang w:val="es-ES"/>
        </w:rPr>
        <w:t xml:space="preserve"> </w:t>
      </w:r>
      <w:r w:rsidR="00B86176" w:rsidRPr="001226B2">
        <w:rPr>
          <w:rFonts w:cs="Arial"/>
          <w:i/>
          <w:color w:val="4D4D4D"/>
          <w:szCs w:val="20"/>
          <w:lang w:val="es-ES"/>
        </w:rPr>
        <w:t>compilar y presentar</w:t>
      </w:r>
      <w:r w:rsidRPr="001226B2">
        <w:rPr>
          <w:rFonts w:cs="Arial"/>
          <w:i/>
          <w:color w:val="4D4D4D"/>
          <w:szCs w:val="20"/>
          <w:lang w:val="es-ES"/>
        </w:rPr>
        <w:t xml:space="preserve"> </w:t>
      </w:r>
      <w:r w:rsidR="00784FDE" w:rsidRPr="001226B2">
        <w:rPr>
          <w:rFonts w:cs="Arial"/>
          <w:i/>
          <w:color w:val="4D4D4D"/>
          <w:szCs w:val="20"/>
          <w:lang w:val="es-ES"/>
        </w:rPr>
        <w:t xml:space="preserve">los </w:t>
      </w:r>
      <w:r w:rsidRPr="001226B2">
        <w:rPr>
          <w:rFonts w:cs="Arial"/>
          <w:i/>
          <w:color w:val="4D4D4D"/>
          <w:szCs w:val="20"/>
          <w:lang w:val="es-ES"/>
        </w:rPr>
        <w:t xml:space="preserve">informes internacionales y nacionales, incluidas las </w:t>
      </w:r>
      <w:r w:rsidR="00B86176" w:rsidRPr="001226B2">
        <w:rPr>
          <w:rFonts w:cs="Arial"/>
          <w:i/>
          <w:color w:val="4D4D4D"/>
          <w:szCs w:val="20"/>
          <w:lang w:val="es-ES"/>
        </w:rPr>
        <w:t>c</w:t>
      </w:r>
      <w:r w:rsidRPr="001226B2">
        <w:rPr>
          <w:rFonts w:cs="Arial"/>
          <w:i/>
          <w:color w:val="4D4D4D"/>
          <w:szCs w:val="20"/>
          <w:lang w:val="es-ES"/>
        </w:rPr>
        <w:t xml:space="preserve">omunicaciones </w:t>
      </w:r>
      <w:r w:rsidR="00B86176" w:rsidRPr="001226B2">
        <w:rPr>
          <w:rFonts w:cs="Arial"/>
          <w:i/>
          <w:color w:val="4D4D4D"/>
          <w:szCs w:val="20"/>
          <w:lang w:val="es-ES"/>
        </w:rPr>
        <w:t>n</w:t>
      </w:r>
      <w:r w:rsidRPr="001226B2">
        <w:rPr>
          <w:rFonts w:cs="Arial"/>
          <w:i/>
          <w:color w:val="4D4D4D"/>
          <w:szCs w:val="20"/>
          <w:lang w:val="es-ES"/>
        </w:rPr>
        <w:t xml:space="preserve">acionales, el IBA, el inventario de GEI, las </w:t>
      </w:r>
      <w:r w:rsidR="00203CE6" w:rsidRPr="001226B2">
        <w:rPr>
          <w:rFonts w:cs="Arial"/>
          <w:i/>
          <w:color w:val="4D4D4D"/>
          <w:szCs w:val="20"/>
          <w:lang w:val="es-ES"/>
        </w:rPr>
        <w:t>acciones de mitigación</w:t>
      </w:r>
      <w:r w:rsidRPr="001226B2">
        <w:rPr>
          <w:rFonts w:cs="Arial"/>
          <w:i/>
          <w:color w:val="4D4D4D"/>
          <w:szCs w:val="20"/>
          <w:lang w:val="es-ES"/>
        </w:rPr>
        <w:t xml:space="preserve">, así como información sobre el apoyo </w:t>
      </w:r>
      <w:r w:rsidR="00D5496A" w:rsidRPr="001226B2">
        <w:rPr>
          <w:rFonts w:cs="Arial"/>
          <w:i/>
          <w:color w:val="4D4D4D"/>
          <w:szCs w:val="20"/>
          <w:lang w:val="es-ES"/>
        </w:rPr>
        <w:t>necesario</w:t>
      </w:r>
      <w:r w:rsidRPr="001226B2">
        <w:rPr>
          <w:rFonts w:cs="Arial"/>
          <w:i/>
          <w:color w:val="4D4D4D"/>
          <w:szCs w:val="20"/>
          <w:lang w:val="es-ES"/>
        </w:rPr>
        <w:t xml:space="preserve"> y </w:t>
      </w:r>
      <w:r w:rsidR="006F4939" w:rsidRPr="001226B2">
        <w:rPr>
          <w:rFonts w:cs="Arial"/>
          <w:i/>
          <w:color w:val="4D4D4D"/>
          <w:szCs w:val="20"/>
          <w:lang w:val="es-ES"/>
        </w:rPr>
        <w:t xml:space="preserve">el apoyo </w:t>
      </w:r>
      <w:r w:rsidRPr="001226B2">
        <w:rPr>
          <w:rFonts w:cs="Arial"/>
          <w:i/>
          <w:color w:val="4D4D4D"/>
          <w:szCs w:val="20"/>
          <w:lang w:val="es-ES"/>
        </w:rPr>
        <w:t xml:space="preserve">recibido. La presentación transparente de estas estructuras y enfoques permite a otros interesados aprender de </w:t>
      </w:r>
      <w:r w:rsidR="00784FDE" w:rsidRPr="001226B2">
        <w:rPr>
          <w:rFonts w:cs="Arial"/>
          <w:i/>
          <w:color w:val="4D4D4D"/>
          <w:szCs w:val="20"/>
          <w:lang w:val="es-ES"/>
        </w:rPr>
        <w:t xml:space="preserve">sus </w:t>
      </w:r>
      <w:r w:rsidRPr="001226B2">
        <w:rPr>
          <w:rFonts w:cs="Arial"/>
          <w:i/>
          <w:color w:val="4D4D4D"/>
          <w:szCs w:val="20"/>
          <w:lang w:val="es-ES"/>
        </w:rPr>
        <w:t>experiencias y proporciona información útil a potenciales donantes</w:t>
      </w:r>
      <w:r w:rsidR="007258ED" w:rsidRPr="001226B2">
        <w:rPr>
          <w:i/>
          <w:color w:val="595959" w:themeColor="text1" w:themeTint="A6"/>
          <w:szCs w:val="20"/>
          <w:lang w:val="es-ES"/>
        </w:rPr>
        <w:t>.</w:t>
      </w:r>
    </w:p>
    <w:p w14:paraId="50544F90" w14:textId="48F0C727" w:rsidR="00A769E7" w:rsidRPr="001226B2" w:rsidRDefault="00335C8D" w:rsidP="00166BC0">
      <w:pPr>
        <w:rPr>
          <w:i/>
          <w:color w:val="595959" w:themeColor="text1" w:themeTint="A6"/>
          <w:szCs w:val="20"/>
          <w:lang w:val="es-ES"/>
        </w:rPr>
      </w:pPr>
      <w:r w:rsidRPr="001226B2">
        <w:rPr>
          <w:b/>
          <w:i/>
          <w:color w:val="595959" w:themeColor="text1" w:themeTint="A6"/>
          <w:lang w:val="es-ES"/>
        </w:rPr>
        <w:t>Orientaciones para la redacción</w:t>
      </w:r>
      <w:r w:rsidR="00D357DC" w:rsidRPr="001226B2">
        <w:rPr>
          <w:b/>
          <w:i/>
          <w:color w:val="595959" w:themeColor="text1" w:themeTint="A6"/>
          <w:lang w:val="es-ES"/>
        </w:rPr>
        <w:t>:</w:t>
      </w:r>
      <w:r w:rsidR="00A769E7" w:rsidRPr="001226B2">
        <w:rPr>
          <w:color w:val="595959" w:themeColor="text1" w:themeTint="A6"/>
          <w:lang w:val="es-ES"/>
        </w:rPr>
        <w:t xml:space="preserve"> </w:t>
      </w:r>
      <w:r w:rsidR="00AC36AD" w:rsidRPr="001226B2">
        <w:rPr>
          <w:rFonts w:cs="Arial"/>
          <w:i/>
          <w:color w:val="4D4D4D"/>
          <w:szCs w:val="20"/>
          <w:lang w:val="es-ES"/>
        </w:rPr>
        <w:t>Rell</w:t>
      </w:r>
      <w:r w:rsidR="00BE3F9C" w:rsidRPr="001226B2">
        <w:rPr>
          <w:rFonts w:cs="Arial"/>
          <w:i/>
          <w:color w:val="4D4D4D"/>
          <w:szCs w:val="20"/>
          <w:lang w:val="es-ES"/>
        </w:rPr>
        <w:t>ene</w:t>
      </w:r>
      <w:r w:rsidR="00AC36AD" w:rsidRPr="001226B2">
        <w:rPr>
          <w:rFonts w:cs="Arial"/>
          <w:i/>
          <w:color w:val="4D4D4D"/>
          <w:szCs w:val="20"/>
          <w:lang w:val="es-ES"/>
        </w:rPr>
        <w:t xml:space="preserve"> el cuadro de abajo </w:t>
      </w:r>
      <w:r w:rsidR="00077038" w:rsidRPr="001226B2">
        <w:rPr>
          <w:rFonts w:cs="Arial"/>
          <w:i/>
          <w:color w:val="4D4D4D"/>
          <w:szCs w:val="20"/>
          <w:lang w:val="es-ES"/>
        </w:rPr>
        <w:t>utilizando</w:t>
      </w:r>
      <w:r w:rsidR="00AC36AD" w:rsidRPr="001226B2">
        <w:rPr>
          <w:rFonts w:cs="Arial"/>
          <w:i/>
          <w:color w:val="4D4D4D"/>
          <w:szCs w:val="20"/>
          <w:lang w:val="es-ES"/>
        </w:rPr>
        <w:t xml:space="preserve"> las </w:t>
      </w:r>
      <w:r w:rsidR="002D272D" w:rsidRPr="001226B2">
        <w:rPr>
          <w:rFonts w:cs="Arial"/>
          <w:i/>
          <w:color w:val="4D4D4D"/>
          <w:szCs w:val="20"/>
          <w:lang w:val="es-ES"/>
        </w:rPr>
        <w:t>cuestiones orientativas</w:t>
      </w:r>
      <w:r w:rsidR="00AC36AD" w:rsidRPr="001226B2">
        <w:rPr>
          <w:rFonts w:cs="Arial"/>
          <w:i/>
          <w:color w:val="4D4D4D"/>
          <w:szCs w:val="20"/>
          <w:lang w:val="es-ES"/>
        </w:rPr>
        <w:t xml:space="preserve"> para redactar y estructurar el texto</w:t>
      </w:r>
      <w:r w:rsidR="00B65AC3" w:rsidRPr="001226B2">
        <w:rPr>
          <w:i/>
          <w:color w:val="595959" w:themeColor="text1" w:themeTint="A6"/>
          <w:szCs w:val="20"/>
          <w:lang w:val="es-ES"/>
        </w:rPr>
        <w:t>.</w:t>
      </w:r>
      <w:r w:rsidR="00A769E7" w:rsidRPr="001226B2">
        <w:rPr>
          <w:i/>
          <w:color w:val="595959" w:themeColor="text1" w:themeTint="A6"/>
          <w:szCs w:val="20"/>
          <w:lang w:val="es-ES"/>
        </w:rPr>
        <w:t xml:space="preserve"> </w:t>
      </w:r>
      <w:r w:rsidR="00037FAF" w:rsidRPr="001226B2">
        <w:rPr>
          <w:rFonts w:cs="Arial"/>
          <w:i/>
          <w:color w:val="4D4D4D"/>
          <w:szCs w:val="20"/>
          <w:lang w:val="es-ES"/>
        </w:rPr>
        <w:t xml:space="preserve">Las </w:t>
      </w:r>
      <w:r w:rsidR="002D272D" w:rsidRPr="001226B2">
        <w:rPr>
          <w:rFonts w:cs="Arial"/>
          <w:i/>
          <w:color w:val="4D4D4D"/>
          <w:szCs w:val="20"/>
          <w:lang w:val="es-ES"/>
        </w:rPr>
        <w:t>cuestiones orientativas</w:t>
      </w:r>
      <w:r w:rsidR="00AC36AD" w:rsidRPr="001226B2">
        <w:rPr>
          <w:rFonts w:cs="Arial"/>
          <w:i/>
          <w:color w:val="4D4D4D"/>
          <w:szCs w:val="20"/>
          <w:lang w:val="es-ES"/>
        </w:rPr>
        <w:t xml:space="preserve"> </w:t>
      </w:r>
      <w:r w:rsidR="00037FAF" w:rsidRPr="001226B2">
        <w:rPr>
          <w:rFonts w:cs="Arial"/>
          <w:i/>
          <w:color w:val="4D4D4D"/>
          <w:szCs w:val="20"/>
          <w:lang w:val="es-ES"/>
        </w:rPr>
        <w:t xml:space="preserve">podrán </w:t>
      </w:r>
      <w:r w:rsidR="002702ED" w:rsidRPr="001226B2">
        <w:rPr>
          <w:rFonts w:cs="Arial"/>
          <w:i/>
          <w:color w:val="4D4D4D"/>
          <w:szCs w:val="20"/>
          <w:lang w:val="es-ES"/>
        </w:rPr>
        <w:t xml:space="preserve">eliminarse </w:t>
      </w:r>
      <w:r w:rsidR="00037FAF" w:rsidRPr="001226B2">
        <w:rPr>
          <w:rFonts w:cs="Arial"/>
          <w:i/>
          <w:color w:val="4D4D4D"/>
          <w:szCs w:val="20"/>
          <w:lang w:val="es-ES"/>
        </w:rPr>
        <w:t>una vez rellenado el cuadro</w:t>
      </w:r>
      <w:r w:rsidR="00A769E7" w:rsidRPr="001226B2">
        <w:rPr>
          <w:i/>
          <w:color w:val="595959" w:themeColor="text1" w:themeTint="A6"/>
          <w:szCs w:val="20"/>
          <w:lang w:val="es-ES"/>
        </w:rPr>
        <w:t xml:space="preserve">. </w:t>
      </w:r>
      <w:r w:rsidR="00037FAF" w:rsidRPr="001226B2">
        <w:rPr>
          <w:rFonts w:cs="Arial"/>
          <w:i/>
          <w:color w:val="4D4D4D"/>
          <w:szCs w:val="20"/>
          <w:lang w:val="es-ES"/>
        </w:rPr>
        <w:t xml:space="preserve">Si ha publicado una </w:t>
      </w:r>
      <w:r w:rsidR="00B86176" w:rsidRPr="001226B2">
        <w:rPr>
          <w:rFonts w:cs="Arial"/>
          <w:i/>
          <w:color w:val="4D4D4D"/>
          <w:szCs w:val="20"/>
          <w:lang w:val="es-ES"/>
        </w:rPr>
        <w:t>c</w:t>
      </w:r>
      <w:r w:rsidR="00037FAF" w:rsidRPr="001226B2">
        <w:rPr>
          <w:rFonts w:cs="Arial"/>
          <w:i/>
          <w:color w:val="4D4D4D"/>
          <w:szCs w:val="20"/>
          <w:lang w:val="es-ES"/>
        </w:rPr>
        <w:t xml:space="preserve">omunicación </w:t>
      </w:r>
      <w:r w:rsidR="00B86176" w:rsidRPr="001226B2">
        <w:rPr>
          <w:rFonts w:cs="Arial"/>
          <w:i/>
          <w:color w:val="4D4D4D"/>
          <w:szCs w:val="20"/>
          <w:lang w:val="es-ES"/>
        </w:rPr>
        <w:t>n</w:t>
      </w:r>
      <w:r w:rsidR="00037FAF" w:rsidRPr="001226B2">
        <w:rPr>
          <w:rFonts w:cs="Arial"/>
          <w:i/>
          <w:color w:val="4D4D4D"/>
          <w:szCs w:val="20"/>
          <w:lang w:val="es-ES"/>
        </w:rPr>
        <w:t>acional dentro de los últimos</w:t>
      </w:r>
      <w:r w:rsidR="007E6B21" w:rsidRPr="001226B2">
        <w:rPr>
          <w:rFonts w:cs="Arial"/>
          <w:i/>
          <w:color w:val="4D4D4D"/>
          <w:szCs w:val="20"/>
          <w:lang w:val="es-ES"/>
        </w:rPr>
        <w:t xml:space="preserve"> dos</w:t>
      </w:r>
      <w:r w:rsidR="00037FAF" w:rsidRPr="001226B2">
        <w:rPr>
          <w:rFonts w:cs="Arial"/>
          <w:i/>
          <w:color w:val="4D4D4D"/>
          <w:szCs w:val="20"/>
          <w:lang w:val="es-ES"/>
        </w:rPr>
        <w:t xml:space="preserve"> años, puede proporcionar simplemente una actualización de la información sobre los arreglos institucionales existentes ofrecida en la última </w:t>
      </w:r>
      <w:r w:rsidR="00B86176" w:rsidRPr="001226B2">
        <w:rPr>
          <w:rFonts w:cs="Arial"/>
          <w:i/>
          <w:color w:val="4D4D4D"/>
          <w:szCs w:val="20"/>
          <w:lang w:val="es-ES"/>
        </w:rPr>
        <w:t>c</w:t>
      </w:r>
      <w:r w:rsidR="00037FAF" w:rsidRPr="001226B2">
        <w:rPr>
          <w:rFonts w:cs="Arial"/>
          <w:i/>
          <w:color w:val="4D4D4D"/>
          <w:szCs w:val="20"/>
          <w:lang w:val="es-ES"/>
        </w:rPr>
        <w:t xml:space="preserve">omunicación </w:t>
      </w:r>
      <w:r w:rsidR="00B86176" w:rsidRPr="001226B2">
        <w:rPr>
          <w:rFonts w:cs="Arial"/>
          <w:i/>
          <w:color w:val="4D4D4D"/>
          <w:szCs w:val="20"/>
          <w:lang w:val="es-ES"/>
        </w:rPr>
        <w:t>n</w:t>
      </w:r>
      <w:r w:rsidR="00037FAF" w:rsidRPr="001226B2">
        <w:rPr>
          <w:rFonts w:cs="Arial"/>
          <w:i/>
          <w:color w:val="4D4D4D"/>
          <w:szCs w:val="20"/>
          <w:lang w:val="es-ES"/>
        </w:rPr>
        <w:t>acional</w:t>
      </w:r>
      <w:r w:rsidR="00037FAF" w:rsidRPr="001226B2">
        <w:rPr>
          <w:i/>
          <w:color w:val="595959" w:themeColor="text1" w:themeTint="A6"/>
          <w:szCs w:val="20"/>
          <w:lang w:val="es-ES"/>
        </w:rPr>
        <w:t xml:space="preserve">, indicando los cambios importantes o avances de acuerdo con los encabezamientos principales y las </w:t>
      </w:r>
      <w:r w:rsidR="002D272D" w:rsidRPr="001226B2">
        <w:rPr>
          <w:i/>
          <w:color w:val="595959" w:themeColor="text1" w:themeTint="A6"/>
          <w:szCs w:val="20"/>
          <w:lang w:val="es-ES"/>
        </w:rPr>
        <w:t>cuestiones orientativas</w:t>
      </w:r>
      <w:r w:rsidR="00037FAF" w:rsidRPr="001226B2">
        <w:rPr>
          <w:i/>
          <w:color w:val="595959" w:themeColor="text1" w:themeTint="A6"/>
          <w:szCs w:val="20"/>
          <w:lang w:val="es-ES"/>
        </w:rPr>
        <w:t xml:space="preserve"> in</w:t>
      </w:r>
      <w:r w:rsidR="00B86176" w:rsidRPr="001226B2">
        <w:rPr>
          <w:i/>
          <w:color w:val="595959" w:themeColor="text1" w:themeTint="A6"/>
          <w:szCs w:val="20"/>
          <w:lang w:val="es-ES"/>
        </w:rPr>
        <w:t>cluidas</w:t>
      </w:r>
      <w:r w:rsidR="00037FAF" w:rsidRPr="001226B2">
        <w:rPr>
          <w:i/>
          <w:color w:val="595959" w:themeColor="text1" w:themeTint="A6"/>
          <w:szCs w:val="20"/>
          <w:lang w:val="es-ES"/>
        </w:rPr>
        <w:t xml:space="preserve"> más abajo.</w:t>
      </w:r>
      <w:r w:rsidR="000C0F22" w:rsidRPr="001226B2">
        <w:rPr>
          <w:i/>
          <w:color w:val="595959" w:themeColor="text1" w:themeTint="A6"/>
          <w:szCs w:val="20"/>
          <w:lang w:val="es-ES"/>
        </w:rPr>
        <w:t xml:space="preserve"> </w:t>
      </w:r>
      <w:r w:rsidR="00037FAF" w:rsidRPr="001226B2">
        <w:rPr>
          <w:rFonts w:cs="Arial"/>
          <w:i/>
          <w:color w:val="4D4D4D"/>
          <w:szCs w:val="20"/>
          <w:lang w:val="es-ES"/>
        </w:rPr>
        <w:t xml:space="preserve">En caso de que no haya publicado una </w:t>
      </w:r>
      <w:r w:rsidR="00B86176" w:rsidRPr="001226B2">
        <w:rPr>
          <w:rFonts w:cs="Arial"/>
          <w:i/>
          <w:color w:val="4D4D4D"/>
          <w:szCs w:val="20"/>
          <w:lang w:val="es-ES"/>
        </w:rPr>
        <w:t>c</w:t>
      </w:r>
      <w:r w:rsidR="00037FAF" w:rsidRPr="001226B2">
        <w:rPr>
          <w:rFonts w:cs="Arial"/>
          <w:i/>
          <w:color w:val="4D4D4D"/>
          <w:szCs w:val="20"/>
          <w:lang w:val="es-ES"/>
        </w:rPr>
        <w:t xml:space="preserve">omunicación </w:t>
      </w:r>
      <w:r w:rsidR="00B86176" w:rsidRPr="001226B2">
        <w:rPr>
          <w:rFonts w:cs="Arial"/>
          <w:i/>
          <w:color w:val="4D4D4D"/>
          <w:szCs w:val="20"/>
          <w:lang w:val="es-ES"/>
        </w:rPr>
        <w:t>n</w:t>
      </w:r>
      <w:r w:rsidR="00037FAF" w:rsidRPr="001226B2">
        <w:rPr>
          <w:rFonts w:cs="Arial"/>
          <w:i/>
          <w:color w:val="4D4D4D"/>
          <w:szCs w:val="20"/>
          <w:lang w:val="es-ES"/>
        </w:rPr>
        <w:t xml:space="preserve">acional </w:t>
      </w:r>
      <w:r w:rsidR="00B41591" w:rsidRPr="001226B2">
        <w:rPr>
          <w:rFonts w:cs="Arial"/>
          <w:i/>
          <w:color w:val="4D4D4D"/>
          <w:szCs w:val="20"/>
          <w:lang w:val="es-ES"/>
        </w:rPr>
        <w:t>en</w:t>
      </w:r>
      <w:r w:rsidR="00037FAF" w:rsidRPr="001226B2">
        <w:rPr>
          <w:rFonts w:cs="Arial"/>
          <w:i/>
          <w:color w:val="4D4D4D"/>
          <w:szCs w:val="20"/>
          <w:lang w:val="es-ES"/>
        </w:rPr>
        <w:t xml:space="preserve"> los últimos </w:t>
      </w:r>
      <w:r w:rsidR="007E6B21" w:rsidRPr="001226B2">
        <w:rPr>
          <w:rFonts w:cs="Arial"/>
          <w:i/>
          <w:color w:val="4D4D4D"/>
          <w:szCs w:val="20"/>
          <w:lang w:val="es-ES"/>
        </w:rPr>
        <w:t xml:space="preserve">dos </w:t>
      </w:r>
      <w:r w:rsidR="00037FAF" w:rsidRPr="001226B2">
        <w:rPr>
          <w:rFonts w:cs="Arial"/>
          <w:i/>
          <w:color w:val="4D4D4D"/>
          <w:szCs w:val="20"/>
          <w:lang w:val="es-ES"/>
        </w:rPr>
        <w:t xml:space="preserve">años, sírvase proporcionar información acorde con las </w:t>
      </w:r>
      <w:r w:rsidR="002D272D" w:rsidRPr="001226B2">
        <w:rPr>
          <w:rFonts w:cs="Arial"/>
          <w:i/>
          <w:color w:val="4D4D4D"/>
          <w:szCs w:val="20"/>
          <w:lang w:val="es-ES"/>
        </w:rPr>
        <w:t>cuestiones orientativas</w:t>
      </w:r>
      <w:r w:rsidR="00037FAF" w:rsidRPr="001226B2">
        <w:rPr>
          <w:rFonts w:cs="Arial"/>
          <w:i/>
          <w:color w:val="4D4D4D"/>
          <w:szCs w:val="20"/>
          <w:lang w:val="es-ES"/>
        </w:rPr>
        <w:t>.</w:t>
      </w:r>
      <w:r w:rsidR="0005171B" w:rsidRPr="001226B2">
        <w:rPr>
          <w:i/>
          <w:color w:val="595959" w:themeColor="text1" w:themeTint="A6"/>
          <w:szCs w:val="20"/>
          <w:lang w:val="es-ES"/>
        </w:rPr>
        <w:t xml:space="preserve"> </w:t>
      </w:r>
      <w:r w:rsidR="00037FAF" w:rsidRPr="001226B2">
        <w:rPr>
          <w:rFonts w:cs="Arial"/>
          <w:i/>
          <w:color w:val="4D4D4D"/>
          <w:szCs w:val="20"/>
          <w:lang w:val="es-ES"/>
        </w:rPr>
        <w:t xml:space="preserve">Si los arreglos institucionales están aún en fase de desarrollo, en especial en lo que respecta a algunos aspectos de </w:t>
      </w:r>
      <w:r w:rsidR="00485374" w:rsidRPr="001226B2">
        <w:rPr>
          <w:rFonts w:cs="Arial"/>
          <w:i/>
          <w:color w:val="4D4D4D"/>
          <w:szCs w:val="20"/>
          <w:lang w:val="es-ES"/>
        </w:rPr>
        <w:t xml:space="preserve">la </w:t>
      </w:r>
      <w:r w:rsidR="00037FAF" w:rsidRPr="001226B2">
        <w:rPr>
          <w:rFonts w:cs="Arial"/>
          <w:i/>
          <w:color w:val="4D4D4D"/>
          <w:szCs w:val="20"/>
          <w:lang w:val="es-ES"/>
        </w:rPr>
        <w:t>MRV, describa simplemente los planes que se hayan propuesto y los plazos previstos.</w:t>
      </w:r>
    </w:p>
    <w:p w14:paraId="4D7D29EB" w14:textId="3BB590BE" w:rsidR="00596815" w:rsidRPr="001226B2" w:rsidRDefault="00037FAF" w:rsidP="00166BC0">
      <w:pPr>
        <w:rPr>
          <w:i/>
          <w:color w:val="595959" w:themeColor="text1" w:themeTint="A6"/>
          <w:lang w:val="es-ES"/>
        </w:rPr>
      </w:pPr>
      <w:r w:rsidRPr="001226B2">
        <w:rPr>
          <w:i/>
          <w:color w:val="595959" w:themeColor="text1" w:themeTint="A6"/>
          <w:lang w:val="es-ES"/>
        </w:rPr>
        <w:t xml:space="preserve">No existen consejos concretos sobre la información que se debe incluir en esta sección. No obstante, a fin de proporcionar una visión general de los arreglos institucionales relacionados con la MRV, sugerimos </w:t>
      </w:r>
      <w:r w:rsidR="00FC4602" w:rsidRPr="001226B2">
        <w:rPr>
          <w:i/>
          <w:color w:val="595959" w:themeColor="text1" w:themeTint="A6"/>
          <w:lang w:val="es-ES"/>
        </w:rPr>
        <w:t xml:space="preserve">en los subcapítulos a continuación </w:t>
      </w:r>
      <w:r w:rsidRPr="001226B2">
        <w:rPr>
          <w:i/>
          <w:color w:val="595959" w:themeColor="text1" w:themeTint="A6"/>
          <w:lang w:val="es-ES"/>
        </w:rPr>
        <w:t>determinados elementos de información mínima.</w:t>
      </w:r>
      <w:r w:rsidR="00FC4602" w:rsidRPr="001226B2">
        <w:rPr>
          <w:i/>
          <w:color w:val="595959" w:themeColor="text1" w:themeTint="A6"/>
          <w:lang w:val="es-ES"/>
        </w:rPr>
        <w:t xml:space="preserve"> Para explicar con mayor detalle los arreglos institucionales existentes</w:t>
      </w:r>
      <w:r w:rsidR="00310CB6" w:rsidRPr="001226B2">
        <w:rPr>
          <w:i/>
          <w:color w:val="595959" w:themeColor="text1" w:themeTint="A6"/>
          <w:lang w:val="es-ES"/>
        </w:rPr>
        <w:t>,</w:t>
      </w:r>
      <w:r w:rsidR="00FC4602" w:rsidRPr="001226B2">
        <w:rPr>
          <w:i/>
          <w:color w:val="595959" w:themeColor="text1" w:themeTint="A6"/>
          <w:lang w:val="es-ES"/>
        </w:rPr>
        <w:t xml:space="preserve"> se puede proporcionar información adicional, según esté disponible y sea adecuada.</w:t>
      </w:r>
    </w:p>
    <w:p w14:paraId="55BDF7B5" w14:textId="77777777" w:rsidR="0090755F" w:rsidRPr="001226B2" w:rsidRDefault="0090755F" w:rsidP="00AB4790">
      <w:pPr>
        <w:spacing w:before="240"/>
        <w:rPr>
          <w:b/>
          <w:lang w:val="es-ES"/>
        </w:rPr>
      </w:pPr>
    </w:p>
    <w:tbl>
      <w:tblPr>
        <w:tblStyle w:val="Tabellenraster"/>
        <w:tblW w:w="0" w:type="auto"/>
        <w:tblLook w:val="04A0" w:firstRow="1" w:lastRow="0" w:firstColumn="1" w:lastColumn="0" w:noHBand="0" w:noVBand="1"/>
      </w:tblPr>
      <w:tblGrid>
        <w:gridCol w:w="9166"/>
      </w:tblGrid>
      <w:tr w:rsidR="00554907" w:rsidRPr="00EB3CBC" w14:paraId="448B0116" w14:textId="77777777" w:rsidTr="00497BD5">
        <w:tc>
          <w:tcPr>
            <w:tcW w:w="9166" w:type="dxa"/>
          </w:tcPr>
          <w:p w14:paraId="73D4C4B3" w14:textId="0EF8F0F9" w:rsidR="00554907" w:rsidRPr="001226B2" w:rsidRDefault="00FC4602" w:rsidP="00FC4602">
            <w:pPr>
              <w:pStyle w:val="berschrift2"/>
              <w:rPr>
                <w:color w:val="auto"/>
                <w:sz w:val="26"/>
                <w:szCs w:val="26"/>
                <w:lang w:val="es-ES"/>
              </w:rPr>
            </w:pPr>
            <w:bookmarkStart w:id="58" w:name="_Ref467184044"/>
            <w:bookmarkStart w:id="59" w:name="_Toc472329758"/>
            <w:bookmarkStart w:id="60" w:name="_Toc494660666"/>
            <w:bookmarkStart w:id="61" w:name="_Toc499210765"/>
            <w:r w:rsidRPr="001226B2">
              <w:rPr>
                <w:color w:val="auto"/>
                <w:sz w:val="26"/>
                <w:szCs w:val="26"/>
                <w:lang w:val="es-ES"/>
              </w:rPr>
              <w:t>Estructura gubernamental relacionada con la MRV</w:t>
            </w:r>
            <w:bookmarkEnd w:id="58"/>
            <w:bookmarkEnd w:id="59"/>
            <w:bookmarkEnd w:id="60"/>
            <w:bookmarkEnd w:id="61"/>
          </w:p>
        </w:tc>
      </w:tr>
      <w:tr w:rsidR="00554907" w:rsidRPr="00EB3CBC" w14:paraId="766546CF" w14:textId="77777777" w:rsidTr="00497BD5">
        <w:tc>
          <w:tcPr>
            <w:tcW w:w="9166" w:type="dxa"/>
          </w:tcPr>
          <w:p w14:paraId="23B57ECA" w14:textId="0199BA5B" w:rsidR="00554907" w:rsidRPr="001226B2" w:rsidRDefault="00FC4602" w:rsidP="00497BD5">
            <w:pPr>
              <w:spacing w:after="0"/>
              <w:jc w:val="left"/>
              <w:rPr>
                <w:i/>
                <w:color w:val="595959" w:themeColor="text1" w:themeTint="A6"/>
                <w:lang w:val="es-ES"/>
              </w:rPr>
            </w:pPr>
            <w:r w:rsidRPr="001226B2">
              <w:rPr>
                <w:i/>
                <w:color w:val="595959" w:themeColor="text1" w:themeTint="A6"/>
                <w:lang w:val="es-ES"/>
              </w:rPr>
              <w:t>Esta sección puede abordar las siguientes cuestiones</w:t>
            </w:r>
            <w:r w:rsidR="00554907" w:rsidRPr="001226B2">
              <w:rPr>
                <w:i/>
                <w:color w:val="595959" w:themeColor="text1" w:themeTint="A6"/>
                <w:lang w:val="es-ES"/>
              </w:rPr>
              <w:t>:</w:t>
            </w:r>
          </w:p>
          <w:p w14:paraId="04CDBE0A" w14:textId="3B3083AE" w:rsidR="00554907" w:rsidRPr="001226B2" w:rsidRDefault="00FC4602" w:rsidP="00554907">
            <w:pPr>
              <w:pStyle w:val="Listenabsatz"/>
              <w:numPr>
                <w:ilvl w:val="0"/>
                <w:numId w:val="2"/>
              </w:numPr>
              <w:spacing w:after="0"/>
              <w:jc w:val="left"/>
              <w:rPr>
                <w:i/>
                <w:iCs/>
                <w:color w:val="595959" w:themeColor="text1" w:themeTint="A6"/>
                <w:szCs w:val="20"/>
                <w:lang w:val="es-ES"/>
              </w:rPr>
            </w:pPr>
            <w:r w:rsidRPr="001226B2">
              <w:rPr>
                <w:i/>
                <w:iCs/>
                <w:color w:val="595959" w:themeColor="text1" w:themeTint="A6"/>
                <w:szCs w:val="20"/>
                <w:lang w:val="es-ES"/>
              </w:rPr>
              <w:t>Estructura gubernamental global</w:t>
            </w:r>
            <w:r w:rsidR="00554907" w:rsidRPr="001226B2">
              <w:rPr>
                <w:i/>
                <w:iCs/>
                <w:color w:val="595959" w:themeColor="text1" w:themeTint="A6"/>
                <w:szCs w:val="20"/>
                <w:lang w:val="es-ES"/>
              </w:rPr>
              <w:t xml:space="preserve"> (</w:t>
            </w:r>
            <w:r w:rsidRPr="001226B2">
              <w:rPr>
                <w:i/>
                <w:iCs/>
                <w:color w:val="595959" w:themeColor="text1" w:themeTint="A6"/>
                <w:szCs w:val="20"/>
                <w:lang w:val="es-ES"/>
              </w:rPr>
              <w:t>resumen breve</w:t>
            </w:r>
            <w:r w:rsidR="00554907" w:rsidRPr="001226B2">
              <w:rPr>
                <w:i/>
                <w:iCs/>
                <w:color w:val="595959" w:themeColor="text1" w:themeTint="A6"/>
                <w:szCs w:val="20"/>
                <w:lang w:val="es-ES"/>
              </w:rPr>
              <w:t>)</w:t>
            </w:r>
            <w:r w:rsidR="00481D3D" w:rsidRPr="001226B2">
              <w:rPr>
                <w:i/>
                <w:iCs/>
                <w:color w:val="595959" w:themeColor="text1" w:themeTint="A6"/>
                <w:szCs w:val="20"/>
                <w:lang w:val="es-ES"/>
              </w:rPr>
              <w:t xml:space="preserve">, </w:t>
            </w:r>
            <w:r w:rsidR="00F33D59">
              <w:rPr>
                <w:i/>
                <w:iCs/>
                <w:color w:val="595959" w:themeColor="text1" w:themeTint="A6"/>
                <w:szCs w:val="20"/>
                <w:lang w:val="es-ES"/>
              </w:rPr>
              <w:t>de</w:t>
            </w:r>
            <w:r w:rsidR="00F33D59" w:rsidRPr="001226B2">
              <w:rPr>
                <w:i/>
                <w:iCs/>
                <w:color w:val="595959" w:themeColor="text1" w:themeTint="A6"/>
                <w:szCs w:val="20"/>
                <w:lang w:val="es-ES"/>
              </w:rPr>
              <w:t xml:space="preserve"> </w:t>
            </w:r>
            <w:r w:rsidRPr="001226B2">
              <w:rPr>
                <w:i/>
                <w:iCs/>
                <w:color w:val="595959" w:themeColor="text1" w:themeTint="A6"/>
                <w:szCs w:val="20"/>
                <w:lang w:val="es-ES"/>
              </w:rPr>
              <w:t xml:space="preserve">ser </w:t>
            </w:r>
            <w:r w:rsidR="00026F35" w:rsidRPr="001226B2">
              <w:rPr>
                <w:i/>
                <w:iCs/>
                <w:color w:val="595959" w:themeColor="text1" w:themeTint="A6"/>
                <w:szCs w:val="20"/>
                <w:lang w:val="es-ES"/>
              </w:rPr>
              <w:t>posible</w:t>
            </w:r>
            <w:r w:rsidRPr="001226B2">
              <w:rPr>
                <w:i/>
                <w:iCs/>
                <w:color w:val="595959" w:themeColor="text1" w:themeTint="A6"/>
                <w:szCs w:val="20"/>
                <w:lang w:val="es-ES"/>
              </w:rPr>
              <w:t xml:space="preserve"> con una figura</w:t>
            </w:r>
          </w:p>
          <w:p w14:paraId="64003104" w14:textId="43CBB5EB" w:rsidR="00554907" w:rsidRPr="001226B2" w:rsidRDefault="00FC4602" w:rsidP="00B41591">
            <w:pPr>
              <w:pStyle w:val="Listenabsatz"/>
              <w:numPr>
                <w:ilvl w:val="0"/>
                <w:numId w:val="2"/>
              </w:numPr>
              <w:spacing w:after="0"/>
              <w:jc w:val="left"/>
              <w:rPr>
                <w:sz w:val="26"/>
                <w:szCs w:val="26"/>
                <w:lang w:val="es-ES"/>
              </w:rPr>
            </w:pPr>
            <w:r w:rsidRPr="001226B2">
              <w:rPr>
                <w:i/>
                <w:iCs/>
                <w:color w:val="595959" w:themeColor="text1" w:themeTint="A6"/>
                <w:szCs w:val="20"/>
                <w:lang w:val="es-ES"/>
              </w:rPr>
              <w:t>Funciones y responsabilidades en cuestiones de cambio climático dentro del gobierno, p. ej., responsabilidades para la definición y/o implementación de las estrategias y las políticas de cambio climático</w:t>
            </w:r>
            <w:r w:rsidR="00B41591" w:rsidRPr="001226B2">
              <w:rPr>
                <w:i/>
                <w:iCs/>
                <w:color w:val="595959" w:themeColor="text1" w:themeTint="A6"/>
                <w:szCs w:val="20"/>
                <w:lang w:val="es-ES"/>
              </w:rPr>
              <w:t xml:space="preserve">. Enfoques de cooperación entre las instituciones gubernamentales relacionados con el cambio climático </w:t>
            </w:r>
          </w:p>
        </w:tc>
      </w:tr>
      <w:tr w:rsidR="00C24914" w:rsidRPr="00EB3CBC" w14:paraId="74AE6352" w14:textId="77777777" w:rsidTr="00497BD5">
        <w:tc>
          <w:tcPr>
            <w:tcW w:w="9166" w:type="dxa"/>
          </w:tcPr>
          <w:p w14:paraId="265A63AB" w14:textId="3EA513E0" w:rsidR="00C24914" w:rsidRPr="001226B2" w:rsidRDefault="00FC4602" w:rsidP="00F8298A">
            <w:pPr>
              <w:pStyle w:val="berschrift2"/>
              <w:rPr>
                <w:sz w:val="26"/>
                <w:szCs w:val="26"/>
                <w:lang w:val="es-ES"/>
              </w:rPr>
            </w:pPr>
            <w:bookmarkStart w:id="62" w:name="_Coordinación_general_de"/>
            <w:bookmarkStart w:id="63" w:name="_Ref399336146"/>
            <w:bookmarkStart w:id="64" w:name="_Ref399336494"/>
            <w:bookmarkStart w:id="65" w:name="_Toc472329759"/>
            <w:bookmarkStart w:id="66" w:name="_Toc494660667"/>
            <w:bookmarkStart w:id="67" w:name="_Toc499210766"/>
            <w:bookmarkEnd w:id="62"/>
            <w:r w:rsidRPr="001226B2">
              <w:rPr>
                <w:color w:val="auto"/>
                <w:sz w:val="26"/>
                <w:szCs w:val="26"/>
                <w:lang w:val="es-ES"/>
              </w:rPr>
              <w:t>Coordinación general de la</w:t>
            </w:r>
            <w:r w:rsidR="006C4062" w:rsidRPr="001226B2">
              <w:rPr>
                <w:color w:val="auto"/>
                <w:sz w:val="26"/>
                <w:szCs w:val="26"/>
                <w:lang w:val="es-ES"/>
              </w:rPr>
              <w:t xml:space="preserve"> MRV</w:t>
            </w:r>
            <w:bookmarkEnd w:id="63"/>
            <w:bookmarkEnd w:id="64"/>
            <w:bookmarkEnd w:id="65"/>
            <w:bookmarkEnd w:id="66"/>
            <w:bookmarkEnd w:id="67"/>
          </w:p>
        </w:tc>
      </w:tr>
      <w:tr w:rsidR="001E2F93" w:rsidRPr="00EB3CBC" w14:paraId="07AA1303" w14:textId="77777777" w:rsidTr="00497BD5">
        <w:tc>
          <w:tcPr>
            <w:tcW w:w="9166" w:type="dxa"/>
          </w:tcPr>
          <w:p w14:paraId="61253693" w14:textId="6E3D4BF3" w:rsidR="00384D50" w:rsidRPr="001226B2" w:rsidRDefault="00536558" w:rsidP="00643173">
            <w:pPr>
              <w:spacing w:after="0"/>
              <w:jc w:val="left"/>
              <w:rPr>
                <w:i/>
                <w:color w:val="595959" w:themeColor="text1" w:themeTint="A6"/>
                <w:lang w:val="es-ES"/>
              </w:rPr>
            </w:pPr>
            <w:r w:rsidRPr="001226B2">
              <w:rPr>
                <w:b/>
                <w:i/>
                <w:color w:val="595959" w:themeColor="text1" w:themeTint="A6"/>
                <w:lang w:val="es-ES"/>
              </w:rPr>
              <w:t>Información mínima</w:t>
            </w:r>
            <w:r w:rsidR="00A14BB3" w:rsidRPr="001226B2">
              <w:rPr>
                <w:i/>
                <w:color w:val="595959" w:themeColor="text1" w:themeTint="A6"/>
                <w:lang w:val="es-ES"/>
              </w:rPr>
              <w:t xml:space="preserve">: </w:t>
            </w:r>
          </w:p>
          <w:p w14:paraId="6BAB93EB" w14:textId="489E8EF6" w:rsidR="00643173" w:rsidRPr="001226B2" w:rsidRDefault="00536558" w:rsidP="00643173">
            <w:pPr>
              <w:spacing w:after="0"/>
              <w:jc w:val="left"/>
              <w:rPr>
                <w:i/>
                <w:color w:val="595959" w:themeColor="text1" w:themeTint="A6"/>
                <w:lang w:val="es-ES"/>
              </w:rPr>
            </w:pPr>
            <w:r w:rsidRPr="001226B2">
              <w:rPr>
                <w:i/>
                <w:color w:val="595959" w:themeColor="text1" w:themeTint="A6"/>
                <w:lang w:val="es-ES"/>
              </w:rPr>
              <w:t>Esta sección debe abordar las siguientes cuestiones</w:t>
            </w:r>
            <w:r w:rsidR="006C4062" w:rsidRPr="001226B2">
              <w:rPr>
                <w:i/>
                <w:color w:val="595959" w:themeColor="text1" w:themeTint="A6"/>
                <w:lang w:val="es-ES"/>
              </w:rPr>
              <w:t>:</w:t>
            </w:r>
          </w:p>
          <w:p w14:paraId="30569B81" w14:textId="3F7E917B" w:rsidR="00A14BB3" w:rsidRPr="001226B2" w:rsidRDefault="00536558" w:rsidP="00536558">
            <w:pPr>
              <w:pStyle w:val="Listenabsatz"/>
              <w:numPr>
                <w:ilvl w:val="0"/>
                <w:numId w:val="2"/>
              </w:numPr>
              <w:ind w:left="714" w:hanging="357"/>
              <w:jc w:val="left"/>
              <w:rPr>
                <w:i/>
                <w:iCs/>
                <w:color w:val="595959" w:themeColor="text1" w:themeTint="A6"/>
                <w:szCs w:val="20"/>
                <w:lang w:val="es-ES"/>
              </w:rPr>
            </w:pPr>
            <w:r w:rsidRPr="001226B2">
              <w:rPr>
                <w:i/>
                <w:color w:val="595959" w:themeColor="text1" w:themeTint="A6"/>
                <w:lang w:val="es-ES"/>
              </w:rPr>
              <w:t xml:space="preserve">Descripción de los arreglos nacionales de MRV, </w:t>
            </w:r>
            <w:r w:rsidR="00026F35" w:rsidRPr="001226B2">
              <w:rPr>
                <w:i/>
                <w:color w:val="595959" w:themeColor="text1" w:themeTint="A6"/>
                <w:lang w:val="es-ES"/>
              </w:rPr>
              <w:t>incluidas</w:t>
            </w:r>
            <w:r w:rsidRPr="001226B2">
              <w:rPr>
                <w:i/>
                <w:color w:val="595959" w:themeColor="text1" w:themeTint="A6"/>
                <w:lang w:val="es-ES"/>
              </w:rPr>
              <w:t xml:space="preserve"> las funciones, las responsabilidades y los </w:t>
            </w:r>
            <w:r w:rsidRPr="001226B2">
              <w:rPr>
                <w:i/>
                <w:iCs/>
                <w:color w:val="595959" w:themeColor="text1" w:themeTint="A6"/>
                <w:szCs w:val="20"/>
                <w:lang w:val="es-ES"/>
              </w:rPr>
              <w:t xml:space="preserve">procesos para la coordinación general, la compilación y la presentación de </w:t>
            </w:r>
            <w:r w:rsidR="00536BD5" w:rsidRPr="001226B2">
              <w:rPr>
                <w:i/>
                <w:iCs/>
                <w:color w:val="595959" w:themeColor="text1" w:themeTint="A6"/>
                <w:szCs w:val="20"/>
                <w:lang w:val="es-ES"/>
              </w:rPr>
              <w:t>c</w:t>
            </w:r>
            <w:r w:rsidRPr="001226B2">
              <w:rPr>
                <w:i/>
                <w:iCs/>
                <w:color w:val="595959" w:themeColor="text1" w:themeTint="A6"/>
                <w:szCs w:val="20"/>
                <w:lang w:val="es-ES"/>
              </w:rPr>
              <w:t xml:space="preserve">omunicaciones </w:t>
            </w:r>
            <w:r w:rsidR="00536BD5" w:rsidRPr="001226B2">
              <w:rPr>
                <w:i/>
                <w:iCs/>
                <w:color w:val="595959" w:themeColor="text1" w:themeTint="A6"/>
                <w:szCs w:val="20"/>
                <w:lang w:val="es-ES"/>
              </w:rPr>
              <w:t>n</w:t>
            </w:r>
            <w:r w:rsidRPr="001226B2">
              <w:rPr>
                <w:i/>
                <w:iCs/>
                <w:color w:val="595959" w:themeColor="text1" w:themeTint="A6"/>
                <w:szCs w:val="20"/>
                <w:lang w:val="es-ES"/>
              </w:rPr>
              <w:t>acionales, IBA e informes nacionales (los detalles relativos al inventario de GEI, la MRV de acciones de mitigación y la MRV del apoyo recibido deben exponerse en las secciones siguientes)</w:t>
            </w:r>
          </w:p>
          <w:p w14:paraId="05986488" w14:textId="37072BCC" w:rsidR="00A14BB3" w:rsidRPr="001226B2" w:rsidRDefault="000A28B9" w:rsidP="00A14BB3">
            <w:pPr>
              <w:spacing w:after="0"/>
              <w:jc w:val="left"/>
              <w:rPr>
                <w:i/>
                <w:color w:val="595959" w:themeColor="text1" w:themeTint="A6"/>
                <w:lang w:val="es-ES"/>
              </w:rPr>
            </w:pPr>
            <w:r w:rsidRPr="001226B2">
              <w:rPr>
                <w:b/>
                <w:i/>
                <w:color w:val="595959" w:themeColor="text1" w:themeTint="A6"/>
                <w:lang w:val="es-ES"/>
              </w:rPr>
              <w:t>Información adicional</w:t>
            </w:r>
            <w:r w:rsidR="00A14BB3" w:rsidRPr="001226B2">
              <w:rPr>
                <w:b/>
                <w:i/>
                <w:color w:val="595959" w:themeColor="text1" w:themeTint="A6"/>
                <w:lang w:val="es-ES"/>
              </w:rPr>
              <w:t>/</w:t>
            </w:r>
            <w:r w:rsidR="005069FD" w:rsidRPr="001226B2">
              <w:rPr>
                <w:b/>
                <w:i/>
                <w:color w:val="595959" w:themeColor="text1" w:themeTint="A6"/>
                <w:lang w:val="es-ES"/>
              </w:rPr>
              <w:t xml:space="preserve">mejores </w:t>
            </w:r>
            <w:r w:rsidRPr="001226B2">
              <w:rPr>
                <w:b/>
                <w:i/>
                <w:color w:val="595959" w:themeColor="text1" w:themeTint="A6"/>
                <w:lang w:val="es-ES"/>
              </w:rPr>
              <w:t>prácticas</w:t>
            </w:r>
            <w:r w:rsidR="00A14BB3" w:rsidRPr="001226B2">
              <w:rPr>
                <w:i/>
                <w:color w:val="595959" w:themeColor="text1" w:themeTint="A6"/>
                <w:lang w:val="es-ES"/>
              </w:rPr>
              <w:t>:</w:t>
            </w:r>
          </w:p>
          <w:p w14:paraId="0C78B644" w14:textId="77777777" w:rsidR="000A28B9" w:rsidRPr="001226B2" w:rsidRDefault="000A28B9" w:rsidP="000A28B9">
            <w:pPr>
              <w:pStyle w:val="Listenabsatz"/>
              <w:keepNext/>
              <w:numPr>
                <w:ilvl w:val="0"/>
                <w:numId w:val="2"/>
              </w:numPr>
              <w:tabs>
                <w:tab w:val="center" w:pos="4153"/>
                <w:tab w:val="right" w:pos="8306"/>
                <w:tab w:val="right" w:pos="9072"/>
              </w:tabs>
              <w:spacing w:before="120" w:after="0"/>
              <w:jc w:val="left"/>
              <w:outlineLvl w:val="4"/>
              <w:rPr>
                <w:i/>
                <w:color w:val="595959" w:themeColor="text1" w:themeTint="A6"/>
                <w:szCs w:val="20"/>
                <w:lang w:val="es-ES"/>
              </w:rPr>
            </w:pPr>
            <w:r w:rsidRPr="001226B2">
              <w:rPr>
                <w:i/>
                <w:color w:val="595959" w:themeColor="text1" w:themeTint="A6"/>
                <w:szCs w:val="20"/>
                <w:lang w:val="es-ES"/>
              </w:rPr>
              <w:t>Cambios recientes y propuestos en las responsabilidades y procesos</w:t>
            </w:r>
          </w:p>
          <w:p w14:paraId="0DF4F811" w14:textId="77777777" w:rsidR="000A28B9" w:rsidRPr="001226B2" w:rsidRDefault="000A28B9" w:rsidP="000A28B9">
            <w:pPr>
              <w:pStyle w:val="Listenabsatz"/>
              <w:keepNext/>
              <w:numPr>
                <w:ilvl w:val="0"/>
                <w:numId w:val="2"/>
              </w:numPr>
              <w:tabs>
                <w:tab w:val="center" w:pos="4153"/>
                <w:tab w:val="right" w:pos="8306"/>
                <w:tab w:val="right" w:pos="9072"/>
              </w:tabs>
              <w:spacing w:before="120" w:after="0"/>
              <w:jc w:val="left"/>
              <w:outlineLvl w:val="4"/>
              <w:rPr>
                <w:i/>
                <w:color w:val="595959" w:themeColor="text1" w:themeTint="A6"/>
                <w:szCs w:val="20"/>
                <w:lang w:val="es-ES"/>
              </w:rPr>
            </w:pPr>
            <w:r w:rsidRPr="001226B2">
              <w:rPr>
                <w:i/>
                <w:color w:val="595959" w:themeColor="text1" w:themeTint="A6"/>
                <w:szCs w:val="20"/>
                <w:lang w:val="es-ES"/>
              </w:rPr>
              <w:t>Cómo se ha formalizado la cooperación entre las instituciones involucradas (p. ej., memorandos de entendimiento)</w:t>
            </w:r>
          </w:p>
          <w:p w14:paraId="09DD61D8" w14:textId="77777777" w:rsidR="000A28B9" w:rsidRPr="001226B2" w:rsidRDefault="000A28B9" w:rsidP="000A28B9">
            <w:pPr>
              <w:pStyle w:val="Listenabsatz"/>
              <w:keepNext/>
              <w:numPr>
                <w:ilvl w:val="0"/>
                <w:numId w:val="2"/>
              </w:numPr>
              <w:tabs>
                <w:tab w:val="center" w:pos="4153"/>
                <w:tab w:val="right" w:pos="8306"/>
                <w:tab w:val="right" w:pos="9072"/>
              </w:tabs>
              <w:spacing w:before="120" w:after="0"/>
              <w:jc w:val="left"/>
              <w:outlineLvl w:val="4"/>
              <w:rPr>
                <w:i/>
                <w:color w:val="595959" w:themeColor="text1" w:themeTint="A6"/>
                <w:szCs w:val="20"/>
                <w:lang w:val="es-ES"/>
              </w:rPr>
            </w:pPr>
            <w:r w:rsidRPr="001226B2">
              <w:rPr>
                <w:i/>
                <w:color w:val="595959" w:themeColor="text1" w:themeTint="A6"/>
                <w:szCs w:val="20"/>
                <w:lang w:val="es-ES"/>
              </w:rPr>
              <w:t>Especificar si las estructuras y procesos mencionados se han establecido con carácter permanente y de qué manera se asegura su continuidad</w:t>
            </w:r>
          </w:p>
          <w:p w14:paraId="0CFF61C1" w14:textId="44562CE6" w:rsidR="000A28B9" w:rsidRPr="001226B2" w:rsidRDefault="000A28B9" w:rsidP="000A28B9">
            <w:pPr>
              <w:pStyle w:val="Listenabsatz"/>
              <w:keepNext/>
              <w:numPr>
                <w:ilvl w:val="0"/>
                <w:numId w:val="2"/>
              </w:numPr>
              <w:tabs>
                <w:tab w:val="center" w:pos="4153"/>
                <w:tab w:val="right" w:pos="8306"/>
                <w:tab w:val="right" w:pos="9072"/>
              </w:tabs>
              <w:spacing w:before="120" w:after="0"/>
              <w:jc w:val="left"/>
              <w:outlineLvl w:val="4"/>
              <w:rPr>
                <w:i/>
                <w:color w:val="595959" w:themeColor="text1" w:themeTint="A6"/>
                <w:szCs w:val="20"/>
                <w:lang w:val="es-ES"/>
              </w:rPr>
            </w:pPr>
            <w:r w:rsidRPr="001226B2">
              <w:rPr>
                <w:i/>
                <w:color w:val="595959" w:themeColor="text1" w:themeTint="A6"/>
                <w:szCs w:val="20"/>
                <w:lang w:val="es-ES"/>
              </w:rPr>
              <w:t xml:space="preserve">Breve descripción de los procesos generales de garantía de calidad y control de calidad </w:t>
            </w:r>
          </w:p>
          <w:p w14:paraId="3C55EB20" w14:textId="354167D6" w:rsidR="000A28B9" w:rsidRPr="001226B2" w:rsidRDefault="000A28B9" w:rsidP="000A28B9">
            <w:pPr>
              <w:pStyle w:val="Listenabsatz"/>
              <w:keepNext/>
              <w:numPr>
                <w:ilvl w:val="0"/>
                <w:numId w:val="2"/>
              </w:numPr>
              <w:tabs>
                <w:tab w:val="center" w:pos="4153"/>
                <w:tab w:val="right" w:pos="8306"/>
                <w:tab w:val="right" w:pos="9072"/>
              </w:tabs>
              <w:spacing w:before="120" w:after="0"/>
              <w:jc w:val="left"/>
              <w:outlineLvl w:val="4"/>
              <w:rPr>
                <w:i/>
                <w:color w:val="595959" w:themeColor="text1" w:themeTint="A6"/>
                <w:szCs w:val="20"/>
                <w:lang w:val="es-ES"/>
              </w:rPr>
            </w:pPr>
            <w:r w:rsidRPr="001226B2">
              <w:rPr>
                <w:i/>
                <w:color w:val="595959" w:themeColor="text1" w:themeTint="A6"/>
                <w:szCs w:val="20"/>
                <w:lang w:val="es-ES"/>
              </w:rPr>
              <w:t>Documentación y archivo de los datos relacionados con la co</w:t>
            </w:r>
            <w:r w:rsidR="00E54C91" w:rsidRPr="001226B2">
              <w:rPr>
                <w:i/>
                <w:color w:val="595959" w:themeColor="text1" w:themeTint="A6"/>
                <w:szCs w:val="20"/>
                <w:lang w:val="es-ES"/>
              </w:rPr>
              <w:t>m</w:t>
            </w:r>
            <w:r w:rsidRPr="001226B2">
              <w:rPr>
                <w:i/>
                <w:color w:val="595959" w:themeColor="text1" w:themeTint="A6"/>
                <w:szCs w:val="20"/>
                <w:lang w:val="es-ES"/>
              </w:rPr>
              <w:t>pilación de las comunicaciones nacionales y los IBA</w:t>
            </w:r>
          </w:p>
          <w:p w14:paraId="69B31BE2" w14:textId="732484D8" w:rsidR="001E2F93" w:rsidRPr="001226B2" w:rsidRDefault="0082027B" w:rsidP="0082027B">
            <w:pPr>
              <w:pStyle w:val="Listenabsatz"/>
              <w:numPr>
                <w:ilvl w:val="0"/>
                <w:numId w:val="2"/>
              </w:numPr>
              <w:spacing w:after="0"/>
              <w:jc w:val="left"/>
              <w:rPr>
                <w:i/>
                <w:color w:val="595959" w:themeColor="text1" w:themeTint="A6"/>
                <w:szCs w:val="20"/>
                <w:lang w:val="es-ES"/>
              </w:rPr>
            </w:pPr>
            <w:r w:rsidRPr="001226B2">
              <w:rPr>
                <w:i/>
                <w:color w:val="595959" w:themeColor="text1" w:themeTint="A6"/>
                <w:szCs w:val="20"/>
                <w:lang w:val="es-ES"/>
              </w:rPr>
              <w:t xml:space="preserve">Solapamientos e interacción entre las diferentes instituciones y los procesos de la </w:t>
            </w:r>
            <w:r w:rsidR="002D272D" w:rsidRPr="001226B2">
              <w:rPr>
                <w:i/>
                <w:color w:val="595959" w:themeColor="text1" w:themeTint="A6"/>
                <w:szCs w:val="20"/>
                <w:lang w:val="es-ES"/>
              </w:rPr>
              <w:t>MRV</w:t>
            </w:r>
            <w:r w:rsidR="002D272D" w:rsidRPr="001226B2" w:rsidDel="0082027B">
              <w:rPr>
                <w:i/>
                <w:color w:val="595959" w:themeColor="text1" w:themeTint="A6"/>
                <w:szCs w:val="20"/>
                <w:lang w:val="es-ES"/>
              </w:rPr>
              <w:t xml:space="preserve"> </w:t>
            </w:r>
            <w:r w:rsidR="002D272D" w:rsidRPr="001226B2">
              <w:rPr>
                <w:i/>
                <w:color w:val="595959" w:themeColor="text1" w:themeTint="A6"/>
                <w:szCs w:val="20"/>
                <w:lang w:val="es-ES"/>
              </w:rPr>
              <w:t xml:space="preserve">p. </w:t>
            </w:r>
            <w:r w:rsidR="002D272D" w:rsidRPr="001226B2">
              <w:rPr>
                <w:i/>
                <w:color w:val="595959" w:themeColor="text1" w:themeTint="A6"/>
                <w:szCs w:val="20"/>
                <w:lang w:val="es-ES"/>
              </w:rPr>
              <w:lastRenderedPageBreak/>
              <w:t>ej.</w:t>
            </w:r>
            <w:r w:rsidRPr="001226B2">
              <w:rPr>
                <w:i/>
                <w:color w:val="595959" w:themeColor="text1" w:themeTint="A6"/>
                <w:szCs w:val="20"/>
                <w:lang w:val="es-ES"/>
              </w:rPr>
              <w:t xml:space="preserve"> para el inventario de GEI, la MRV de acciones de mitigación, la MRV de apoyo</w:t>
            </w:r>
            <w:r w:rsidR="006C4062" w:rsidRPr="001226B2">
              <w:rPr>
                <w:i/>
                <w:color w:val="595959" w:themeColor="text1" w:themeTint="A6"/>
                <w:szCs w:val="20"/>
                <w:lang w:val="es-ES"/>
              </w:rPr>
              <w:t>). (</w:t>
            </w:r>
            <w:r w:rsidR="00E54C91" w:rsidRPr="001226B2">
              <w:rPr>
                <w:i/>
                <w:color w:val="595959" w:themeColor="text1" w:themeTint="A6"/>
                <w:szCs w:val="20"/>
                <w:lang w:val="es-ES"/>
              </w:rPr>
              <w:t>P</w:t>
            </w:r>
            <w:r w:rsidR="00CA5AC7" w:rsidRPr="001226B2">
              <w:rPr>
                <w:i/>
                <w:color w:val="595959" w:themeColor="text1" w:themeTint="A6"/>
                <w:szCs w:val="20"/>
                <w:lang w:val="es-ES"/>
              </w:rPr>
              <w:t>. ej.</w:t>
            </w:r>
            <w:r w:rsidR="006C4062" w:rsidRPr="001226B2">
              <w:rPr>
                <w:i/>
                <w:color w:val="595959" w:themeColor="text1" w:themeTint="A6"/>
                <w:szCs w:val="20"/>
                <w:lang w:val="es-ES"/>
              </w:rPr>
              <w:t xml:space="preserve">, </w:t>
            </w:r>
            <w:r w:rsidR="00CA5AC7" w:rsidRPr="001226B2">
              <w:rPr>
                <w:i/>
                <w:color w:val="595959" w:themeColor="text1" w:themeTint="A6"/>
                <w:szCs w:val="20"/>
                <w:lang w:val="es-ES"/>
              </w:rPr>
              <w:t xml:space="preserve">aquí se </w:t>
            </w:r>
            <w:r w:rsidR="00026F35" w:rsidRPr="001226B2">
              <w:rPr>
                <w:i/>
                <w:color w:val="595959" w:themeColor="text1" w:themeTint="A6"/>
                <w:szCs w:val="20"/>
                <w:lang w:val="es-ES"/>
              </w:rPr>
              <w:t>incluirían</w:t>
            </w:r>
            <w:r w:rsidR="00CA5AC7" w:rsidRPr="001226B2">
              <w:rPr>
                <w:i/>
                <w:color w:val="595959" w:themeColor="text1" w:themeTint="A6"/>
                <w:szCs w:val="20"/>
                <w:lang w:val="es-ES"/>
              </w:rPr>
              <w:t xml:space="preserve"> </w:t>
            </w:r>
            <w:r w:rsidR="00E54C91" w:rsidRPr="001226B2">
              <w:rPr>
                <w:i/>
                <w:color w:val="595959" w:themeColor="text1" w:themeTint="A6"/>
                <w:szCs w:val="20"/>
                <w:lang w:val="es-ES"/>
              </w:rPr>
              <w:t>los procesos</w:t>
            </w:r>
            <w:r w:rsidR="00CA5AC7" w:rsidRPr="001226B2">
              <w:rPr>
                <w:i/>
                <w:color w:val="595959" w:themeColor="text1" w:themeTint="A6"/>
                <w:szCs w:val="20"/>
                <w:lang w:val="es-ES"/>
              </w:rPr>
              <w:t xml:space="preserve"> en </w:t>
            </w:r>
            <w:r w:rsidR="00E54C91" w:rsidRPr="001226B2">
              <w:rPr>
                <w:i/>
                <w:color w:val="595959" w:themeColor="text1" w:themeTint="A6"/>
                <w:szCs w:val="20"/>
                <w:lang w:val="es-ES"/>
              </w:rPr>
              <w:t xml:space="preserve">los </w:t>
            </w:r>
            <w:r w:rsidR="00CA5AC7" w:rsidRPr="001226B2">
              <w:rPr>
                <w:i/>
                <w:color w:val="595959" w:themeColor="text1" w:themeTint="A6"/>
                <w:szCs w:val="20"/>
                <w:lang w:val="es-ES"/>
              </w:rPr>
              <w:t>que varias instituciones están involucradas en las mismas tareas; si hay un intercambio y conciliación de los datos entre el inventario de GEI y la MRV de acciones de mitigación, etc.</w:t>
            </w:r>
            <w:r w:rsidR="006C4062" w:rsidRPr="001226B2">
              <w:rPr>
                <w:i/>
                <w:color w:val="595959" w:themeColor="text1" w:themeTint="A6"/>
                <w:szCs w:val="20"/>
                <w:lang w:val="es-ES"/>
              </w:rPr>
              <w:t>)</w:t>
            </w:r>
          </w:p>
          <w:p w14:paraId="51215AED" w14:textId="759FE7F5" w:rsidR="00730EEB" w:rsidRPr="001226B2" w:rsidRDefault="00553FFC" w:rsidP="00FE7E9A">
            <w:pPr>
              <w:pStyle w:val="Listenabsatz"/>
              <w:numPr>
                <w:ilvl w:val="0"/>
                <w:numId w:val="2"/>
              </w:numPr>
              <w:spacing w:after="0"/>
              <w:jc w:val="left"/>
              <w:rPr>
                <w:lang w:val="es-ES"/>
              </w:rPr>
            </w:pPr>
            <w:r w:rsidRPr="001226B2">
              <w:rPr>
                <w:i/>
                <w:color w:val="595959" w:themeColor="text1" w:themeTint="A6"/>
                <w:szCs w:val="20"/>
                <w:lang w:val="es-ES"/>
              </w:rPr>
              <w:t>P</w:t>
            </w:r>
            <w:r w:rsidR="00730EEB" w:rsidRPr="001226B2">
              <w:rPr>
                <w:i/>
                <w:color w:val="595959" w:themeColor="text1" w:themeTint="A6"/>
                <w:szCs w:val="20"/>
                <w:lang w:val="es-ES"/>
              </w:rPr>
              <w:t>lan</w:t>
            </w:r>
            <w:r w:rsidR="00CA5AC7" w:rsidRPr="001226B2">
              <w:rPr>
                <w:i/>
                <w:color w:val="595959" w:themeColor="text1" w:themeTint="A6"/>
                <w:szCs w:val="20"/>
                <w:lang w:val="es-ES"/>
              </w:rPr>
              <w:t>es para seguir desarrollando y mejorar el sistema de MRV en su conjunto y los arreglos institucionales</w:t>
            </w:r>
            <w:r w:rsidR="00CA5AC7" w:rsidRPr="001226B2">
              <w:rPr>
                <w:i/>
                <w:color w:val="595959" w:themeColor="text1" w:themeTint="A6"/>
                <w:lang w:val="es-ES"/>
              </w:rPr>
              <w:t xml:space="preserve"> </w:t>
            </w:r>
          </w:p>
        </w:tc>
      </w:tr>
      <w:tr w:rsidR="001E2F93" w:rsidRPr="00EB3CBC" w14:paraId="257635D5" w14:textId="77777777" w:rsidTr="00497BD5">
        <w:tc>
          <w:tcPr>
            <w:tcW w:w="9166" w:type="dxa"/>
          </w:tcPr>
          <w:p w14:paraId="22A8168F" w14:textId="67B79642" w:rsidR="001E2F93" w:rsidRPr="001226B2" w:rsidRDefault="00FE7E9A" w:rsidP="004A42B3">
            <w:pPr>
              <w:pStyle w:val="berschrift2"/>
              <w:rPr>
                <w:lang w:val="es-ES"/>
              </w:rPr>
            </w:pPr>
            <w:bookmarkStart w:id="68" w:name="_Toc494660668"/>
            <w:bookmarkStart w:id="69" w:name="_Toc499210767"/>
            <w:r w:rsidRPr="001226B2">
              <w:rPr>
                <w:color w:val="auto"/>
                <w:sz w:val="26"/>
                <w:szCs w:val="26"/>
                <w:lang w:val="es-ES"/>
              </w:rPr>
              <w:lastRenderedPageBreak/>
              <w:t>Sistema de</w:t>
            </w:r>
            <w:r w:rsidR="00541516" w:rsidRPr="001226B2">
              <w:rPr>
                <w:color w:val="auto"/>
                <w:sz w:val="26"/>
                <w:szCs w:val="26"/>
                <w:lang w:val="es-ES"/>
              </w:rPr>
              <w:t>l</w:t>
            </w:r>
            <w:r w:rsidRPr="001226B2">
              <w:rPr>
                <w:color w:val="auto"/>
                <w:sz w:val="26"/>
                <w:szCs w:val="26"/>
                <w:lang w:val="es-ES"/>
              </w:rPr>
              <w:t xml:space="preserve"> inventario de GEI</w:t>
            </w:r>
            <w:bookmarkEnd w:id="68"/>
            <w:bookmarkEnd w:id="69"/>
            <w:r w:rsidR="006C4062" w:rsidRPr="001226B2">
              <w:rPr>
                <w:lang w:val="es-ES"/>
              </w:rPr>
              <w:t xml:space="preserve"> </w:t>
            </w:r>
          </w:p>
        </w:tc>
      </w:tr>
      <w:tr w:rsidR="00C24914" w:rsidRPr="00EB3CBC" w14:paraId="171DE840" w14:textId="77777777" w:rsidTr="00497BD5">
        <w:tc>
          <w:tcPr>
            <w:tcW w:w="9166" w:type="dxa"/>
          </w:tcPr>
          <w:p w14:paraId="42FBE39A" w14:textId="0612666A" w:rsidR="00BA1420" w:rsidRPr="001226B2" w:rsidRDefault="00FE7E9A" w:rsidP="00BA1420">
            <w:pPr>
              <w:spacing w:after="0"/>
              <w:jc w:val="left"/>
              <w:rPr>
                <w:i/>
                <w:color w:val="595959" w:themeColor="text1" w:themeTint="A6"/>
                <w:lang w:val="es-ES"/>
              </w:rPr>
            </w:pPr>
            <w:r w:rsidRPr="001226B2">
              <w:rPr>
                <w:b/>
                <w:i/>
                <w:color w:val="595959" w:themeColor="text1" w:themeTint="A6"/>
                <w:lang w:val="es-ES"/>
              </w:rPr>
              <w:t>Información adicional</w:t>
            </w:r>
            <w:r w:rsidR="00BA1420" w:rsidRPr="001226B2">
              <w:rPr>
                <w:b/>
                <w:i/>
                <w:color w:val="595959" w:themeColor="text1" w:themeTint="A6"/>
                <w:lang w:val="es-ES"/>
              </w:rPr>
              <w:t>/</w:t>
            </w:r>
            <w:r w:rsidR="005069FD" w:rsidRPr="001226B2">
              <w:rPr>
                <w:b/>
                <w:i/>
                <w:color w:val="595959" w:themeColor="text1" w:themeTint="A6"/>
                <w:lang w:val="es-ES"/>
              </w:rPr>
              <w:t xml:space="preserve">mejores </w:t>
            </w:r>
            <w:r w:rsidRPr="001226B2">
              <w:rPr>
                <w:b/>
                <w:i/>
                <w:color w:val="595959" w:themeColor="text1" w:themeTint="A6"/>
                <w:lang w:val="es-ES"/>
              </w:rPr>
              <w:t>prácticas</w:t>
            </w:r>
            <w:r w:rsidR="00BA1420" w:rsidRPr="001226B2">
              <w:rPr>
                <w:b/>
                <w:i/>
                <w:color w:val="595959" w:themeColor="text1" w:themeTint="A6"/>
                <w:lang w:val="es-ES"/>
              </w:rPr>
              <w:t>:</w:t>
            </w:r>
          </w:p>
          <w:p w14:paraId="54575FC3" w14:textId="26E00ED1" w:rsidR="00643173" w:rsidRPr="001226B2" w:rsidRDefault="00FE7E9A" w:rsidP="00643173">
            <w:pPr>
              <w:spacing w:after="0"/>
              <w:jc w:val="left"/>
              <w:rPr>
                <w:i/>
                <w:color w:val="595959" w:themeColor="text1" w:themeTint="A6"/>
                <w:lang w:val="es-ES"/>
              </w:rPr>
            </w:pPr>
            <w:r w:rsidRPr="001226B2">
              <w:rPr>
                <w:i/>
                <w:color w:val="595959" w:themeColor="text1" w:themeTint="A6"/>
                <w:lang w:val="es-ES"/>
              </w:rPr>
              <w:t>Esta sección puede abordar las siguientes cuestiones</w:t>
            </w:r>
            <w:r w:rsidR="006C4062" w:rsidRPr="001226B2">
              <w:rPr>
                <w:i/>
                <w:color w:val="595959" w:themeColor="text1" w:themeTint="A6"/>
                <w:lang w:val="es-ES"/>
              </w:rPr>
              <w:t>:</w:t>
            </w:r>
          </w:p>
          <w:p w14:paraId="1720A42B" w14:textId="6EC49670" w:rsidR="00961A0E" w:rsidRPr="001226B2" w:rsidRDefault="00961A0E" w:rsidP="00961A0E">
            <w:pPr>
              <w:pStyle w:val="Listenabsatz"/>
              <w:keepNext/>
              <w:numPr>
                <w:ilvl w:val="0"/>
                <w:numId w:val="2"/>
              </w:numPr>
              <w:tabs>
                <w:tab w:val="center" w:pos="4153"/>
                <w:tab w:val="right" w:pos="8306"/>
                <w:tab w:val="right" w:pos="9072"/>
              </w:tabs>
              <w:spacing w:before="120" w:after="0"/>
              <w:jc w:val="left"/>
              <w:outlineLvl w:val="4"/>
              <w:rPr>
                <w:i/>
                <w:iCs/>
                <w:color w:val="595959" w:themeColor="text1" w:themeTint="A6"/>
                <w:szCs w:val="20"/>
                <w:lang w:val="es-ES"/>
              </w:rPr>
            </w:pPr>
            <w:r w:rsidRPr="001226B2">
              <w:rPr>
                <w:i/>
                <w:iCs/>
                <w:color w:val="595959" w:themeColor="text1" w:themeTint="A6"/>
                <w:szCs w:val="20"/>
                <w:lang w:val="es-ES"/>
              </w:rPr>
              <w:t>Responsabilidades y procesos en la coordinación, compilación y presentación del inventario, incluida la base legal en virtud de la cual se establecen las responsabilidades. Sírvase indicar el lugar que ocupan las instituciones responsables dentro de la estructura gubernamental o institucional, y describir en detalle el proceso de compilación, preferiblemente con una figura</w:t>
            </w:r>
          </w:p>
          <w:p w14:paraId="3701AD5B" w14:textId="627C8236" w:rsidR="00C24914" w:rsidRPr="001226B2" w:rsidRDefault="00961A0E" w:rsidP="002D6871">
            <w:pPr>
              <w:pStyle w:val="Listenabsatz"/>
              <w:numPr>
                <w:ilvl w:val="0"/>
                <w:numId w:val="2"/>
              </w:numPr>
              <w:spacing w:after="0"/>
              <w:jc w:val="left"/>
              <w:rPr>
                <w:i/>
                <w:iCs/>
                <w:color w:val="595959" w:themeColor="text1" w:themeTint="A6"/>
                <w:szCs w:val="20"/>
                <w:lang w:val="es-ES"/>
              </w:rPr>
            </w:pPr>
            <w:r w:rsidRPr="001226B2">
              <w:rPr>
                <w:i/>
                <w:iCs/>
                <w:color w:val="595959" w:themeColor="text1" w:themeTint="A6"/>
                <w:szCs w:val="20"/>
                <w:lang w:val="es-ES"/>
              </w:rPr>
              <w:t>Cambios recientes y propuestos en las responsabilidades y procesos</w:t>
            </w:r>
            <w:r w:rsidRPr="001226B2" w:rsidDel="00961A0E">
              <w:rPr>
                <w:i/>
                <w:iCs/>
                <w:color w:val="595959" w:themeColor="text1" w:themeTint="A6"/>
                <w:szCs w:val="20"/>
                <w:lang w:val="es-ES"/>
              </w:rPr>
              <w:t xml:space="preserve"> </w:t>
            </w:r>
          </w:p>
          <w:p w14:paraId="49F7E0B7" w14:textId="07360D98" w:rsidR="00961A0E" w:rsidRPr="001226B2" w:rsidRDefault="00961A0E" w:rsidP="002D6871">
            <w:pPr>
              <w:pStyle w:val="Listenabsatz"/>
              <w:numPr>
                <w:ilvl w:val="0"/>
                <w:numId w:val="2"/>
              </w:numPr>
              <w:spacing w:after="0"/>
              <w:jc w:val="left"/>
              <w:rPr>
                <w:i/>
                <w:iCs/>
                <w:color w:val="595959" w:themeColor="text1" w:themeTint="A6"/>
                <w:szCs w:val="20"/>
                <w:lang w:val="es-ES"/>
              </w:rPr>
            </w:pPr>
            <w:r w:rsidRPr="001226B2">
              <w:rPr>
                <w:i/>
                <w:iCs/>
                <w:color w:val="595959" w:themeColor="text1" w:themeTint="A6"/>
                <w:szCs w:val="20"/>
                <w:lang w:val="es-ES"/>
              </w:rPr>
              <w:t>Responsables para los diferentes sectores del inventario (p. ej. el Ministerio de Agricultura para el sector agrícola)</w:t>
            </w:r>
          </w:p>
          <w:p w14:paraId="63513DF0" w14:textId="3FB43DF6" w:rsidR="00C24914" w:rsidRPr="001226B2" w:rsidRDefault="00961A0E" w:rsidP="002D6871">
            <w:pPr>
              <w:pStyle w:val="Listenabsatz"/>
              <w:numPr>
                <w:ilvl w:val="0"/>
                <w:numId w:val="2"/>
              </w:numPr>
              <w:spacing w:after="0"/>
              <w:jc w:val="left"/>
              <w:rPr>
                <w:i/>
                <w:iCs/>
                <w:color w:val="595959" w:themeColor="text1" w:themeTint="A6"/>
                <w:szCs w:val="20"/>
                <w:lang w:val="es-ES"/>
              </w:rPr>
            </w:pPr>
            <w:r w:rsidRPr="001226B2">
              <w:rPr>
                <w:i/>
                <w:iCs/>
                <w:color w:val="595959" w:themeColor="text1" w:themeTint="A6"/>
                <w:szCs w:val="20"/>
                <w:lang w:val="es-ES"/>
              </w:rPr>
              <w:t>Cómo se ha formalizado la cooperación entre las instituciones involucradas (p. ej. memorandos de entendimiento)</w:t>
            </w:r>
          </w:p>
          <w:p w14:paraId="3EC21813" w14:textId="1DB6FF2D" w:rsidR="004F742D" w:rsidRPr="001226B2" w:rsidRDefault="00961A0E" w:rsidP="002D6871">
            <w:pPr>
              <w:pStyle w:val="Listenabsatz"/>
              <w:numPr>
                <w:ilvl w:val="0"/>
                <w:numId w:val="2"/>
              </w:numPr>
              <w:spacing w:after="0"/>
              <w:jc w:val="left"/>
              <w:rPr>
                <w:i/>
                <w:iCs/>
                <w:color w:val="595959" w:themeColor="text1" w:themeTint="A6"/>
                <w:szCs w:val="20"/>
                <w:lang w:val="es-ES"/>
              </w:rPr>
            </w:pPr>
            <w:r w:rsidRPr="001226B2">
              <w:rPr>
                <w:i/>
                <w:iCs/>
                <w:color w:val="595959" w:themeColor="text1" w:themeTint="A6"/>
                <w:szCs w:val="20"/>
                <w:lang w:val="es-ES"/>
              </w:rPr>
              <w:t>Especificar si las estructuras y procesos mencionados se han establecido con carácter permanente y de qué manera se asegura su continuidad</w:t>
            </w:r>
            <w:r w:rsidRPr="001226B2" w:rsidDel="00961A0E">
              <w:rPr>
                <w:i/>
                <w:iCs/>
                <w:color w:val="595959" w:themeColor="text1" w:themeTint="A6"/>
                <w:szCs w:val="20"/>
                <w:lang w:val="es-ES"/>
              </w:rPr>
              <w:t xml:space="preserve"> </w:t>
            </w:r>
          </w:p>
          <w:p w14:paraId="37225C5B" w14:textId="03F69433" w:rsidR="0083114E" w:rsidRPr="001226B2" w:rsidRDefault="00961A0E" w:rsidP="002D6871">
            <w:pPr>
              <w:pStyle w:val="Listenabsatz"/>
              <w:numPr>
                <w:ilvl w:val="0"/>
                <w:numId w:val="2"/>
              </w:numPr>
              <w:spacing w:after="0"/>
              <w:jc w:val="left"/>
              <w:rPr>
                <w:i/>
                <w:iCs/>
                <w:color w:val="595959" w:themeColor="text1" w:themeTint="A6"/>
                <w:szCs w:val="20"/>
                <w:lang w:val="es-ES"/>
              </w:rPr>
            </w:pPr>
            <w:r w:rsidRPr="001226B2">
              <w:rPr>
                <w:i/>
                <w:iCs/>
                <w:color w:val="595959" w:themeColor="text1" w:themeTint="A6"/>
                <w:szCs w:val="20"/>
                <w:lang w:val="es-ES"/>
              </w:rPr>
              <w:t>Cómo se asegura la confidencialidad de los datos</w:t>
            </w:r>
            <w:r w:rsidRPr="001226B2" w:rsidDel="00961A0E">
              <w:rPr>
                <w:i/>
                <w:iCs/>
                <w:color w:val="595959" w:themeColor="text1" w:themeTint="A6"/>
                <w:szCs w:val="20"/>
                <w:lang w:val="es-ES"/>
              </w:rPr>
              <w:t xml:space="preserve"> </w:t>
            </w:r>
          </w:p>
          <w:p w14:paraId="3C3DE587" w14:textId="5D6A6DFD" w:rsidR="007258ED" w:rsidRPr="001226B2" w:rsidRDefault="00961A0E" w:rsidP="002D6871">
            <w:pPr>
              <w:pStyle w:val="Listenabsatz"/>
              <w:numPr>
                <w:ilvl w:val="0"/>
                <w:numId w:val="2"/>
              </w:numPr>
              <w:spacing w:after="0"/>
              <w:jc w:val="left"/>
              <w:rPr>
                <w:i/>
                <w:iCs/>
                <w:color w:val="595959" w:themeColor="text1" w:themeTint="A6"/>
                <w:szCs w:val="20"/>
                <w:lang w:val="es-ES"/>
              </w:rPr>
            </w:pPr>
            <w:r w:rsidRPr="001226B2">
              <w:rPr>
                <w:i/>
                <w:iCs/>
                <w:color w:val="595959" w:themeColor="text1" w:themeTint="A6"/>
                <w:szCs w:val="20"/>
                <w:lang w:val="es-ES"/>
              </w:rPr>
              <w:t>Breve descripción del sistema de garantía de calidad y control de calidad del inventario de GEI, incluyendo el proceso de mejora continua de dicho inventario</w:t>
            </w:r>
            <w:r w:rsidRPr="001226B2" w:rsidDel="00961A0E">
              <w:rPr>
                <w:i/>
                <w:iCs/>
                <w:color w:val="595959" w:themeColor="text1" w:themeTint="A6"/>
                <w:szCs w:val="20"/>
                <w:lang w:val="es-ES"/>
              </w:rPr>
              <w:t xml:space="preserve"> </w:t>
            </w:r>
          </w:p>
          <w:p w14:paraId="2D9B370C" w14:textId="7FD2733F" w:rsidR="00C15785" w:rsidRPr="001226B2" w:rsidRDefault="00961A0E" w:rsidP="002D6871">
            <w:pPr>
              <w:pStyle w:val="Listenabsatz"/>
              <w:numPr>
                <w:ilvl w:val="0"/>
                <w:numId w:val="2"/>
              </w:numPr>
              <w:spacing w:after="0"/>
              <w:jc w:val="left"/>
              <w:rPr>
                <w:i/>
                <w:iCs/>
                <w:color w:val="595959" w:themeColor="text1" w:themeTint="A6"/>
                <w:szCs w:val="20"/>
                <w:lang w:val="es-ES"/>
              </w:rPr>
            </w:pPr>
            <w:r w:rsidRPr="001226B2">
              <w:rPr>
                <w:i/>
                <w:iCs/>
                <w:color w:val="595959" w:themeColor="text1" w:themeTint="A6"/>
                <w:szCs w:val="20"/>
                <w:lang w:val="es-ES"/>
              </w:rPr>
              <w:t>Procesos de documentación y archivo de datos</w:t>
            </w:r>
            <w:r w:rsidRPr="001226B2" w:rsidDel="00961A0E">
              <w:rPr>
                <w:i/>
                <w:iCs/>
                <w:color w:val="595959" w:themeColor="text1" w:themeTint="A6"/>
                <w:szCs w:val="20"/>
                <w:lang w:val="es-ES"/>
              </w:rPr>
              <w:t xml:space="preserve"> </w:t>
            </w:r>
          </w:p>
          <w:p w14:paraId="369B9A61" w14:textId="6C0E8465" w:rsidR="00266EBB" w:rsidRPr="001226B2" w:rsidRDefault="00961A0E" w:rsidP="002D6871">
            <w:pPr>
              <w:pStyle w:val="Listenabsatz"/>
              <w:numPr>
                <w:ilvl w:val="0"/>
                <w:numId w:val="2"/>
              </w:numPr>
              <w:spacing w:after="0"/>
              <w:jc w:val="left"/>
              <w:rPr>
                <w:i/>
                <w:iCs/>
                <w:color w:val="595959" w:themeColor="text1" w:themeTint="A6"/>
                <w:szCs w:val="20"/>
                <w:lang w:val="es-ES"/>
              </w:rPr>
            </w:pPr>
            <w:r w:rsidRPr="001226B2">
              <w:rPr>
                <w:i/>
                <w:iCs/>
                <w:color w:val="595959" w:themeColor="text1" w:themeTint="A6"/>
                <w:szCs w:val="20"/>
                <w:lang w:val="es-ES"/>
              </w:rPr>
              <w:t>Proceso de compilación; por ejemplo, cómo cooperan entre sí las instituciones responsables; si procede, herramientas informáticas que se utilizan para la compilación y la presentación</w:t>
            </w:r>
            <w:r w:rsidR="0069706B" w:rsidRPr="001226B2">
              <w:rPr>
                <w:i/>
                <w:iCs/>
                <w:color w:val="595959" w:themeColor="text1" w:themeTint="A6"/>
                <w:szCs w:val="20"/>
                <w:lang w:val="es-ES"/>
              </w:rPr>
              <w:t xml:space="preserve"> </w:t>
            </w:r>
          </w:p>
          <w:p w14:paraId="2D0E20DE" w14:textId="75957C8B" w:rsidR="00266EBB" w:rsidRPr="001226B2" w:rsidRDefault="00961A0E" w:rsidP="0084034A">
            <w:pPr>
              <w:pStyle w:val="Listenabsatz"/>
              <w:numPr>
                <w:ilvl w:val="0"/>
                <w:numId w:val="2"/>
              </w:numPr>
              <w:spacing w:after="0"/>
              <w:jc w:val="left"/>
              <w:rPr>
                <w:i/>
                <w:iCs/>
                <w:color w:val="595959" w:themeColor="text1" w:themeTint="A6"/>
                <w:szCs w:val="20"/>
                <w:lang w:val="es-ES"/>
              </w:rPr>
            </w:pPr>
            <w:r w:rsidRPr="001226B2">
              <w:rPr>
                <w:i/>
                <w:iCs/>
                <w:color w:val="595959" w:themeColor="text1" w:themeTint="A6"/>
                <w:szCs w:val="20"/>
                <w:lang w:val="es-ES"/>
              </w:rPr>
              <w:t xml:space="preserve">Indicar si existen intercambios con otras </w:t>
            </w:r>
            <w:r w:rsidR="00485374" w:rsidRPr="001226B2">
              <w:rPr>
                <w:i/>
                <w:iCs/>
                <w:color w:val="595959" w:themeColor="text1" w:themeTint="A6"/>
                <w:szCs w:val="20"/>
                <w:lang w:val="es-ES"/>
              </w:rPr>
              <w:t>P</w:t>
            </w:r>
            <w:r w:rsidRPr="001226B2">
              <w:rPr>
                <w:i/>
                <w:iCs/>
                <w:color w:val="595959" w:themeColor="text1" w:themeTint="A6"/>
                <w:szCs w:val="20"/>
                <w:lang w:val="es-ES"/>
              </w:rPr>
              <w:t>artes en relación con el inventario de GEI</w:t>
            </w:r>
            <w:r w:rsidRPr="001226B2" w:rsidDel="00961A0E">
              <w:rPr>
                <w:i/>
                <w:iCs/>
                <w:color w:val="595959" w:themeColor="text1" w:themeTint="A6"/>
                <w:szCs w:val="20"/>
                <w:lang w:val="es-ES"/>
              </w:rPr>
              <w:t xml:space="preserve"> </w:t>
            </w:r>
          </w:p>
          <w:p w14:paraId="7D21DCBB" w14:textId="6C1CE547" w:rsidR="0083114E" w:rsidRPr="001226B2" w:rsidRDefault="00961A0E" w:rsidP="00961A0E">
            <w:pPr>
              <w:pStyle w:val="Listenabsatz"/>
              <w:numPr>
                <w:ilvl w:val="0"/>
                <w:numId w:val="2"/>
              </w:numPr>
              <w:spacing w:after="0"/>
              <w:jc w:val="left"/>
              <w:rPr>
                <w:lang w:val="es-ES"/>
              </w:rPr>
            </w:pPr>
            <w:r w:rsidRPr="001226B2">
              <w:rPr>
                <w:i/>
                <w:iCs/>
                <w:color w:val="595959" w:themeColor="text1" w:themeTint="A6"/>
                <w:szCs w:val="20"/>
                <w:lang w:val="es-ES"/>
              </w:rPr>
              <w:t>Potencial de mejoras al interior de la estructura y cambios planificados</w:t>
            </w:r>
            <w:r w:rsidRPr="001226B2">
              <w:rPr>
                <w:color w:val="595959" w:themeColor="text1" w:themeTint="A6"/>
                <w:lang w:val="es-ES"/>
              </w:rPr>
              <w:t xml:space="preserve"> </w:t>
            </w:r>
          </w:p>
        </w:tc>
      </w:tr>
      <w:tr w:rsidR="00C24914" w:rsidRPr="00EB3CBC" w14:paraId="12ECC7A9" w14:textId="77777777" w:rsidTr="00497BD5">
        <w:tc>
          <w:tcPr>
            <w:tcW w:w="9166" w:type="dxa"/>
          </w:tcPr>
          <w:p w14:paraId="71638B88" w14:textId="17662E25" w:rsidR="00C24914" w:rsidRPr="001226B2" w:rsidRDefault="00C953CA" w:rsidP="00903740">
            <w:pPr>
              <w:pStyle w:val="berschrift2"/>
              <w:rPr>
                <w:lang w:val="es-ES"/>
              </w:rPr>
            </w:pPr>
            <w:bookmarkStart w:id="70" w:name="_Toc472329761"/>
            <w:bookmarkStart w:id="71" w:name="_Toc494660669"/>
            <w:bookmarkStart w:id="72" w:name="_Toc499210768"/>
            <w:bookmarkStart w:id="73" w:name="_Ref399336496"/>
            <w:bookmarkStart w:id="74" w:name="_Ref399336497"/>
            <w:r w:rsidRPr="001226B2">
              <w:rPr>
                <w:color w:val="auto"/>
                <w:sz w:val="26"/>
                <w:szCs w:val="26"/>
                <w:lang w:val="es-ES"/>
              </w:rPr>
              <w:t xml:space="preserve">MRV </w:t>
            </w:r>
            <w:bookmarkEnd w:id="70"/>
            <w:r w:rsidR="00903740" w:rsidRPr="001226B2">
              <w:rPr>
                <w:color w:val="auto"/>
                <w:sz w:val="26"/>
                <w:szCs w:val="26"/>
                <w:lang w:val="es-ES"/>
              </w:rPr>
              <w:t>de las acciones de mitigación</w:t>
            </w:r>
            <w:bookmarkEnd w:id="71"/>
            <w:bookmarkEnd w:id="72"/>
            <w:r w:rsidR="00DD625B" w:rsidRPr="001226B2">
              <w:rPr>
                <w:color w:val="auto"/>
                <w:sz w:val="26"/>
                <w:szCs w:val="26"/>
                <w:lang w:val="es-ES"/>
              </w:rPr>
              <w:t xml:space="preserve"> </w:t>
            </w:r>
            <w:bookmarkEnd w:id="73"/>
            <w:bookmarkEnd w:id="74"/>
          </w:p>
        </w:tc>
      </w:tr>
      <w:tr w:rsidR="00C24914" w:rsidRPr="00EB3CBC" w14:paraId="2AFAC634" w14:textId="77777777" w:rsidTr="00497BD5">
        <w:tc>
          <w:tcPr>
            <w:tcW w:w="9166" w:type="dxa"/>
          </w:tcPr>
          <w:p w14:paraId="20B45D90" w14:textId="6ADC8E94" w:rsidR="0067789E" w:rsidRPr="001226B2" w:rsidRDefault="00903740" w:rsidP="00643173">
            <w:pPr>
              <w:spacing w:after="0"/>
              <w:jc w:val="left"/>
              <w:rPr>
                <w:i/>
                <w:color w:val="595959" w:themeColor="text1" w:themeTint="A6"/>
                <w:lang w:val="es-ES"/>
              </w:rPr>
            </w:pPr>
            <w:r w:rsidRPr="001226B2">
              <w:rPr>
                <w:b/>
                <w:i/>
                <w:color w:val="595959" w:themeColor="text1" w:themeTint="A6"/>
                <w:lang w:val="es-ES"/>
              </w:rPr>
              <w:t>Información mínima</w:t>
            </w:r>
            <w:r w:rsidR="00A24A0A" w:rsidRPr="001226B2">
              <w:rPr>
                <w:i/>
                <w:color w:val="595959" w:themeColor="text1" w:themeTint="A6"/>
                <w:lang w:val="es-ES"/>
              </w:rPr>
              <w:t xml:space="preserve">: </w:t>
            </w:r>
          </w:p>
          <w:p w14:paraId="42761582" w14:textId="7465D6FB" w:rsidR="00643173" w:rsidRPr="001226B2" w:rsidRDefault="00903740" w:rsidP="00643173">
            <w:pPr>
              <w:spacing w:after="0"/>
              <w:jc w:val="left"/>
              <w:rPr>
                <w:i/>
                <w:iCs/>
                <w:color w:val="595959" w:themeColor="text1" w:themeTint="A6"/>
                <w:szCs w:val="20"/>
                <w:lang w:val="es-ES"/>
              </w:rPr>
            </w:pPr>
            <w:r w:rsidRPr="001226B2">
              <w:rPr>
                <w:i/>
                <w:iCs/>
                <w:color w:val="595959" w:themeColor="text1" w:themeTint="A6"/>
                <w:szCs w:val="20"/>
                <w:lang w:val="es-ES"/>
              </w:rPr>
              <w:t>Esta sección debe abordar las siguientes cuestiones</w:t>
            </w:r>
            <w:r w:rsidR="006C4062" w:rsidRPr="001226B2">
              <w:rPr>
                <w:i/>
                <w:iCs/>
                <w:color w:val="595959" w:themeColor="text1" w:themeTint="A6"/>
                <w:szCs w:val="20"/>
                <w:lang w:val="es-ES"/>
              </w:rPr>
              <w:t>:</w:t>
            </w:r>
          </w:p>
          <w:p w14:paraId="4723FEE8" w14:textId="0726693A" w:rsidR="00A24A0A" w:rsidRPr="001226B2" w:rsidRDefault="00903740" w:rsidP="004E17AF">
            <w:pPr>
              <w:pStyle w:val="Listenabsatz"/>
              <w:numPr>
                <w:ilvl w:val="0"/>
                <w:numId w:val="3"/>
              </w:numPr>
              <w:ind w:left="714" w:hanging="357"/>
              <w:jc w:val="left"/>
              <w:rPr>
                <w:i/>
                <w:iCs/>
                <w:color w:val="595959" w:themeColor="text1" w:themeTint="A6"/>
                <w:szCs w:val="20"/>
                <w:lang w:val="es-ES"/>
              </w:rPr>
            </w:pPr>
            <w:r w:rsidRPr="001226B2">
              <w:rPr>
                <w:i/>
                <w:iCs/>
                <w:color w:val="595959" w:themeColor="text1" w:themeTint="A6"/>
                <w:szCs w:val="20"/>
                <w:lang w:val="es-ES"/>
              </w:rPr>
              <w:t xml:space="preserve">Responsabilidades y procesos para la coordinación del desarrollo y la implementación de acciones de mitigación, incluidas NAMA, en particular en relación con su MRV </w:t>
            </w:r>
          </w:p>
          <w:p w14:paraId="4AF6EC96" w14:textId="6E023650" w:rsidR="00A24A0A" w:rsidRPr="001226B2" w:rsidRDefault="00903740" w:rsidP="007F269C">
            <w:pPr>
              <w:spacing w:after="0"/>
              <w:jc w:val="left"/>
              <w:rPr>
                <w:i/>
                <w:color w:val="595959" w:themeColor="text1" w:themeTint="A6"/>
                <w:lang w:val="es-ES"/>
              </w:rPr>
            </w:pPr>
            <w:r w:rsidRPr="001226B2">
              <w:rPr>
                <w:b/>
                <w:i/>
                <w:color w:val="595959" w:themeColor="text1" w:themeTint="A6"/>
                <w:lang w:val="es-ES"/>
              </w:rPr>
              <w:t>Información adicional</w:t>
            </w:r>
            <w:r w:rsidR="00A24A0A" w:rsidRPr="001226B2">
              <w:rPr>
                <w:b/>
                <w:i/>
                <w:color w:val="595959" w:themeColor="text1" w:themeTint="A6"/>
                <w:lang w:val="es-ES"/>
              </w:rPr>
              <w:t>/</w:t>
            </w:r>
            <w:r w:rsidRPr="001226B2">
              <w:rPr>
                <w:b/>
                <w:i/>
                <w:color w:val="595959" w:themeColor="text1" w:themeTint="A6"/>
                <w:lang w:val="es-ES"/>
              </w:rPr>
              <w:t>mejores prácticas</w:t>
            </w:r>
            <w:r w:rsidR="00A24A0A" w:rsidRPr="001226B2">
              <w:rPr>
                <w:i/>
                <w:color w:val="595959" w:themeColor="text1" w:themeTint="A6"/>
                <w:lang w:val="es-ES"/>
              </w:rPr>
              <w:t>:</w:t>
            </w:r>
          </w:p>
          <w:p w14:paraId="7DDF1C51" w14:textId="3C721A21" w:rsidR="0067789E" w:rsidRPr="001226B2" w:rsidRDefault="00903740" w:rsidP="007F269C">
            <w:pPr>
              <w:spacing w:after="0"/>
              <w:jc w:val="left"/>
              <w:rPr>
                <w:i/>
                <w:color w:val="595959" w:themeColor="text1" w:themeTint="A6"/>
                <w:lang w:val="es-ES"/>
              </w:rPr>
            </w:pPr>
            <w:r w:rsidRPr="001226B2">
              <w:rPr>
                <w:i/>
                <w:color w:val="595959" w:themeColor="text1" w:themeTint="A6"/>
                <w:lang w:val="es-ES"/>
              </w:rPr>
              <w:t>Esta sección puede abordar las siguientes cuestiones</w:t>
            </w:r>
            <w:r w:rsidR="0067789E" w:rsidRPr="001226B2">
              <w:rPr>
                <w:i/>
                <w:color w:val="595959" w:themeColor="text1" w:themeTint="A6"/>
                <w:lang w:val="es-ES"/>
              </w:rPr>
              <w:t>:</w:t>
            </w:r>
          </w:p>
          <w:p w14:paraId="5600A814" w14:textId="0771703B" w:rsidR="00095922" w:rsidRPr="001226B2" w:rsidRDefault="00903740" w:rsidP="00095922">
            <w:pPr>
              <w:pStyle w:val="Listenabsatz"/>
              <w:numPr>
                <w:ilvl w:val="0"/>
                <w:numId w:val="3"/>
              </w:numPr>
              <w:spacing w:after="0"/>
              <w:jc w:val="left"/>
              <w:rPr>
                <w:i/>
                <w:iCs/>
                <w:color w:val="595959" w:themeColor="text1" w:themeTint="A6"/>
                <w:szCs w:val="20"/>
                <w:lang w:val="es-ES"/>
              </w:rPr>
            </w:pPr>
            <w:r w:rsidRPr="001226B2">
              <w:rPr>
                <w:i/>
                <w:iCs/>
                <w:color w:val="595959" w:themeColor="text1" w:themeTint="A6"/>
                <w:szCs w:val="20"/>
                <w:lang w:val="es-ES"/>
              </w:rPr>
              <w:t xml:space="preserve">Cómo se ha formalizado la cooperación entre las instituciones involucradas (p. ej., memorandos de entendimiento), incluidos las responsabilidades (p. ej. coordinación, presentación de informes) y los procesos para la MRV de las acciones de mitigación </w:t>
            </w:r>
          </w:p>
          <w:p w14:paraId="15592107" w14:textId="25EB30F2" w:rsidR="00095922" w:rsidRPr="001226B2" w:rsidRDefault="00903740" w:rsidP="00095922">
            <w:pPr>
              <w:pStyle w:val="Listenabsatz"/>
              <w:numPr>
                <w:ilvl w:val="0"/>
                <w:numId w:val="3"/>
              </w:numPr>
              <w:spacing w:after="0"/>
              <w:jc w:val="left"/>
              <w:rPr>
                <w:i/>
                <w:iCs/>
                <w:color w:val="595959" w:themeColor="text1" w:themeTint="A6"/>
                <w:szCs w:val="20"/>
                <w:lang w:val="es-ES"/>
              </w:rPr>
            </w:pPr>
            <w:r w:rsidRPr="001226B2">
              <w:rPr>
                <w:i/>
                <w:iCs/>
                <w:color w:val="595959" w:themeColor="text1" w:themeTint="A6"/>
                <w:szCs w:val="20"/>
                <w:lang w:val="es-ES"/>
              </w:rPr>
              <w:t>Cambios recientes y propuestos en las responsabilidades y procesos</w:t>
            </w:r>
          </w:p>
          <w:p w14:paraId="6835C344" w14:textId="302739CC" w:rsidR="00903740" w:rsidRPr="001226B2" w:rsidRDefault="00903740" w:rsidP="000C641F">
            <w:pPr>
              <w:pStyle w:val="Listenabsatz"/>
              <w:numPr>
                <w:ilvl w:val="0"/>
                <w:numId w:val="3"/>
              </w:numPr>
              <w:spacing w:after="0"/>
              <w:jc w:val="left"/>
              <w:rPr>
                <w:i/>
                <w:iCs/>
                <w:color w:val="595959" w:themeColor="text1" w:themeTint="A6"/>
                <w:szCs w:val="20"/>
                <w:lang w:val="es-ES"/>
              </w:rPr>
            </w:pPr>
            <w:r w:rsidRPr="001226B2">
              <w:rPr>
                <w:i/>
                <w:iCs/>
                <w:color w:val="595959" w:themeColor="text1" w:themeTint="A6"/>
                <w:szCs w:val="20"/>
                <w:lang w:val="es-ES"/>
              </w:rPr>
              <w:t>Partes involucradas principales que proporcionan información sobre las acciones de mitigación</w:t>
            </w:r>
          </w:p>
          <w:p w14:paraId="1211D586" w14:textId="722341EB" w:rsidR="0090755F" w:rsidRPr="001226B2" w:rsidRDefault="00903740" w:rsidP="002D6871">
            <w:pPr>
              <w:pStyle w:val="Listenabsatz"/>
              <w:numPr>
                <w:ilvl w:val="0"/>
                <w:numId w:val="3"/>
              </w:numPr>
              <w:spacing w:after="0"/>
              <w:jc w:val="left"/>
              <w:rPr>
                <w:i/>
                <w:iCs/>
                <w:color w:val="595959" w:themeColor="text1" w:themeTint="A6"/>
                <w:szCs w:val="20"/>
                <w:lang w:val="es-ES"/>
              </w:rPr>
            </w:pPr>
            <w:r w:rsidRPr="001226B2">
              <w:rPr>
                <w:i/>
                <w:iCs/>
                <w:color w:val="595959" w:themeColor="text1" w:themeTint="A6"/>
                <w:szCs w:val="20"/>
                <w:lang w:val="es-ES"/>
              </w:rPr>
              <w:t>Requisitos legales u orientaciones existentes en relación con las acciones de mitigación y su MRV</w:t>
            </w:r>
          </w:p>
          <w:p w14:paraId="513925C8" w14:textId="4334AE7F" w:rsidR="0083114E" w:rsidRPr="001226B2" w:rsidRDefault="00903740" w:rsidP="002D6871">
            <w:pPr>
              <w:pStyle w:val="Listenabsatz"/>
              <w:numPr>
                <w:ilvl w:val="0"/>
                <w:numId w:val="3"/>
              </w:numPr>
              <w:spacing w:after="0"/>
              <w:jc w:val="left"/>
              <w:rPr>
                <w:i/>
                <w:iCs/>
                <w:color w:val="595959" w:themeColor="text1" w:themeTint="A6"/>
                <w:szCs w:val="20"/>
                <w:lang w:val="es-ES"/>
              </w:rPr>
            </w:pPr>
            <w:r w:rsidRPr="001226B2">
              <w:rPr>
                <w:i/>
                <w:iCs/>
                <w:color w:val="595959" w:themeColor="text1" w:themeTint="A6"/>
                <w:szCs w:val="20"/>
                <w:lang w:val="es-ES"/>
              </w:rPr>
              <w:t>Especificar si las estructuras y procesos mencionados se han establecido con carácter permanente y de qué manera se asegura su continuidad</w:t>
            </w:r>
          </w:p>
          <w:p w14:paraId="186B5B07" w14:textId="2D9AB100" w:rsidR="0083114E" w:rsidRPr="001226B2" w:rsidRDefault="00903740" w:rsidP="002D6871">
            <w:pPr>
              <w:pStyle w:val="Listenabsatz"/>
              <w:numPr>
                <w:ilvl w:val="0"/>
                <w:numId w:val="3"/>
              </w:numPr>
              <w:spacing w:after="0"/>
              <w:jc w:val="left"/>
              <w:rPr>
                <w:i/>
                <w:iCs/>
                <w:color w:val="595959" w:themeColor="text1" w:themeTint="A6"/>
                <w:szCs w:val="20"/>
                <w:lang w:val="es-ES"/>
              </w:rPr>
            </w:pPr>
            <w:r w:rsidRPr="001226B2">
              <w:rPr>
                <w:i/>
                <w:iCs/>
                <w:color w:val="595959" w:themeColor="text1" w:themeTint="A6"/>
                <w:szCs w:val="20"/>
                <w:lang w:val="es-ES"/>
              </w:rPr>
              <w:t>Indicar cómo se establecen los enfoques de MRV para acciones de mitigación individuales; por ejemplo, en un plan de MRV para una NAMA, y si existe algún proceso de validación/aprobación de enfoques de MRV</w:t>
            </w:r>
          </w:p>
          <w:p w14:paraId="698FC833" w14:textId="04A6E71F" w:rsidR="0083114E" w:rsidRPr="001226B2" w:rsidRDefault="007C508E" w:rsidP="002D6871">
            <w:pPr>
              <w:pStyle w:val="Listenabsatz"/>
              <w:numPr>
                <w:ilvl w:val="0"/>
                <w:numId w:val="3"/>
              </w:numPr>
              <w:spacing w:after="0"/>
              <w:jc w:val="left"/>
              <w:rPr>
                <w:i/>
                <w:iCs/>
                <w:color w:val="595959" w:themeColor="text1" w:themeTint="A6"/>
                <w:szCs w:val="20"/>
                <w:lang w:val="es-ES"/>
              </w:rPr>
            </w:pPr>
            <w:r w:rsidRPr="001226B2">
              <w:rPr>
                <w:i/>
                <w:iCs/>
                <w:color w:val="595959" w:themeColor="text1" w:themeTint="A6"/>
                <w:szCs w:val="20"/>
                <w:lang w:val="es-ES"/>
              </w:rPr>
              <w:t xml:space="preserve">Indicar si tiene lugar una armonización entre la MRV de </w:t>
            </w:r>
            <w:r w:rsidR="00203CE6" w:rsidRPr="001226B2">
              <w:rPr>
                <w:i/>
                <w:iCs/>
                <w:color w:val="595959" w:themeColor="text1" w:themeTint="A6"/>
                <w:szCs w:val="20"/>
                <w:lang w:val="es-ES"/>
              </w:rPr>
              <w:t xml:space="preserve">acciones de mitigación </w:t>
            </w:r>
            <w:r w:rsidRPr="001226B2">
              <w:rPr>
                <w:i/>
                <w:iCs/>
                <w:color w:val="595959" w:themeColor="text1" w:themeTint="A6"/>
                <w:szCs w:val="20"/>
                <w:lang w:val="es-ES"/>
              </w:rPr>
              <w:t xml:space="preserve">y el inventario nacional de GEI </w:t>
            </w:r>
          </w:p>
          <w:p w14:paraId="4C003042" w14:textId="478CEC3F" w:rsidR="0083114E" w:rsidRPr="001226B2" w:rsidRDefault="007C508E" w:rsidP="002D6871">
            <w:pPr>
              <w:pStyle w:val="Listenabsatz"/>
              <w:numPr>
                <w:ilvl w:val="0"/>
                <w:numId w:val="3"/>
              </w:numPr>
              <w:spacing w:after="0"/>
              <w:jc w:val="left"/>
              <w:rPr>
                <w:i/>
                <w:iCs/>
                <w:color w:val="595959" w:themeColor="text1" w:themeTint="A6"/>
                <w:szCs w:val="20"/>
                <w:lang w:val="es-ES"/>
              </w:rPr>
            </w:pPr>
            <w:r w:rsidRPr="001226B2">
              <w:rPr>
                <w:i/>
                <w:iCs/>
                <w:color w:val="595959" w:themeColor="text1" w:themeTint="A6"/>
                <w:szCs w:val="20"/>
                <w:lang w:val="es-ES"/>
              </w:rPr>
              <w:t>Capacitaciones recientes del personal en relación con la MRV de las acciones de mitigación/NAMA</w:t>
            </w:r>
            <w:r w:rsidR="0069706B" w:rsidRPr="001226B2">
              <w:rPr>
                <w:i/>
                <w:iCs/>
                <w:color w:val="595959" w:themeColor="text1" w:themeTint="A6"/>
                <w:szCs w:val="20"/>
                <w:lang w:val="es-ES"/>
              </w:rPr>
              <w:t xml:space="preserve"> </w:t>
            </w:r>
          </w:p>
          <w:p w14:paraId="3E4824C0" w14:textId="1BC2BD62" w:rsidR="0083114E" w:rsidRPr="001226B2" w:rsidRDefault="007C508E" w:rsidP="002D6871">
            <w:pPr>
              <w:pStyle w:val="Listenabsatz"/>
              <w:numPr>
                <w:ilvl w:val="0"/>
                <w:numId w:val="3"/>
              </w:numPr>
              <w:spacing w:after="0"/>
              <w:jc w:val="left"/>
              <w:rPr>
                <w:i/>
                <w:iCs/>
                <w:color w:val="595959" w:themeColor="text1" w:themeTint="A6"/>
                <w:szCs w:val="20"/>
                <w:lang w:val="es-ES"/>
              </w:rPr>
            </w:pPr>
            <w:r w:rsidRPr="001226B2">
              <w:rPr>
                <w:i/>
                <w:iCs/>
                <w:color w:val="595959" w:themeColor="text1" w:themeTint="A6"/>
                <w:szCs w:val="20"/>
                <w:lang w:val="es-ES"/>
              </w:rPr>
              <w:t xml:space="preserve">Indicar si existe intercambio con otras Partes en materia de MRV de </w:t>
            </w:r>
            <w:r w:rsidR="00DC0A5B" w:rsidRPr="001226B2">
              <w:rPr>
                <w:i/>
                <w:iCs/>
                <w:color w:val="595959" w:themeColor="text1" w:themeTint="A6"/>
                <w:szCs w:val="20"/>
                <w:lang w:val="es-ES"/>
              </w:rPr>
              <w:t xml:space="preserve">acciones de mitigación </w:t>
            </w:r>
          </w:p>
          <w:p w14:paraId="70B6AC3E" w14:textId="696CC39F" w:rsidR="00C24914" w:rsidRPr="001226B2" w:rsidRDefault="007C508E" w:rsidP="007C508E">
            <w:pPr>
              <w:pStyle w:val="Listenabsatz"/>
              <w:numPr>
                <w:ilvl w:val="0"/>
                <w:numId w:val="3"/>
              </w:numPr>
              <w:spacing w:after="0"/>
              <w:jc w:val="left"/>
              <w:rPr>
                <w:color w:val="A6A6A6" w:themeColor="background1" w:themeShade="A6"/>
                <w:lang w:val="es-ES"/>
              </w:rPr>
            </w:pPr>
            <w:r w:rsidRPr="001226B2">
              <w:rPr>
                <w:i/>
                <w:iCs/>
                <w:color w:val="595959" w:themeColor="text1" w:themeTint="A6"/>
                <w:szCs w:val="20"/>
                <w:lang w:val="es-ES"/>
              </w:rPr>
              <w:t>Obstáculos y lecciones aprendidas en relación con las estructuras institucionales para la MRV de acciones de mitigación</w:t>
            </w:r>
          </w:p>
        </w:tc>
      </w:tr>
      <w:tr w:rsidR="00C24914" w:rsidRPr="00EB3CBC" w14:paraId="1C4B01AE" w14:textId="77777777" w:rsidTr="00497BD5">
        <w:tc>
          <w:tcPr>
            <w:tcW w:w="9166" w:type="dxa"/>
          </w:tcPr>
          <w:p w14:paraId="71928025" w14:textId="41987B4B" w:rsidR="00C24914" w:rsidRPr="001226B2" w:rsidRDefault="00C953CA" w:rsidP="00D5496A">
            <w:pPr>
              <w:pStyle w:val="berschrift2"/>
              <w:rPr>
                <w:color w:val="A6A6A6" w:themeColor="background1" w:themeShade="A6"/>
                <w:lang w:val="es-ES"/>
              </w:rPr>
            </w:pPr>
            <w:bookmarkStart w:id="75" w:name="_Ref467184067"/>
            <w:bookmarkStart w:id="76" w:name="_Toc472329762"/>
            <w:bookmarkStart w:id="77" w:name="_Toc494660670"/>
            <w:bookmarkStart w:id="78" w:name="_Toc499210769"/>
            <w:r w:rsidRPr="001226B2">
              <w:rPr>
                <w:color w:val="auto"/>
                <w:sz w:val="26"/>
                <w:szCs w:val="26"/>
                <w:lang w:val="es-ES"/>
              </w:rPr>
              <w:lastRenderedPageBreak/>
              <w:t xml:space="preserve">MRV </w:t>
            </w:r>
            <w:bookmarkEnd w:id="75"/>
            <w:bookmarkEnd w:id="76"/>
            <w:r w:rsidR="007C508E" w:rsidRPr="001226B2">
              <w:rPr>
                <w:color w:val="auto"/>
                <w:sz w:val="26"/>
                <w:szCs w:val="26"/>
                <w:lang w:val="es-ES"/>
              </w:rPr>
              <w:t xml:space="preserve">del apoyo </w:t>
            </w:r>
            <w:r w:rsidR="00D5496A" w:rsidRPr="001226B2">
              <w:rPr>
                <w:color w:val="auto"/>
                <w:sz w:val="26"/>
                <w:szCs w:val="26"/>
                <w:lang w:val="es-ES"/>
              </w:rPr>
              <w:t>necesario</w:t>
            </w:r>
            <w:r w:rsidR="007C508E" w:rsidRPr="001226B2">
              <w:rPr>
                <w:color w:val="auto"/>
                <w:sz w:val="26"/>
                <w:szCs w:val="26"/>
                <w:lang w:val="es-ES"/>
              </w:rPr>
              <w:t xml:space="preserve"> y el apoyo recibido</w:t>
            </w:r>
            <w:bookmarkEnd w:id="77"/>
            <w:bookmarkEnd w:id="78"/>
          </w:p>
        </w:tc>
      </w:tr>
      <w:tr w:rsidR="00037787" w:rsidRPr="00EB3CBC" w14:paraId="395154AC" w14:textId="77777777" w:rsidTr="00944184">
        <w:trPr>
          <w:trHeight w:val="2366"/>
        </w:trPr>
        <w:tc>
          <w:tcPr>
            <w:tcW w:w="9166" w:type="dxa"/>
          </w:tcPr>
          <w:p w14:paraId="048C3BF8" w14:textId="7F14AF4F" w:rsidR="00295714" w:rsidRPr="001226B2" w:rsidRDefault="00DF2D41" w:rsidP="00037787">
            <w:pPr>
              <w:spacing w:after="0"/>
              <w:jc w:val="left"/>
              <w:rPr>
                <w:i/>
                <w:iCs/>
                <w:color w:val="595959" w:themeColor="text1" w:themeTint="A6"/>
                <w:szCs w:val="20"/>
                <w:lang w:val="es-ES"/>
              </w:rPr>
            </w:pPr>
            <w:r w:rsidRPr="001226B2">
              <w:rPr>
                <w:b/>
                <w:i/>
                <w:iCs/>
                <w:color w:val="595959" w:themeColor="text1" w:themeTint="A6"/>
                <w:szCs w:val="20"/>
                <w:lang w:val="es-ES"/>
              </w:rPr>
              <w:t>Información mínima</w:t>
            </w:r>
            <w:r w:rsidR="00C953CA" w:rsidRPr="001226B2">
              <w:rPr>
                <w:i/>
                <w:iCs/>
                <w:color w:val="595959" w:themeColor="text1" w:themeTint="A6"/>
                <w:szCs w:val="20"/>
                <w:lang w:val="es-ES"/>
              </w:rPr>
              <w:t xml:space="preserve">: </w:t>
            </w:r>
          </w:p>
          <w:p w14:paraId="12E53EB6" w14:textId="01F5595E" w:rsidR="00037787" w:rsidRPr="001226B2" w:rsidRDefault="00DF2D41" w:rsidP="00037787">
            <w:pPr>
              <w:spacing w:after="0"/>
              <w:jc w:val="left"/>
              <w:rPr>
                <w:i/>
                <w:iCs/>
                <w:color w:val="595959" w:themeColor="text1" w:themeTint="A6"/>
                <w:szCs w:val="20"/>
                <w:lang w:val="es-ES"/>
              </w:rPr>
            </w:pPr>
            <w:r w:rsidRPr="001226B2">
              <w:rPr>
                <w:i/>
                <w:iCs/>
                <w:color w:val="595959" w:themeColor="text1" w:themeTint="A6"/>
                <w:szCs w:val="20"/>
                <w:lang w:val="es-ES"/>
              </w:rPr>
              <w:t>Esta sección debe abordar las siguientes cuestiones</w:t>
            </w:r>
            <w:r w:rsidR="0005171B" w:rsidRPr="001226B2">
              <w:rPr>
                <w:i/>
                <w:iCs/>
                <w:color w:val="595959" w:themeColor="text1" w:themeTint="A6"/>
                <w:szCs w:val="20"/>
                <w:lang w:val="es-ES"/>
              </w:rPr>
              <w:t>:</w:t>
            </w:r>
          </w:p>
          <w:p w14:paraId="7082FA8A" w14:textId="34F67242" w:rsidR="00CC4F4D" w:rsidRPr="001226B2" w:rsidRDefault="00CC4F4D" w:rsidP="002D6871">
            <w:pPr>
              <w:pStyle w:val="Listenabsatz"/>
              <w:numPr>
                <w:ilvl w:val="0"/>
                <w:numId w:val="3"/>
              </w:numPr>
              <w:spacing w:after="0"/>
              <w:jc w:val="left"/>
              <w:rPr>
                <w:i/>
                <w:iCs/>
                <w:color w:val="595959" w:themeColor="text1" w:themeTint="A6"/>
                <w:szCs w:val="20"/>
                <w:lang w:val="es-ES"/>
              </w:rPr>
            </w:pPr>
            <w:r w:rsidRPr="001226B2">
              <w:rPr>
                <w:i/>
                <w:iCs/>
                <w:color w:val="595959" w:themeColor="text1" w:themeTint="A6"/>
                <w:szCs w:val="20"/>
                <w:lang w:val="es-ES"/>
              </w:rPr>
              <w:t xml:space="preserve">Responsabilidades (p. ej. coordinación, presentación de informes) y procesos para la MRV del apoyo </w:t>
            </w:r>
            <w:r w:rsidR="00D5496A" w:rsidRPr="001226B2">
              <w:rPr>
                <w:i/>
                <w:iCs/>
                <w:color w:val="595959" w:themeColor="text1" w:themeTint="A6"/>
                <w:szCs w:val="20"/>
                <w:lang w:val="es-ES"/>
              </w:rPr>
              <w:t>necesario</w:t>
            </w:r>
            <w:r w:rsidRPr="001226B2">
              <w:rPr>
                <w:i/>
                <w:iCs/>
                <w:color w:val="595959" w:themeColor="text1" w:themeTint="A6"/>
                <w:szCs w:val="20"/>
                <w:lang w:val="es-ES"/>
              </w:rPr>
              <w:t>, inclu</w:t>
            </w:r>
            <w:r w:rsidR="00DC0A5B" w:rsidRPr="001226B2">
              <w:rPr>
                <w:i/>
                <w:iCs/>
                <w:color w:val="595959" w:themeColor="text1" w:themeTint="A6"/>
                <w:szCs w:val="20"/>
                <w:lang w:val="es-ES"/>
              </w:rPr>
              <w:t>yendo a</w:t>
            </w:r>
            <w:r w:rsidRPr="001226B2">
              <w:rPr>
                <w:i/>
                <w:iCs/>
                <w:color w:val="595959" w:themeColor="text1" w:themeTint="A6"/>
                <w:szCs w:val="20"/>
                <w:lang w:val="es-ES"/>
              </w:rPr>
              <w:t xml:space="preserve"> los involucrados en el inventario de GEI, la MRV de acciones de mitigación y del apoyo recibido, y vínculos con los procesos presupuestarios nacionales</w:t>
            </w:r>
          </w:p>
          <w:p w14:paraId="7FA386A2" w14:textId="33A7B551" w:rsidR="00037787" w:rsidRPr="001226B2" w:rsidRDefault="00CC4F4D" w:rsidP="002D6871">
            <w:pPr>
              <w:pStyle w:val="Listenabsatz"/>
              <w:numPr>
                <w:ilvl w:val="0"/>
                <w:numId w:val="3"/>
              </w:numPr>
              <w:spacing w:after="0"/>
              <w:jc w:val="left"/>
              <w:rPr>
                <w:i/>
                <w:iCs/>
                <w:color w:val="595959" w:themeColor="text1" w:themeTint="A6"/>
                <w:szCs w:val="20"/>
                <w:lang w:val="es-ES"/>
              </w:rPr>
            </w:pPr>
            <w:r w:rsidRPr="001226B2">
              <w:rPr>
                <w:i/>
                <w:iCs/>
                <w:color w:val="595959" w:themeColor="text1" w:themeTint="A6"/>
                <w:szCs w:val="20"/>
                <w:lang w:val="es-ES"/>
              </w:rPr>
              <w:t xml:space="preserve">Responsabilidades y procesos para la MRV del apoyo recibido, y cualquier cambio en los mismos desde el último IBA y/o informe de la </w:t>
            </w:r>
            <w:r w:rsidR="00113117" w:rsidRPr="001226B2">
              <w:rPr>
                <w:i/>
                <w:iCs/>
                <w:color w:val="595959" w:themeColor="text1" w:themeTint="A6"/>
                <w:szCs w:val="20"/>
                <w:lang w:val="es-ES"/>
              </w:rPr>
              <w:t>c</w:t>
            </w:r>
            <w:r w:rsidRPr="001226B2">
              <w:rPr>
                <w:i/>
                <w:iCs/>
                <w:color w:val="595959" w:themeColor="text1" w:themeTint="A6"/>
                <w:szCs w:val="20"/>
                <w:lang w:val="es-ES"/>
              </w:rPr>
              <w:t xml:space="preserve">omunicación </w:t>
            </w:r>
            <w:r w:rsidR="00026F35" w:rsidRPr="001226B2">
              <w:rPr>
                <w:i/>
                <w:iCs/>
                <w:color w:val="595959" w:themeColor="text1" w:themeTint="A6"/>
                <w:szCs w:val="20"/>
                <w:lang w:val="es-ES"/>
              </w:rPr>
              <w:t>nacional</w:t>
            </w:r>
          </w:p>
          <w:p w14:paraId="3F70EFBC" w14:textId="0756F88D" w:rsidR="00944184" w:rsidRPr="001226B2" w:rsidRDefault="00CC4F4D" w:rsidP="00944184">
            <w:pPr>
              <w:pStyle w:val="Listenabsatz"/>
              <w:numPr>
                <w:ilvl w:val="0"/>
                <w:numId w:val="3"/>
              </w:numPr>
              <w:spacing w:after="0"/>
              <w:jc w:val="left"/>
              <w:rPr>
                <w:i/>
                <w:iCs/>
                <w:color w:val="595959" w:themeColor="text1" w:themeTint="A6"/>
                <w:szCs w:val="20"/>
                <w:lang w:val="es-ES"/>
              </w:rPr>
            </w:pPr>
            <w:r w:rsidRPr="001226B2">
              <w:rPr>
                <w:i/>
                <w:iCs/>
                <w:color w:val="595959" w:themeColor="text1" w:themeTint="A6"/>
                <w:szCs w:val="20"/>
                <w:lang w:val="es-ES"/>
              </w:rPr>
              <w:t xml:space="preserve">Cómo se vela por que </w:t>
            </w:r>
            <w:r w:rsidR="002C764E" w:rsidRPr="001226B2">
              <w:rPr>
                <w:i/>
                <w:iCs/>
                <w:color w:val="595959" w:themeColor="text1" w:themeTint="A6"/>
                <w:szCs w:val="20"/>
                <w:lang w:val="es-ES"/>
              </w:rPr>
              <w:t>los flujos</w:t>
            </w:r>
            <w:r w:rsidR="00E538DC" w:rsidRPr="001226B2">
              <w:rPr>
                <w:i/>
                <w:iCs/>
                <w:color w:val="595959" w:themeColor="text1" w:themeTint="A6"/>
                <w:szCs w:val="20"/>
                <w:lang w:val="es-ES"/>
              </w:rPr>
              <w:t xml:space="preserve"> y </w:t>
            </w:r>
            <w:r w:rsidRPr="001226B2">
              <w:rPr>
                <w:i/>
                <w:iCs/>
                <w:color w:val="595959" w:themeColor="text1" w:themeTint="A6"/>
                <w:szCs w:val="20"/>
                <w:lang w:val="es-ES"/>
              </w:rPr>
              <w:t xml:space="preserve">las actividades </w:t>
            </w:r>
            <w:r w:rsidR="00E538DC" w:rsidRPr="001226B2">
              <w:rPr>
                <w:i/>
                <w:iCs/>
                <w:color w:val="595959" w:themeColor="text1" w:themeTint="A6"/>
                <w:szCs w:val="20"/>
                <w:lang w:val="es-ES"/>
              </w:rPr>
              <w:t xml:space="preserve">de apoyo </w:t>
            </w:r>
            <w:r w:rsidRPr="001226B2">
              <w:rPr>
                <w:i/>
                <w:iCs/>
                <w:color w:val="595959" w:themeColor="text1" w:themeTint="A6"/>
                <w:szCs w:val="20"/>
                <w:lang w:val="es-ES"/>
              </w:rPr>
              <w:t>de donantes diferente</w:t>
            </w:r>
            <w:r w:rsidR="00E538DC" w:rsidRPr="001226B2">
              <w:rPr>
                <w:i/>
                <w:iCs/>
                <w:color w:val="595959" w:themeColor="text1" w:themeTint="A6"/>
                <w:szCs w:val="20"/>
                <w:lang w:val="es-ES"/>
              </w:rPr>
              <w:t>s</w:t>
            </w:r>
            <w:r w:rsidRPr="001226B2">
              <w:rPr>
                <w:i/>
                <w:iCs/>
                <w:color w:val="595959" w:themeColor="text1" w:themeTint="A6"/>
                <w:szCs w:val="20"/>
                <w:lang w:val="es-ES"/>
              </w:rPr>
              <w:t xml:space="preserve"> no sean contadas </w:t>
            </w:r>
            <w:r w:rsidR="00E538DC" w:rsidRPr="001226B2">
              <w:rPr>
                <w:i/>
                <w:iCs/>
                <w:color w:val="595959" w:themeColor="text1" w:themeTint="A6"/>
                <w:szCs w:val="20"/>
                <w:lang w:val="es-ES"/>
              </w:rPr>
              <w:t>por partida doble</w:t>
            </w:r>
          </w:p>
          <w:p w14:paraId="6AA9D4F0" w14:textId="14E66338" w:rsidR="00944184" w:rsidRPr="001226B2" w:rsidRDefault="00E538DC" w:rsidP="00944184">
            <w:pPr>
              <w:pStyle w:val="Listenabsatz"/>
              <w:numPr>
                <w:ilvl w:val="0"/>
                <w:numId w:val="3"/>
              </w:numPr>
              <w:spacing w:after="0"/>
              <w:jc w:val="left"/>
              <w:rPr>
                <w:i/>
                <w:iCs/>
                <w:color w:val="595959" w:themeColor="text1" w:themeTint="A6"/>
                <w:szCs w:val="20"/>
                <w:lang w:val="es-ES"/>
              </w:rPr>
            </w:pPr>
            <w:r w:rsidRPr="001226B2">
              <w:rPr>
                <w:i/>
                <w:iCs/>
                <w:color w:val="595959" w:themeColor="text1" w:themeTint="A6"/>
                <w:szCs w:val="20"/>
                <w:lang w:val="es-ES"/>
              </w:rPr>
              <w:t xml:space="preserve">Definiciones pertinentes relativas al apoyo recibido y al apoyo </w:t>
            </w:r>
            <w:r w:rsidR="00D5496A" w:rsidRPr="001226B2">
              <w:rPr>
                <w:i/>
                <w:iCs/>
                <w:color w:val="595959" w:themeColor="text1" w:themeTint="A6"/>
                <w:szCs w:val="20"/>
                <w:lang w:val="es-ES"/>
              </w:rPr>
              <w:t>necesario</w:t>
            </w:r>
          </w:p>
          <w:p w14:paraId="58CF57FC" w14:textId="77777777" w:rsidR="00113117" w:rsidRPr="001226B2" w:rsidRDefault="00113117" w:rsidP="00E93D48">
            <w:pPr>
              <w:spacing w:after="0"/>
              <w:jc w:val="left"/>
              <w:rPr>
                <w:i/>
                <w:iCs/>
                <w:color w:val="595959" w:themeColor="text1" w:themeTint="A6"/>
                <w:szCs w:val="20"/>
                <w:lang w:val="es-ES"/>
              </w:rPr>
            </w:pPr>
          </w:p>
          <w:p w14:paraId="0B34B67B" w14:textId="3DEEFAEB" w:rsidR="00295714" w:rsidRPr="001226B2" w:rsidRDefault="00E538DC" w:rsidP="00E93D48">
            <w:pPr>
              <w:spacing w:after="0"/>
              <w:jc w:val="left"/>
              <w:rPr>
                <w:i/>
                <w:iCs/>
                <w:color w:val="595959" w:themeColor="text1" w:themeTint="A6"/>
                <w:szCs w:val="20"/>
                <w:lang w:val="es-ES"/>
              </w:rPr>
            </w:pPr>
            <w:r w:rsidRPr="001226B2">
              <w:rPr>
                <w:b/>
                <w:i/>
                <w:iCs/>
                <w:color w:val="595959" w:themeColor="text1" w:themeTint="A6"/>
                <w:szCs w:val="20"/>
                <w:lang w:val="es-ES"/>
              </w:rPr>
              <w:t>Información adicional</w:t>
            </w:r>
            <w:r w:rsidR="00E93D48" w:rsidRPr="001226B2">
              <w:rPr>
                <w:b/>
                <w:i/>
                <w:iCs/>
                <w:color w:val="595959" w:themeColor="text1" w:themeTint="A6"/>
                <w:szCs w:val="20"/>
                <w:lang w:val="es-ES"/>
              </w:rPr>
              <w:t>/</w:t>
            </w:r>
            <w:r w:rsidRPr="001226B2">
              <w:rPr>
                <w:b/>
                <w:i/>
                <w:iCs/>
                <w:color w:val="595959" w:themeColor="text1" w:themeTint="A6"/>
                <w:szCs w:val="20"/>
                <w:lang w:val="es-ES"/>
              </w:rPr>
              <w:t>mejores prácticas</w:t>
            </w:r>
            <w:r w:rsidR="00E93D48" w:rsidRPr="001226B2">
              <w:rPr>
                <w:i/>
                <w:iCs/>
                <w:color w:val="595959" w:themeColor="text1" w:themeTint="A6"/>
                <w:szCs w:val="20"/>
                <w:lang w:val="es-ES"/>
              </w:rPr>
              <w:t>:</w:t>
            </w:r>
            <w:r w:rsidR="00295714" w:rsidRPr="001226B2">
              <w:rPr>
                <w:i/>
                <w:iCs/>
                <w:color w:val="595959" w:themeColor="text1" w:themeTint="A6"/>
                <w:szCs w:val="20"/>
                <w:lang w:val="es-ES"/>
              </w:rPr>
              <w:t xml:space="preserve"> </w:t>
            </w:r>
          </w:p>
          <w:p w14:paraId="004945EF" w14:textId="7631AAE1" w:rsidR="00E93D48" w:rsidRPr="001226B2" w:rsidRDefault="00E538DC" w:rsidP="00E93D48">
            <w:pPr>
              <w:spacing w:after="0"/>
              <w:jc w:val="left"/>
              <w:rPr>
                <w:i/>
                <w:iCs/>
                <w:color w:val="595959" w:themeColor="text1" w:themeTint="A6"/>
                <w:szCs w:val="20"/>
                <w:lang w:val="es-ES"/>
              </w:rPr>
            </w:pPr>
            <w:r w:rsidRPr="001226B2">
              <w:rPr>
                <w:i/>
                <w:iCs/>
                <w:color w:val="595959" w:themeColor="text1" w:themeTint="A6"/>
                <w:szCs w:val="20"/>
                <w:lang w:val="es-ES"/>
              </w:rPr>
              <w:t>Esta sección puede abordar las siguientes cuestiones</w:t>
            </w:r>
            <w:r w:rsidR="00295714" w:rsidRPr="001226B2">
              <w:rPr>
                <w:i/>
                <w:iCs/>
                <w:color w:val="595959" w:themeColor="text1" w:themeTint="A6"/>
                <w:szCs w:val="20"/>
                <w:lang w:val="es-ES"/>
              </w:rPr>
              <w:t>:</w:t>
            </w:r>
          </w:p>
          <w:p w14:paraId="160C8C9C" w14:textId="215D6B11" w:rsidR="006A017F" w:rsidRPr="001226B2" w:rsidRDefault="00E538DC" w:rsidP="002D6871">
            <w:pPr>
              <w:pStyle w:val="Listenabsatz"/>
              <w:numPr>
                <w:ilvl w:val="0"/>
                <w:numId w:val="3"/>
              </w:numPr>
              <w:spacing w:after="0"/>
              <w:jc w:val="left"/>
              <w:rPr>
                <w:i/>
                <w:iCs/>
                <w:color w:val="595959" w:themeColor="text1" w:themeTint="A6"/>
                <w:szCs w:val="20"/>
                <w:lang w:val="es-ES"/>
              </w:rPr>
            </w:pPr>
            <w:r w:rsidRPr="001226B2">
              <w:rPr>
                <w:i/>
                <w:iCs/>
                <w:color w:val="595959" w:themeColor="text1" w:themeTint="A6"/>
                <w:szCs w:val="20"/>
                <w:lang w:val="es-ES"/>
              </w:rPr>
              <w:t>Especificar si las estructuras y procesos mencionados se han establecido con carácter permanente y de qué manera se asegura su continuidad</w:t>
            </w:r>
          </w:p>
          <w:p w14:paraId="7A7B0BA5" w14:textId="3592199D" w:rsidR="00037787" w:rsidRPr="001226B2" w:rsidRDefault="00E538DC" w:rsidP="002D6871">
            <w:pPr>
              <w:pStyle w:val="Listenabsatz"/>
              <w:numPr>
                <w:ilvl w:val="0"/>
                <w:numId w:val="3"/>
              </w:numPr>
              <w:spacing w:after="0"/>
              <w:jc w:val="left"/>
              <w:rPr>
                <w:i/>
                <w:iCs/>
                <w:color w:val="595959" w:themeColor="text1" w:themeTint="A6"/>
                <w:szCs w:val="20"/>
                <w:lang w:val="es-ES"/>
              </w:rPr>
            </w:pPr>
            <w:r w:rsidRPr="001226B2">
              <w:rPr>
                <w:i/>
                <w:iCs/>
                <w:color w:val="595959" w:themeColor="text1" w:themeTint="A6"/>
                <w:szCs w:val="20"/>
                <w:lang w:val="es-ES"/>
              </w:rPr>
              <w:t>Cómo se ha formalizado la cooperación entre las instituciones involucradas (p. ej., memorandos de entendimiento)</w:t>
            </w:r>
          </w:p>
          <w:p w14:paraId="5D7AB261" w14:textId="5D4272D5" w:rsidR="00037787" w:rsidRPr="001226B2" w:rsidRDefault="00E538DC" w:rsidP="002D6871">
            <w:pPr>
              <w:pStyle w:val="Listenabsatz"/>
              <w:numPr>
                <w:ilvl w:val="0"/>
                <w:numId w:val="3"/>
              </w:numPr>
              <w:spacing w:after="0"/>
              <w:jc w:val="left"/>
              <w:rPr>
                <w:i/>
                <w:iCs/>
                <w:color w:val="595959" w:themeColor="text1" w:themeTint="A6"/>
                <w:szCs w:val="20"/>
                <w:lang w:val="es-ES"/>
              </w:rPr>
            </w:pPr>
            <w:r w:rsidRPr="001226B2">
              <w:rPr>
                <w:i/>
                <w:iCs/>
                <w:color w:val="595959" w:themeColor="text1" w:themeTint="A6"/>
                <w:szCs w:val="20"/>
                <w:lang w:val="es-ES"/>
              </w:rPr>
              <w:t>Principales partes interesadas que proporcionan información sobre el apoyo recibido</w:t>
            </w:r>
          </w:p>
          <w:p w14:paraId="471A25CE" w14:textId="0422CAAA" w:rsidR="00B06958" w:rsidRPr="001226B2" w:rsidRDefault="00026F35" w:rsidP="00EB5604">
            <w:pPr>
              <w:pStyle w:val="Listenabsatz"/>
              <w:keepNext/>
              <w:numPr>
                <w:ilvl w:val="0"/>
                <w:numId w:val="3"/>
              </w:numPr>
              <w:tabs>
                <w:tab w:val="center" w:pos="4153"/>
                <w:tab w:val="right" w:pos="8306"/>
                <w:tab w:val="right" w:pos="9072"/>
              </w:tabs>
              <w:spacing w:before="120" w:after="0"/>
              <w:jc w:val="left"/>
              <w:outlineLvl w:val="4"/>
              <w:rPr>
                <w:i/>
                <w:iCs/>
                <w:color w:val="595959" w:themeColor="text1" w:themeTint="A6"/>
                <w:szCs w:val="20"/>
                <w:lang w:val="es-ES"/>
              </w:rPr>
            </w:pPr>
            <w:r w:rsidRPr="001226B2">
              <w:rPr>
                <w:i/>
                <w:iCs/>
                <w:color w:val="595959" w:themeColor="text1" w:themeTint="A6"/>
                <w:szCs w:val="20"/>
                <w:lang w:val="es-ES"/>
              </w:rPr>
              <w:t>Descripción</w:t>
            </w:r>
            <w:r w:rsidR="00E538DC" w:rsidRPr="001226B2">
              <w:rPr>
                <w:i/>
                <w:iCs/>
                <w:color w:val="595959" w:themeColor="text1" w:themeTint="A6"/>
                <w:szCs w:val="20"/>
                <w:lang w:val="es-ES"/>
              </w:rPr>
              <w:t xml:space="preserve"> del proceso de determinación del apoyo </w:t>
            </w:r>
            <w:r w:rsidR="00D5496A" w:rsidRPr="001226B2">
              <w:rPr>
                <w:i/>
                <w:iCs/>
                <w:color w:val="595959" w:themeColor="text1" w:themeTint="A6"/>
                <w:szCs w:val="20"/>
                <w:lang w:val="es-ES"/>
              </w:rPr>
              <w:t>necesario</w:t>
            </w:r>
            <w:r w:rsidR="00E538DC" w:rsidRPr="001226B2">
              <w:rPr>
                <w:i/>
                <w:iCs/>
                <w:color w:val="595959" w:themeColor="text1" w:themeTint="A6"/>
                <w:szCs w:val="20"/>
                <w:lang w:val="es-ES"/>
              </w:rPr>
              <w:t xml:space="preserve"> </w:t>
            </w:r>
          </w:p>
          <w:p w14:paraId="203459A0" w14:textId="4278A71D" w:rsidR="006F125C" w:rsidRPr="001226B2" w:rsidRDefault="00E538DC" w:rsidP="00B67B8A">
            <w:pPr>
              <w:pStyle w:val="Listenabsatz"/>
              <w:numPr>
                <w:ilvl w:val="0"/>
                <w:numId w:val="3"/>
              </w:numPr>
              <w:spacing w:after="0"/>
              <w:jc w:val="left"/>
              <w:rPr>
                <w:i/>
                <w:iCs/>
                <w:color w:val="595959" w:themeColor="text1" w:themeTint="A6"/>
                <w:szCs w:val="20"/>
                <w:lang w:val="es-ES"/>
              </w:rPr>
            </w:pPr>
            <w:r w:rsidRPr="001226B2">
              <w:rPr>
                <w:i/>
                <w:iCs/>
                <w:color w:val="595959" w:themeColor="text1" w:themeTint="A6"/>
                <w:szCs w:val="20"/>
                <w:lang w:val="es-ES"/>
              </w:rPr>
              <w:t xml:space="preserve">Cómo se coordina el apoyo recibido para velar por que </w:t>
            </w:r>
            <w:r w:rsidR="002C764E" w:rsidRPr="001226B2">
              <w:rPr>
                <w:i/>
                <w:iCs/>
                <w:color w:val="595959" w:themeColor="text1" w:themeTint="A6"/>
                <w:szCs w:val="20"/>
                <w:lang w:val="es-ES"/>
              </w:rPr>
              <w:t>los flujos</w:t>
            </w:r>
            <w:r w:rsidRPr="001226B2">
              <w:rPr>
                <w:i/>
                <w:iCs/>
                <w:color w:val="595959" w:themeColor="text1" w:themeTint="A6"/>
                <w:szCs w:val="20"/>
                <w:lang w:val="es-ES"/>
              </w:rPr>
              <w:t xml:space="preserve"> o las actividades de apoyo de donantes diferentes se complementen mutuamente </w:t>
            </w:r>
          </w:p>
          <w:p w14:paraId="5474532A" w14:textId="19FE6B5C" w:rsidR="00E538DC" w:rsidRPr="001226B2" w:rsidRDefault="00E538DC" w:rsidP="00944184">
            <w:pPr>
              <w:pStyle w:val="Listenabsatz"/>
              <w:numPr>
                <w:ilvl w:val="0"/>
                <w:numId w:val="3"/>
              </w:numPr>
              <w:spacing w:after="0"/>
              <w:jc w:val="left"/>
              <w:rPr>
                <w:i/>
                <w:iCs/>
                <w:color w:val="595959" w:themeColor="text1" w:themeTint="A6"/>
                <w:szCs w:val="20"/>
                <w:lang w:val="es-ES"/>
              </w:rPr>
            </w:pPr>
            <w:r w:rsidRPr="001226B2">
              <w:rPr>
                <w:i/>
                <w:iCs/>
                <w:color w:val="595959" w:themeColor="text1" w:themeTint="A6"/>
                <w:szCs w:val="20"/>
                <w:lang w:val="es-ES"/>
              </w:rPr>
              <w:t xml:space="preserve">Indicar si se han llevado a cabo un Análisis de Gastos Públicos e Instituciones para el Clima (CPEIR, por sus siglas en inglés) o estudios afines, y cuáles fueron sus </w:t>
            </w:r>
            <w:r w:rsidR="009E3E30" w:rsidRPr="001226B2">
              <w:rPr>
                <w:i/>
                <w:iCs/>
                <w:color w:val="595959" w:themeColor="text1" w:themeTint="A6"/>
                <w:szCs w:val="20"/>
                <w:lang w:val="es-ES"/>
              </w:rPr>
              <w:t xml:space="preserve">constataciones </w:t>
            </w:r>
            <w:r w:rsidRPr="001226B2">
              <w:rPr>
                <w:i/>
                <w:iCs/>
                <w:color w:val="595959" w:themeColor="text1" w:themeTint="A6"/>
                <w:szCs w:val="20"/>
                <w:lang w:val="es-ES"/>
              </w:rPr>
              <w:t>en relación con la MRV del apoyo recibido</w:t>
            </w:r>
          </w:p>
          <w:p w14:paraId="51291F42" w14:textId="29AFCBC5" w:rsidR="00944184" w:rsidRPr="001226B2" w:rsidRDefault="002C764E" w:rsidP="00944184">
            <w:pPr>
              <w:pStyle w:val="Listenabsatz"/>
              <w:numPr>
                <w:ilvl w:val="0"/>
                <w:numId w:val="3"/>
              </w:numPr>
              <w:spacing w:after="0"/>
              <w:jc w:val="left"/>
              <w:rPr>
                <w:i/>
                <w:iCs/>
                <w:color w:val="595959" w:themeColor="text1" w:themeTint="A6"/>
                <w:szCs w:val="20"/>
                <w:lang w:val="es-ES"/>
              </w:rPr>
            </w:pPr>
            <w:r w:rsidRPr="001226B2">
              <w:rPr>
                <w:i/>
                <w:iCs/>
                <w:color w:val="595959" w:themeColor="text1" w:themeTint="A6"/>
                <w:szCs w:val="20"/>
                <w:lang w:val="es-ES"/>
              </w:rPr>
              <w:t>Alcance del apoyo recibido actualmente cubierto por los procesos nacionales de MRV e incluido en el IBA (p. ej. flujos públicos internacionales) y planes para ampliar dicho alcance en el futuro (p. ej. incluyendo flujos públicos nacionales, flujos privados internacionales)</w:t>
            </w:r>
          </w:p>
          <w:p w14:paraId="31A1157F" w14:textId="7AA1EED2" w:rsidR="00944184" w:rsidRPr="001226B2" w:rsidRDefault="002C764E" w:rsidP="00944184">
            <w:pPr>
              <w:pStyle w:val="Listenabsatz"/>
              <w:numPr>
                <w:ilvl w:val="0"/>
                <w:numId w:val="3"/>
              </w:numPr>
              <w:spacing w:after="0"/>
              <w:jc w:val="left"/>
              <w:rPr>
                <w:i/>
                <w:iCs/>
                <w:color w:val="595959" w:themeColor="text1" w:themeTint="A6"/>
                <w:szCs w:val="20"/>
                <w:lang w:val="es-ES"/>
              </w:rPr>
            </w:pPr>
            <w:r w:rsidRPr="001226B2">
              <w:rPr>
                <w:i/>
                <w:iCs/>
                <w:color w:val="595959" w:themeColor="text1" w:themeTint="A6"/>
                <w:szCs w:val="20"/>
                <w:lang w:val="es-ES"/>
              </w:rPr>
              <w:t>Requisitos legales u orientaciones existentes en relación con la MRV del apoyo recibido</w:t>
            </w:r>
            <w:r w:rsidRPr="001226B2" w:rsidDel="002C764E">
              <w:rPr>
                <w:i/>
                <w:iCs/>
                <w:color w:val="595959" w:themeColor="text1" w:themeTint="A6"/>
                <w:szCs w:val="20"/>
                <w:lang w:val="es-ES"/>
              </w:rPr>
              <w:t xml:space="preserve"> </w:t>
            </w:r>
          </w:p>
          <w:p w14:paraId="0BC27FE8" w14:textId="3153F65C" w:rsidR="00944184" w:rsidRPr="001226B2" w:rsidRDefault="002C764E" w:rsidP="00944184">
            <w:pPr>
              <w:pStyle w:val="Listenabsatz"/>
              <w:numPr>
                <w:ilvl w:val="0"/>
                <w:numId w:val="3"/>
              </w:numPr>
              <w:spacing w:after="0"/>
              <w:jc w:val="left"/>
              <w:rPr>
                <w:i/>
                <w:iCs/>
                <w:color w:val="595959" w:themeColor="text1" w:themeTint="A6"/>
                <w:szCs w:val="20"/>
                <w:lang w:val="es-ES"/>
              </w:rPr>
            </w:pPr>
            <w:r w:rsidRPr="001226B2">
              <w:rPr>
                <w:i/>
                <w:iCs/>
                <w:color w:val="595959" w:themeColor="text1" w:themeTint="A6"/>
                <w:szCs w:val="20"/>
                <w:lang w:val="es-ES"/>
              </w:rPr>
              <w:t>Cómo se asegura la continuidad de la MRV del apoyo recibido</w:t>
            </w:r>
            <w:r w:rsidRPr="001226B2" w:rsidDel="002C764E">
              <w:rPr>
                <w:i/>
                <w:iCs/>
                <w:color w:val="595959" w:themeColor="text1" w:themeTint="A6"/>
                <w:szCs w:val="20"/>
                <w:lang w:val="es-ES"/>
              </w:rPr>
              <w:t xml:space="preserve"> </w:t>
            </w:r>
          </w:p>
          <w:p w14:paraId="7D1B33F3" w14:textId="28B14253" w:rsidR="002C764E" w:rsidRPr="001226B2" w:rsidRDefault="002C764E" w:rsidP="00944184">
            <w:pPr>
              <w:pStyle w:val="Listenabsatz"/>
              <w:numPr>
                <w:ilvl w:val="0"/>
                <w:numId w:val="3"/>
              </w:numPr>
              <w:spacing w:after="0"/>
              <w:jc w:val="left"/>
              <w:rPr>
                <w:i/>
                <w:iCs/>
                <w:color w:val="595959" w:themeColor="text1" w:themeTint="A6"/>
                <w:szCs w:val="20"/>
                <w:lang w:val="es-ES"/>
              </w:rPr>
            </w:pPr>
            <w:r w:rsidRPr="001226B2">
              <w:rPr>
                <w:i/>
                <w:iCs/>
                <w:color w:val="595959" w:themeColor="text1" w:themeTint="A6"/>
                <w:szCs w:val="20"/>
                <w:lang w:val="es-ES"/>
              </w:rPr>
              <w:t>Capacitaciones recientes del personal en materia de MRV del apoyo recibido</w:t>
            </w:r>
            <w:r w:rsidRPr="001226B2" w:rsidDel="002C764E">
              <w:rPr>
                <w:i/>
                <w:iCs/>
                <w:color w:val="595959" w:themeColor="text1" w:themeTint="A6"/>
                <w:szCs w:val="20"/>
                <w:lang w:val="es-ES"/>
              </w:rPr>
              <w:t xml:space="preserve"> </w:t>
            </w:r>
          </w:p>
          <w:p w14:paraId="1D7EFFA6" w14:textId="418CCB0D" w:rsidR="00944184" w:rsidRPr="001226B2" w:rsidRDefault="002C764E" w:rsidP="00944184">
            <w:pPr>
              <w:pStyle w:val="Listenabsatz"/>
              <w:numPr>
                <w:ilvl w:val="0"/>
                <w:numId w:val="3"/>
              </w:numPr>
              <w:spacing w:after="0"/>
              <w:jc w:val="left"/>
              <w:rPr>
                <w:i/>
                <w:iCs/>
                <w:color w:val="595959" w:themeColor="text1" w:themeTint="A6"/>
                <w:szCs w:val="20"/>
                <w:lang w:val="es-ES"/>
              </w:rPr>
            </w:pPr>
            <w:r w:rsidRPr="001226B2">
              <w:rPr>
                <w:i/>
                <w:iCs/>
                <w:color w:val="595959" w:themeColor="text1" w:themeTint="A6"/>
                <w:szCs w:val="20"/>
                <w:lang w:val="es-ES"/>
              </w:rPr>
              <w:t>Indicar si existe intercambio con otras Partes en materia de MRV del apoyo recibido</w:t>
            </w:r>
            <w:r w:rsidRPr="001226B2" w:rsidDel="002C764E">
              <w:rPr>
                <w:i/>
                <w:iCs/>
                <w:color w:val="595959" w:themeColor="text1" w:themeTint="A6"/>
                <w:szCs w:val="20"/>
                <w:lang w:val="es-ES"/>
              </w:rPr>
              <w:t xml:space="preserve"> </w:t>
            </w:r>
          </w:p>
          <w:p w14:paraId="2C22422C" w14:textId="1C97C13B" w:rsidR="006F125C" w:rsidRPr="001226B2" w:rsidRDefault="002C764E" w:rsidP="00511832">
            <w:pPr>
              <w:pStyle w:val="Listenabsatz"/>
              <w:numPr>
                <w:ilvl w:val="0"/>
                <w:numId w:val="3"/>
              </w:numPr>
              <w:spacing w:after="0"/>
              <w:jc w:val="left"/>
              <w:rPr>
                <w:color w:val="A6A6A6" w:themeColor="background1" w:themeShade="A6"/>
                <w:lang w:val="es-ES"/>
              </w:rPr>
            </w:pPr>
            <w:r w:rsidRPr="001226B2">
              <w:rPr>
                <w:i/>
                <w:iCs/>
                <w:color w:val="595959" w:themeColor="text1" w:themeTint="A6"/>
                <w:szCs w:val="20"/>
                <w:lang w:val="es-ES"/>
              </w:rPr>
              <w:t>Descripción de cómo las necesidades de tecnología y el apoyo tecnológico recibido están relacionados con las necesidades identificadas en la correspondiente evaluación de las necesidades tecnológicas del país</w:t>
            </w:r>
          </w:p>
        </w:tc>
      </w:tr>
      <w:tr w:rsidR="00C953CA" w:rsidRPr="001226B2" w14:paraId="69CC2C53" w14:textId="77777777" w:rsidTr="00497BD5">
        <w:tc>
          <w:tcPr>
            <w:tcW w:w="9166" w:type="dxa"/>
          </w:tcPr>
          <w:p w14:paraId="002A174A" w14:textId="1D9E44DE" w:rsidR="00C953CA" w:rsidRPr="001226B2" w:rsidRDefault="00511832" w:rsidP="00511832">
            <w:pPr>
              <w:pStyle w:val="berschrift2"/>
              <w:rPr>
                <w:lang w:val="es-ES"/>
              </w:rPr>
            </w:pPr>
            <w:bookmarkStart w:id="79" w:name="_Toc472329763"/>
            <w:bookmarkStart w:id="80" w:name="_Toc494660671"/>
            <w:bookmarkStart w:id="81" w:name="_Toc499210770"/>
            <w:r w:rsidRPr="001226B2">
              <w:rPr>
                <w:color w:val="auto"/>
                <w:sz w:val="26"/>
                <w:szCs w:val="26"/>
                <w:lang w:val="es-ES"/>
              </w:rPr>
              <w:t>Lagunas de datos</w:t>
            </w:r>
            <w:r w:rsidR="00C953CA" w:rsidRPr="001226B2">
              <w:rPr>
                <w:color w:val="auto"/>
                <w:sz w:val="26"/>
                <w:szCs w:val="26"/>
                <w:lang w:val="es-ES"/>
              </w:rPr>
              <w:t>/</w:t>
            </w:r>
            <w:r w:rsidRPr="001226B2">
              <w:rPr>
                <w:color w:val="auto"/>
                <w:sz w:val="26"/>
                <w:szCs w:val="26"/>
                <w:lang w:val="es-ES"/>
              </w:rPr>
              <w:t>información</w:t>
            </w:r>
            <w:bookmarkEnd w:id="79"/>
            <w:bookmarkEnd w:id="80"/>
            <w:bookmarkEnd w:id="81"/>
          </w:p>
        </w:tc>
      </w:tr>
      <w:tr w:rsidR="00C953CA" w:rsidRPr="00EB3CBC" w14:paraId="59EB5453" w14:textId="77777777" w:rsidTr="00497BD5">
        <w:tc>
          <w:tcPr>
            <w:tcW w:w="9166" w:type="dxa"/>
          </w:tcPr>
          <w:p w14:paraId="58CD6011" w14:textId="1183254C" w:rsidR="00C953CA" w:rsidRPr="001226B2" w:rsidRDefault="00026F35" w:rsidP="009E3E30">
            <w:pPr>
              <w:spacing w:after="0"/>
              <w:jc w:val="left"/>
              <w:rPr>
                <w:i/>
                <w:color w:val="A6A6A6" w:themeColor="background1" w:themeShade="A6"/>
                <w:lang w:val="es-ES"/>
              </w:rPr>
            </w:pPr>
            <w:r w:rsidRPr="001226B2">
              <w:rPr>
                <w:i/>
                <w:color w:val="595959" w:themeColor="text1" w:themeTint="A6"/>
                <w:lang w:val="es-ES"/>
              </w:rPr>
              <w:t>Especifique</w:t>
            </w:r>
            <w:r w:rsidR="00511832" w:rsidRPr="001226B2">
              <w:rPr>
                <w:i/>
                <w:color w:val="595959" w:themeColor="text1" w:themeTint="A6"/>
                <w:lang w:val="es-ES"/>
              </w:rPr>
              <w:t xml:space="preserve"> las lagunas de datos o información </w:t>
            </w:r>
            <w:r w:rsidR="002538F1" w:rsidRPr="001226B2">
              <w:rPr>
                <w:i/>
                <w:color w:val="595959" w:themeColor="text1" w:themeTint="A6"/>
                <w:lang w:val="es-ES"/>
              </w:rPr>
              <w:t xml:space="preserve">detectadas </w:t>
            </w:r>
            <w:r w:rsidR="00AD35CE" w:rsidRPr="001226B2">
              <w:rPr>
                <w:i/>
                <w:color w:val="595959" w:themeColor="text1" w:themeTint="A6"/>
                <w:lang w:val="es-ES"/>
              </w:rPr>
              <w:t>para informar</w:t>
            </w:r>
            <w:r w:rsidR="00511832" w:rsidRPr="001226B2">
              <w:rPr>
                <w:i/>
                <w:color w:val="595959" w:themeColor="text1" w:themeTint="A6"/>
                <w:lang w:val="es-ES"/>
              </w:rPr>
              <w:t xml:space="preserve"> sobre los arreg</w:t>
            </w:r>
            <w:r w:rsidR="00E616E1" w:rsidRPr="001226B2">
              <w:rPr>
                <w:i/>
                <w:color w:val="595959" w:themeColor="text1" w:themeTint="A6"/>
                <w:lang w:val="es-ES"/>
              </w:rPr>
              <w:t>l</w:t>
            </w:r>
            <w:r w:rsidR="00511832" w:rsidRPr="001226B2">
              <w:rPr>
                <w:i/>
                <w:color w:val="595959" w:themeColor="text1" w:themeTint="A6"/>
                <w:lang w:val="es-ES"/>
              </w:rPr>
              <w:t xml:space="preserve">os institucionales </w:t>
            </w:r>
            <w:r w:rsidR="00E616E1" w:rsidRPr="001226B2">
              <w:rPr>
                <w:i/>
                <w:color w:val="595959" w:themeColor="text1" w:themeTint="A6"/>
                <w:lang w:val="es-ES"/>
              </w:rPr>
              <w:t>en relación c</w:t>
            </w:r>
            <w:r w:rsidR="00511832" w:rsidRPr="001226B2">
              <w:rPr>
                <w:i/>
                <w:color w:val="595959" w:themeColor="text1" w:themeTint="A6"/>
                <w:lang w:val="es-ES"/>
              </w:rPr>
              <w:t>on la MRV</w:t>
            </w:r>
            <w:r w:rsidR="00E616E1" w:rsidRPr="001226B2">
              <w:rPr>
                <w:i/>
                <w:color w:val="595959" w:themeColor="text1" w:themeTint="A6"/>
                <w:lang w:val="es-ES"/>
              </w:rPr>
              <w:t xml:space="preserve">, </w:t>
            </w:r>
            <w:r w:rsidR="00511832" w:rsidRPr="001226B2">
              <w:rPr>
                <w:i/>
                <w:color w:val="595959" w:themeColor="text1" w:themeTint="A6"/>
                <w:lang w:val="es-ES"/>
              </w:rPr>
              <w:t xml:space="preserve">que </w:t>
            </w:r>
            <w:r w:rsidR="00982A4C" w:rsidRPr="001226B2">
              <w:rPr>
                <w:i/>
                <w:color w:val="595959" w:themeColor="text1" w:themeTint="A6"/>
                <w:lang w:val="es-ES"/>
              </w:rPr>
              <w:t>dificulten</w:t>
            </w:r>
            <w:r w:rsidR="00E616E1" w:rsidRPr="001226B2">
              <w:rPr>
                <w:i/>
                <w:color w:val="595959" w:themeColor="text1" w:themeTint="A6"/>
                <w:lang w:val="es-ES"/>
              </w:rPr>
              <w:t xml:space="preserve"> la </w:t>
            </w:r>
            <w:r w:rsidR="00113117" w:rsidRPr="001226B2">
              <w:rPr>
                <w:i/>
                <w:color w:val="595959" w:themeColor="text1" w:themeTint="A6"/>
                <w:lang w:val="es-ES"/>
              </w:rPr>
              <w:t>presentación de informes</w:t>
            </w:r>
            <w:r w:rsidR="00511832" w:rsidRPr="001226B2">
              <w:rPr>
                <w:i/>
                <w:color w:val="595959" w:themeColor="text1" w:themeTint="A6"/>
                <w:lang w:val="es-ES"/>
              </w:rPr>
              <w:t>.</w:t>
            </w:r>
          </w:p>
        </w:tc>
      </w:tr>
      <w:tr w:rsidR="00C953CA" w:rsidRPr="00EB3CBC" w14:paraId="39C47B22" w14:textId="77777777" w:rsidTr="00497BD5">
        <w:tc>
          <w:tcPr>
            <w:tcW w:w="9166" w:type="dxa"/>
          </w:tcPr>
          <w:p w14:paraId="340EE06D" w14:textId="1D25ACF2" w:rsidR="00C953CA" w:rsidRPr="001226B2" w:rsidRDefault="00726521" w:rsidP="000E33B3">
            <w:pPr>
              <w:pStyle w:val="berschrift2"/>
              <w:rPr>
                <w:lang w:val="es-ES"/>
              </w:rPr>
            </w:pPr>
            <w:bookmarkStart w:id="82" w:name="_Toc494660672"/>
            <w:bookmarkStart w:id="83" w:name="_Toc499210771"/>
            <w:bookmarkStart w:id="84" w:name="_Ref404790727"/>
            <w:bookmarkStart w:id="85" w:name="_Toc472329764"/>
            <w:r w:rsidRPr="001226B2">
              <w:rPr>
                <w:color w:val="auto"/>
                <w:sz w:val="26"/>
                <w:szCs w:val="26"/>
                <w:lang w:val="es-ES"/>
              </w:rPr>
              <w:t>Sugerencias</w:t>
            </w:r>
            <w:r w:rsidR="00AD35CE" w:rsidRPr="001226B2">
              <w:rPr>
                <w:color w:val="auto"/>
                <w:sz w:val="26"/>
                <w:szCs w:val="26"/>
                <w:lang w:val="es-ES"/>
              </w:rPr>
              <w:t xml:space="preserve"> y necesidades para mejorar </w:t>
            </w:r>
            <w:r w:rsidR="000E33B3" w:rsidRPr="001226B2">
              <w:rPr>
                <w:color w:val="auto"/>
                <w:sz w:val="26"/>
                <w:szCs w:val="26"/>
                <w:lang w:val="es-ES"/>
              </w:rPr>
              <w:t>los informes</w:t>
            </w:r>
            <w:bookmarkEnd w:id="82"/>
            <w:bookmarkEnd w:id="83"/>
            <w:r w:rsidR="00AD35CE" w:rsidRPr="001226B2">
              <w:rPr>
                <w:color w:val="auto"/>
                <w:sz w:val="26"/>
                <w:szCs w:val="26"/>
                <w:lang w:val="es-ES"/>
              </w:rPr>
              <w:t xml:space="preserve"> </w:t>
            </w:r>
            <w:bookmarkEnd w:id="84"/>
            <w:bookmarkEnd w:id="85"/>
          </w:p>
        </w:tc>
      </w:tr>
      <w:tr w:rsidR="00C953CA" w:rsidRPr="00EB3CBC" w14:paraId="4714C371" w14:textId="77777777" w:rsidTr="007C2C57">
        <w:trPr>
          <w:trHeight w:val="436"/>
        </w:trPr>
        <w:tc>
          <w:tcPr>
            <w:tcW w:w="9166" w:type="dxa"/>
          </w:tcPr>
          <w:p w14:paraId="41B49068" w14:textId="72A0CC1B" w:rsidR="00C953CA" w:rsidRPr="001226B2" w:rsidRDefault="00026F35" w:rsidP="00310CB6">
            <w:pPr>
              <w:spacing w:after="0"/>
              <w:jc w:val="left"/>
              <w:rPr>
                <w:color w:val="A6A6A6" w:themeColor="background1" w:themeShade="A6"/>
                <w:lang w:val="es-ES"/>
              </w:rPr>
            </w:pPr>
            <w:r w:rsidRPr="001226B2">
              <w:rPr>
                <w:i/>
                <w:color w:val="595959" w:themeColor="text1" w:themeTint="A6"/>
                <w:lang w:val="es-ES"/>
              </w:rPr>
              <w:t>Especifique</w:t>
            </w:r>
            <w:r w:rsidR="00AD35CE" w:rsidRPr="001226B2">
              <w:rPr>
                <w:i/>
                <w:color w:val="595959" w:themeColor="text1" w:themeTint="A6"/>
                <w:lang w:val="es-ES"/>
              </w:rPr>
              <w:t xml:space="preserve"> cualquier </w:t>
            </w:r>
            <w:r w:rsidR="00726521" w:rsidRPr="001226B2">
              <w:rPr>
                <w:i/>
                <w:color w:val="595959" w:themeColor="text1" w:themeTint="A6"/>
                <w:lang w:val="es-ES"/>
              </w:rPr>
              <w:t>sugerencia</w:t>
            </w:r>
            <w:r w:rsidR="00AD35CE" w:rsidRPr="001226B2">
              <w:rPr>
                <w:i/>
                <w:color w:val="595959" w:themeColor="text1" w:themeTint="A6"/>
                <w:lang w:val="es-ES"/>
              </w:rPr>
              <w:t xml:space="preserve"> para superar las lagunas de datos/información identificadas más arriba </w:t>
            </w:r>
            <w:r w:rsidR="00E616E1" w:rsidRPr="001226B2">
              <w:rPr>
                <w:i/>
                <w:color w:val="595959" w:themeColor="text1" w:themeTint="A6"/>
                <w:lang w:val="es-ES"/>
              </w:rPr>
              <w:t>y</w:t>
            </w:r>
            <w:r w:rsidR="00AD35CE" w:rsidRPr="001226B2">
              <w:rPr>
                <w:i/>
                <w:color w:val="595959" w:themeColor="text1" w:themeTint="A6"/>
                <w:lang w:val="es-ES"/>
              </w:rPr>
              <w:t xml:space="preserve"> mejorar </w:t>
            </w:r>
            <w:r w:rsidR="000E33B3" w:rsidRPr="001226B2">
              <w:rPr>
                <w:i/>
                <w:color w:val="595959" w:themeColor="text1" w:themeTint="A6"/>
                <w:lang w:val="es-ES"/>
              </w:rPr>
              <w:t>los informes</w:t>
            </w:r>
            <w:r w:rsidR="00E616E1" w:rsidRPr="001226B2">
              <w:rPr>
                <w:i/>
                <w:color w:val="595959" w:themeColor="text1" w:themeTint="A6"/>
                <w:lang w:val="es-ES"/>
              </w:rPr>
              <w:t xml:space="preserve"> respecto de los arreglos institucionales en relación con la MRV</w:t>
            </w:r>
            <w:r w:rsidR="00C953CA" w:rsidRPr="001226B2">
              <w:rPr>
                <w:i/>
                <w:color w:val="595959" w:themeColor="text1" w:themeTint="A6"/>
                <w:lang w:val="es-ES"/>
              </w:rPr>
              <w:t>.</w:t>
            </w:r>
          </w:p>
        </w:tc>
      </w:tr>
    </w:tbl>
    <w:p w14:paraId="029AA1D8" w14:textId="77777777" w:rsidR="00C24914" w:rsidRPr="001226B2" w:rsidRDefault="00C24914" w:rsidP="00C24914">
      <w:pPr>
        <w:rPr>
          <w:lang w:val="es-ES"/>
        </w:rPr>
        <w:sectPr w:rsidR="00C24914" w:rsidRPr="001226B2" w:rsidSect="005374A7">
          <w:pgSz w:w="11906" w:h="16838"/>
          <w:pgMar w:top="22" w:right="1440" w:bottom="1440" w:left="1440" w:header="708" w:footer="708" w:gutter="0"/>
          <w:cols w:space="708"/>
          <w:docGrid w:linePitch="360"/>
        </w:sectPr>
      </w:pPr>
    </w:p>
    <w:p w14:paraId="013F7C24" w14:textId="2765D292" w:rsidR="00C24914" w:rsidRPr="001226B2" w:rsidRDefault="00FE75FB" w:rsidP="007C2C57">
      <w:pPr>
        <w:pStyle w:val="berschrift1"/>
        <w:rPr>
          <w:sz w:val="42"/>
          <w:szCs w:val="42"/>
          <w:lang w:val="es-ES"/>
        </w:rPr>
      </w:pPr>
      <w:bookmarkStart w:id="86" w:name="_The_National_GHG"/>
      <w:bookmarkStart w:id="87" w:name="_Inventario_nacional_de"/>
      <w:bookmarkStart w:id="88" w:name="_Toc472329765"/>
      <w:bookmarkStart w:id="89" w:name="_Toc494660673"/>
      <w:bookmarkStart w:id="90" w:name="_Toc499210772"/>
      <w:bookmarkEnd w:id="86"/>
      <w:bookmarkEnd w:id="87"/>
      <w:r w:rsidRPr="001226B2">
        <w:rPr>
          <w:sz w:val="42"/>
          <w:szCs w:val="42"/>
          <w:lang w:val="es-ES"/>
        </w:rPr>
        <w:lastRenderedPageBreak/>
        <w:t>Inventario nacional de GEI</w:t>
      </w:r>
      <w:r w:rsidR="00643173" w:rsidRPr="001226B2">
        <w:rPr>
          <w:sz w:val="42"/>
          <w:szCs w:val="42"/>
          <w:lang w:val="es-ES"/>
        </w:rPr>
        <w:t xml:space="preserve"> (</w:t>
      </w:r>
      <w:r w:rsidRPr="001226B2">
        <w:rPr>
          <w:sz w:val="42"/>
          <w:szCs w:val="42"/>
          <w:lang w:val="es-ES"/>
        </w:rPr>
        <w:t>emisiones y absorciones de gases de efecto invernadero</w:t>
      </w:r>
      <w:r w:rsidR="003B237E" w:rsidRPr="001226B2">
        <w:rPr>
          <w:sz w:val="42"/>
          <w:szCs w:val="42"/>
          <w:lang w:val="es-ES"/>
        </w:rPr>
        <w:t>)</w:t>
      </w:r>
      <w:bookmarkEnd w:id="88"/>
      <w:bookmarkEnd w:id="89"/>
      <w:bookmarkEnd w:id="90"/>
    </w:p>
    <w:bookmarkStart w:id="91" w:name="B_Sec3"/>
    <w:p w14:paraId="7B8A2C0C" w14:textId="1FC257A2" w:rsidR="00361CF3" w:rsidRPr="001226B2" w:rsidRDefault="00286E24" w:rsidP="007C2C57">
      <w:pPr>
        <w:framePr w:w="2276" w:h="1101" w:hSpace="141" w:wrap="around" w:vAnchor="text" w:hAnchor="page" w:x="8163" w:y="100"/>
        <w:pBdr>
          <w:top w:val="single" w:sz="6" w:space="1" w:color="auto"/>
          <w:left w:val="single" w:sz="6" w:space="1" w:color="auto"/>
          <w:bottom w:val="single" w:sz="6" w:space="1" w:color="auto"/>
          <w:right w:val="single" w:sz="6" w:space="1" w:color="auto"/>
        </w:pBdr>
        <w:rPr>
          <w:b/>
          <w:bCs/>
          <w:i/>
          <w:iCs/>
          <w:color w:val="0000FF"/>
          <w:szCs w:val="20"/>
          <w:u w:val="single"/>
          <w:lang w:val="es-ES"/>
        </w:rPr>
      </w:pPr>
      <w:r>
        <w:rPr>
          <w:b/>
          <w:bCs/>
          <w:i/>
          <w:iCs/>
          <w:color w:val="0000FF"/>
          <w:szCs w:val="20"/>
          <w:u w:val="single"/>
          <w:lang w:val="es-ES"/>
        </w:rPr>
        <w:fldChar w:fldCharType="begin"/>
      </w:r>
      <w:r>
        <w:rPr>
          <w:b/>
          <w:bCs/>
          <w:i/>
          <w:iCs/>
          <w:color w:val="0000FF"/>
          <w:szCs w:val="20"/>
          <w:u w:val="single"/>
          <w:lang w:val="es-ES"/>
        </w:rPr>
        <w:instrText xml:space="preserve"> HYPERLINK  \l "B_SecA3" </w:instrText>
      </w:r>
      <w:r>
        <w:rPr>
          <w:b/>
          <w:bCs/>
          <w:i/>
          <w:iCs/>
          <w:color w:val="0000FF"/>
          <w:szCs w:val="20"/>
          <w:u w:val="single"/>
          <w:lang w:val="es-ES"/>
        </w:rPr>
        <w:fldChar w:fldCharType="separate"/>
      </w:r>
      <w:r w:rsidRPr="00286E24">
        <w:rPr>
          <w:rStyle w:val="Hyperlink"/>
          <w:b/>
          <w:bCs/>
          <w:i/>
          <w:iCs/>
          <w:szCs w:val="20"/>
          <w:lang w:val="es-ES"/>
        </w:rPr>
        <w:t>Conforme a lo requerido en los párrafos 3-9, Anexo III de la decisión 2/CP.17 de la CMNUCC.</w:t>
      </w:r>
      <w:r>
        <w:rPr>
          <w:b/>
          <w:bCs/>
          <w:i/>
          <w:iCs/>
          <w:color w:val="0000FF"/>
          <w:szCs w:val="20"/>
          <w:u w:val="single"/>
          <w:lang w:val="es-ES"/>
        </w:rPr>
        <w:fldChar w:fldCharType="end"/>
      </w:r>
    </w:p>
    <w:bookmarkEnd w:id="91"/>
    <w:p w14:paraId="7EC8B752" w14:textId="34589337" w:rsidR="00AC12D8" w:rsidRPr="001226B2" w:rsidRDefault="00085193" w:rsidP="00166BC0">
      <w:pPr>
        <w:rPr>
          <w:color w:val="595959" w:themeColor="text1" w:themeTint="A6"/>
          <w:szCs w:val="20"/>
          <w:lang w:val="es-ES"/>
        </w:rPr>
      </w:pPr>
      <w:r w:rsidRPr="001226B2">
        <w:rPr>
          <w:b/>
          <w:i/>
          <w:color w:val="595959" w:themeColor="text1" w:themeTint="A6"/>
          <w:szCs w:val="20"/>
          <w:lang w:val="es-ES"/>
        </w:rPr>
        <w:t>Objetivo</w:t>
      </w:r>
      <w:r w:rsidR="00D56E6D" w:rsidRPr="001226B2">
        <w:rPr>
          <w:b/>
          <w:i/>
          <w:color w:val="595959" w:themeColor="text1" w:themeTint="A6"/>
          <w:szCs w:val="20"/>
          <w:lang w:val="es-ES"/>
        </w:rPr>
        <w:t xml:space="preserve">: </w:t>
      </w:r>
      <w:r w:rsidRPr="001226B2">
        <w:rPr>
          <w:rFonts w:cs="Arial"/>
          <w:i/>
          <w:color w:val="4D4D4D"/>
          <w:szCs w:val="20"/>
          <w:lang w:val="es-ES"/>
        </w:rPr>
        <w:t xml:space="preserve">Este capítulo tiene por finalidad aportar una visión general de la situación de su país en términos de los niveles de emisiones nacionales de GEI y los enfoques y datos que se han utilizado para estimarlos. Ello ayuda a comprender la dirección general de la evolución de las emisiones </w:t>
      </w:r>
      <w:r w:rsidR="000E33B3" w:rsidRPr="001226B2">
        <w:rPr>
          <w:rFonts w:cs="Arial"/>
          <w:i/>
          <w:color w:val="4D4D4D"/>
          <w:szCs w:val="20"/>
          <w:lang w:val="es-ES"/>
        </w:rPr>
        <w:t>así como</w:t>
      </w:r>
      <w:r w:rsidRPr="001226B2">
        <w:rPr>
          <w:rFonts w:cs="Arial"/>
          <w:i/>
          <w:color w:val="4D4D4D"/>
          <w:szCs w:val="20"/>
          <w:lang w:val="es-ES"/>
        </w:rPr>
        <w:t xml:space="preserve"> las fuentes de emisiones más importantes</w:t>
      </w:r>
      <w:r w:rsidR="000E33B3" w:rsidRPr="001226B2">
        <w:rPr>
          <w:rFonts w:cs="Arial"/>
          <w:i/>
          <w:color w:val="4D4D4D"/>
          <w:szCs w:val="20"/>
          <w:lang w:val="es-ES"/>
        </w:rPr>
        <w:t>. Se facilita así</w:t>
      </w:r>
      <w:r w:rsidRPr="001226B2">
        <w:rPr>
          <w:rFonts w:cs="Arial"/>
          <w:i/>
          <w:color w:val="4D4D4D"/>
          <w:szCs w:val="20"/>
          <w:lang w:val="es-ES"/>
        </w:rPr>
        <w:t xml:space="preserve">, </w:t>
      </w:r>
      <w:r w:rsidR="000E33B3" w:rsidRPr="001226B2">
        <w:rPr>
          <w:rFonts w:cs="Arial"/>
          <w:i/>
          <w:color w:val="4D4D4D"/>
          <w:szCs w:val="20"/>
          <w:lang w:val="es-ES"/>
        </w:rPr>
        <w:t>entender</w:t>
      </w:r>
      <w:r w:rsidRPr="001226B2">
        <w:rPr>
          <w:rFonts w:cs="Arial"/>
          <w:i/>
          <w:color w:val="4D4D4D"/>
          <w:szCs w:val="20"/>
          <w:lang w:val="es-ES"/>
        </w:rPr>
        <w:t xml:space="preserve"> si las acciones de mitigación emprendidas hasta la fecha resultan eficaces, las necesidades de actuación y dónde podrían emprenderse estas acciones</w:t>
      </w:r>
      <w:r w:rsidR="00D56E6D" w:rsidRPr="001226B2">
        <w:rPr>
          <w:i/>
          <w:color w:val="595959" w:themeColor="text1" w:themeTint="A6"/>
          <w:szCs w:val="20"/>
          <w:lang w:val="es-ES"/>
        </w:rPr>
        <w:t xml:space="preserve">. </w:t>
      </w:r>
      <w:r w:rsidRPr="001226B2">
        <w:rPr>
          <w:rFonts w:cs="Arial"/>
          <w:i/>
          <w:color w:val="4D4D4D"/>
          <w:szCs w:val="20"/>
          <w:lang w:val="es-ES"/>
        </w:rPr>
        <w:t xml:space="preserve">Informando de manera transparente, contribuye </w:t>
      </w:r>
      <w:r w:rsidR="000E33B3" w:rsidRPr="001226B2">
        <w:rPr>
          <w:rFonts w:cs="Arial"/>
          <w:i/>
          <w:color w:val="4D4D4D"/>
          <w:szCs w:val="20"/>
          <w:lang w:val="es-ES"/>
        </w:rPr>
        <w:t xml:space="preserve">además </w:t>
      </w:r>
      <w:r w:rsidRPr="001226B2">
        <w:rPr>
          <w:rFonts w:cs="Arial"/>
          <w:i/>
          <w:color w:val="4D4D4D"/>
          <w:szCs w:val="20"/>
          <w:lang w:val="es-ES"/>
        </w:rPr>
        <w:t xml:space="preserve">a un mejor entendimiento de las emisiones de GEI a nivel mundial </w:t>
      </w:r>
      <w:r w:rsidR="00973AC5" w:rsidRPr="001226B2">
        <w:rPr>
          <w:rFonts w:cs="Arial"/>
          <w:i/>
          <w:color w:val="4D4D4D"/>
          <w:szCs w:val="20"/>
          <w:lang w:val="es-ES"/>
        </w:rPr>
        <w:t xml:space="preserve">y los esfuerzos </w:t>
      </w:r>
      <w:r w:rsidR="00FB34A1" w:rsidRPr="001226B2">
        <w:rPr>
          <w:rFonts w:cs="Arial"/>
          <w:i/>
          <w:color w:val="4D4D4D"/>
          <w:szCs w:val="20"/>
          <w:lang w:val="es-ES"/>
        </w:rPr>
        <w:t xml:space="preserve">realizados </w:t>
      </w:r>
      <w:r w:rsidR="00973AC5" w:rsidRPr="001226B2">
        <w:rPr>
          <w:rFonts w:cs="Arial"/>
          <w:i/>
          <w:color w:val="4D4D4D"/>
          <w:szCs w:val="20"/>
          <w:lang w:val="es-ES"/>
        </w:rPr>
        <w:t>para implementar la CMNUCC. Al mismo tiempo, otros interesados pueden</w:t>
      </w:r>
      <w:r w:rsidRPr="001226B2">
        <w:rPr>
          <w:rFonts w:cs="Arial"/>
          <w:i/>
          <w:color w:val="4D4D4D"/>
          <w:szCs w:val="20"/>
          <w:lang w:val="es-ES"/>
        </w:rPr>
        <w:t xml:space="preserve"> aprender de sus enfoques y experiencia</w:t>
      </w:r>
      <w:r w:rsidR="00973AC5" w:rsidRPr="001226B2">
        <w:rPr>
          <w:rFonts w:cs="Arial"/>
          <w:i/>
          <w:color w:val="4D4D4D"/>
          <w:szCs w:val="20"/>
          <w:lang w:val="es-ES"/>
        </w:rPr>
        <w:t xml:space="preserve">s e </w:t>
      </w:r>
      <w:r w:rsidRPr="001226B2">
        <w:rPr>
          <w:rFonts w:cs="Arial"/>
          <w:i/>
          <w:color w:val="4D4D4D"/>
          <w:szCs w:val="20"/>
          <w:lang w:val="es-ES"/>
        </w:rPr>
        <w:t xml:space="preserve">identificar </w:t>
      </w:r>
      <w:r w:rsidR="00FB34A1" w:rsidRPr="001226B2">
        <w:rPr>
          <w:rFonts w:cs="Arial"/>
          <w:i/>
          <w:color w:val="4D4D4D"/>
          <w:szCs w:val="20"/>
          <w:lang w:val="es-ES"/>
        </w:rPr>
        <w:t xml:space="preserve">en ellos </w:t>
      </w:r>
      <w:r w:rsidRPr="001226B2">
        <w:rPr>
          <w:rFonts w:cs="Arial"/>
          <w:i/>
          <w:color w:val="4D4D4D"/>
          <w:szCs w:val="20"/>
          <w:lang w:val="es-ES"/>
        </w:rPr>
        <w:t>potenciales de mejora</w:t>
      </w:r>
      <w:r w:rsidR="00AC12D8" w:rsidRPr="001226B2">
        <w:rPr>
          <w:i/>
          <w:color w:val="595959" w:themeColor="text1" w:themeTint="A6"/>
          <w:szCs w:val="20"/>
          <w:lang w:val="es-ES"/>
        </w:rPr>
        <w:t>.</w:t>
      </w:r>
      <w:r w:rsidR="00973AC5" w:rsidRPr="001226B2">
        <w:rPr>
          <w:i/>
          <w:color w:val="595959" w:themeColor="text1" w:themeTint="A6"/>
          <w:szCs w:val="20"/>
          <w:lang w:val="es-ES"/>
        </w:rPr>
        <w:t xml:space="preserve"> </w:t>
      </w:r>
      <w:r w:rsidR="00973AC5" w:rsidRPr="001226B2">
        <w:rPr>
          <w:rFonts w:cs="Arial"/>
          <w:i/>
          <w:color w:val="4D4D4D"/>
          <w:szCs w:val="20"/>
          <w:lang w:val="es-ES"/>
        </w:rPr>
        <w:t xml:space="preserve">La provisión de información adicional para cada sector (3.2 – 3.5) debe ser vista como </w:t>
      </w:r>
      <w:r w:rsidR="007A662C" w:rsidRPr="001226B2">
        <w:rPr>
          <w:rFonts w:cs="Arial"/>
          <w:i/>
          <w:color w:val="4D4D4D"/>
          <w:szCs w:val="20"/>
          <w:lang w:val="es-ES"/>
        </w:rPr>
        <w:t>un</w:t>
      </w:r>
      <w:r w:rsidR="00973AC5" w:rsidRPr="001226B2">
        <w:rPr>
          <w:rFonts w:cs="Arial"/>
          <w:i/>
          <w:color w:val="4D4D4D"/>
          <w:szCs w:val="20"/>
          <w:lang w:val="es-ES"/>
        </w:rPr>
        <w:t xml:space="preserve"> ejercicio de buenas </w:t>
      </w:r>
      <w:r w:rsidR="00026F35" w:rsidRPr="001226B2">
        <w:rPr>
          <w:rFonts w:cs="Arial"/>
          <w:i/>
          <w:color w:val="4D4D4D"/>
          <w:szCs w:val="20"/>
          <w:lang w:val="es-ES"/>
        </w:rPr>
        <w:t>prácticas</w:t>
      </w:r>
      <w:r w:rsidR="00973AC5" w:rsidRPr="001226B2">
        <w:rPr>
          <w:rFonts w:cs="Arial"/>
          <w:i/>
          <w:color w:val="4D4D4D"/>
          <w:szCs w:val="20"/>
          <w:lang w:val="es-ES"/>
        </w:rPr>
        <w:t xml:space="preserve"> </w:t>
      </w:r>
      <w:r w:rsidR="007A662C" w:rsidRPr="001226B2">
        <w:rPr>
          <w:rFonts w:cs="Arial"/>
          <w:i/>
          <w:color w:val="4D4D4D"/>
          <w:szCs w:val="20"/>
          <w:lang w:val="es-ES"/>
        </w:rPr>
        <w:t>encaminado a facilitar</w:t>
      </w:r>
      <w:r w:rsidR="00973AC5" w:rsidRPr="001226B2">
        <w:rPr>
          <w:rFonts w:cs="Arial"/>
          <w:i/>
          <w:color w:val="4D4D4D"/>
          <w:szCs w:val="20"/>
          <w:lang w:val="es-ES"/>
        </w:rPr>
        <w:t xml:space="preserve"> la comprensión de la información proporcionada; en ningún caso debe entenderse como obligatori</w:t>
      </w:r>
      <w:r w:rsidR="007A662C" w:rsidRPr="001226B2">
        <w:rPr>
          <w:rFonts w:cs="Arial"/>
          <w:i/>
          <w:color w:val="4D4D4D"/>
          <w:szCs w:val="20"/>
          <w:lang w:val="es-ES"/>
        </w:rPr>
        <w:t>a</w:t>
      </w:r>
      <w:r w:rsidR="00973AC5" w:rsidRPr="001226B2">
        <w:rPr>
          <w:rFonts w:cs="Arial"/>
          <w:i/>
          <w:color w:val="4D4D4D"/>
          <w:szCs w:val="20"/>
          <w:lang w:val="es-ES"/>
        </w:rPr>
        <w:t>.</w:t>
      </w:r>
    </w:p>
    <w:p w14:paraId="752DB242" w14:textId="3CC12EA6" w:rsidR="00D56E6D" w:rsidRPr="001226B2" w:rsidRDefault="00096014" w:rsidP="00166BC0">
      <w:pPr>
        <w:rPr>
          <w:i/>
          <w:color w:val="595959" w:themeColor="text1" w:themeTint="A6"/>
          <w:szCs w:val="20"/>
          <w:lang w:val="es-ES"/>
        </w:rPr>
      </w:pPr>
      <w:r w:rsidRPr="001226B2">
        <w:rPr>
          <w:b/>
          <w:i/>
          <w:color w:val="595959" w:themeColor="text1" w:themeTint="A6"/>
          <w:szCs w:val="20"/>
          <w:lang w:val="es-ES"/>
        </w:rPr>
        <w:t>Orientaciones para la redacción</w:t>
      </w:r>
      <w:r w:rsidR="001E2A67" w:rsidRPr="001226B2">
        <w:rPr>
          <w:b/>
          <w:color w:val="595959" w:themeColor="text1" w:themeTint="A6"/>
          <w:szCs w:val="20"/>
          <w:lang w:val="es-ES"/>
        </w:rPr>
        <w:t>:</w:t>
      </w:r>
      <w:r w:rsidR="00D56E6D" w:rsidRPr="001226B2">
        <w:rPr>
          <w:color w:val="595959" w:themeColor="text1" w:themeTint="A6"/>
          <w:szCs w:val="20"/>
          <w:lang w:val="es-ES"/>
        </w:rPr>
        <w:t xml:space="preserve"> </w:t>
      </w:r>
      <w:r w:rsidR="00AC36AD" w:rsidRPr="001226B2">
        <w:rPr>
          <w:rFonts w:cs="Arial"/>
          <w:i/>
          <w:color w:val="4D4D4D"/>
          <w:szCs w:val="20"/>
          <w:lang w:val="es-ES"/>
        </w:rPr>
        <w:t>Rell</w:t>
      </w:r>
      <w:r w:rsidR="00BE3F9C" w:rsidRPr="001226B2">
        <w:rPr>
          <w:rFonts w:cs="Arial"/>
          <w:i/>
          <w:color w:val="4D4D4D"/>
          <w:szCs w:val="20"/>
          <w:lang w:val="es-ES"/>
        </w:rPr>
        <w:t>ene</w:t>
      </w:r>
      <w:r w:rsidR="00AC36AD" w:rsidRPr="001226B2">
        <w:rPr>
          <w:rFonts w:cs="Arial"/>
          <w:i/>
          <w:color w:val="4D4D4D"/>
          <w:szCs w:val="20"/>
          <w:lang w:val="es-ES"/>
        </w:rPr>
        <w:t xml:space="preserve"> el cuadro de abajo </w:t>
      </w:r>
      <w:r w:rsidR="00077038" w:rsidRPr="001226B2">
        <w:rPr>
          <w:rFonts w:cs="Arial"/>
          <w:i/>
          <w:color w:val="4D4D4D"/>
          <w:szCs w:val="20"/>
          <w:lang w:val="es-ES"/>
        </w:rPr>
        <w:t>utilizando</w:t>
      </w:r>
      <w:r w:rsidR="00AC36AD" w:rsidRPr="001226B2">
        <w:rPr>
          <w:rFonts w:cs="Arial"/>
          <w:i/>
          <w:color w:val="4D4D4D"/>
          <w:szCs w:val="20"/>
          <w:lang w:val="es-ES"/>
        </w:rPr>
        <w:t xml:space="preserve"> las cuestiones </w:t>
      </w:r>
      <w:r w:rsidR="00A6425F" w:rsidRPr="001226B2">
        <w:rPr>
          <w:rFonts w:cs="Arial"/>
          <w:i/>
          <w:color w:val="4D4D4D"/>
          <w:szCs w:val="20"/>
          <w:lang w:val="es-ES"/>
        </w:rPr>
        <w:t xml:space="preserve"> orientativas</w:t>
      </w:r>
      <w:r w:rsidR="00AC36AD" w:rsidRPr="001226B2">
        <w:rPr>
          <w:rFonts w:cs="Arial"/>
          <w:i/>
          <w:color w:val="4D4D4D"/>
          <w:szCs w:val="20"/>
          <w:lang w:val="es-ES"/>
        </w:rPr>
        <w:t xml:space="preserve"> para redactar y estructurar el texto</w:t>
      </w:r>
      <w:r w:rsidRPr="001226B2">
        <w:rPr>
          <w:rFonts w:cs="Arial"/>
          <w:i/>
          <w:color w:val="4D4D4D"/>
          <w:szCs w:val="20"/>
          <w:lang w:val="es-ES"/>
        </w:rPr>
        <w:t xml:space="preserve">. Las cuestiones </w:t>
      </w:r>
      <w:r w:rsidR="00A6425F" w:rsidRPr="001226B2">
        <w:rPr>
          <w:rFonts w:cs="Arial"/>
          <w:i/>
          <w:color w:val="4D4D4D"/>
          <w:szCs w:val="20"/>
          <w:lang w:val="es-ES"/>
        </w:rPr>
        <w:t xml:space="preserve"> orientativas</w:t>
      </w:r>
      <w:r w:rsidRPr="001226B2">
        <w:rPr>
          <w:rFonts w:cs="Arial"/>
          <w:i/>
          <w:color w:val="4D4D4D"/>
          <w:szCs w:val="20"/>
          <w:lang w:val="es-ES"/>
        </w:rPr>
        <w:t xml:space="preserve"> podrán </w:t>
      </w:r>
      <w:r w:rsidR="00FB34A1" w:rsidRPr="001226B2">
        <w:rPr>
          <w:rFonts w:cs="Arial"/>
          <w:i/>
          <w:color w:val="4D4D4D"/>
          <w:szCs w:val="20"/>
          <w:lang w:val="es-ES"/>
        </w:rPr>
        <w:t xml:space="preserve">eliminarse </w:t>
      </w:r>
      <w:r w:rsidRPr="001226B2">
        <w:rPr>
          <w:rFonts w:cs="Arial"/>
          <w:i/>
          <w:color w:val="4D4D4D"/>
          <w:szCs w:val="20"/>
          <w:lang w:val="es-ES"/>
        </w:rPr>
        <w:t xml:space="preserve">una vez rellenado el cuadro. Si ha publicado una </w:t>
      </w:r>
      <w:r w:rsidR="00536BD5" w:rsidRPr="001226B2">
        <w:rPr>
          <w:rFonts w:cs="Arial"/>
          <w:i/>
          <w:color w:val="4D4D4D"/>
          <w:szCs w:val="20"/>
          <w:lang w:val="es-ES"/>
        </w:rPr>
        <w:t>c</w:t>
      </w:r>
      <w:r w:rsidRPr="001226B2">
        <w:rPr>
          <w:rFonts w:cs="Arial"/>
          <w:i/>
          <w:color w:val="4D4D4D"/>
          <w:szCs w:val="20"/>
          <w:lang w:val="es-ES"/>
        </w:rPr>
        <w:t xml:space="preserve">omunicación </w:t>
      </w:r>
      <w:r w:rsidR="00536BD5" w:rsidRPr="001226B2">
        <w:rPr>
          <w:rFonts w:cs="Arial"/>
          <w:i/>
          <w:color w:val="4D4D4D"/>
          <w:szCs w:val="20"/>
          <w:lang w:val="es-ES"/>
        </w:rPr>
        <w:t>n</w:t>
      </w:r>
      <w:r w:rsidRPr="001226B2">
        <w:rPr>
          <w:rFonts w:cs="Arial"/>
          <w:i/>
          <w:color w:val="4D4D4D"/>
          <w:szCs w:val="20"/>
          <w:lang w:val="es-ES"/>
        </w:rPr>
        <w:t>acional dentro de los últimos</w:t>
      </w:r>
      <w:r w:rsidR="00FB34A1" w:rsidRPr="001226B2">
        <w:rPr>
          <w:rFonts w:cs="Arial"/>
          <w:i/>
          <w:color w:val="4D4D4D"/>
          <w:szCs w:val="20"/>
          <w:lang w:val="es-ES"/>
        </w:rPr>
        <w:t xml:space="preserve"> dos</w:t>
      </w:r>
      <w:r w:rsidRPr="001226B2">
        <w:rPr>
          <w:rFonts w:cs="Arial"/>
          <w:i/>
          <w:color w:val="4D4D4D"/>
          <w:szCs w:val="20"/>
          <w:lang w:val="es-ES"/>
        </w:rPr>
        <w:t xml:space="preserve"> años, puede proporcionar simplemente una actualización de la información ofrecida en la última </w:t>
      </w:r>
      <w:r w:rsidR="007A662C" w:rsidRPr="001226B2">
        <w:rPr>
          <w:rFonts w:cs="Arial"/>
          <w:i/>
          <w:color w:val="4D4D4D"/>
          <w:szCs w:val="20"/>
          <w:lang w:val="es-ES"/>
        </w:rPr>
        <w:t>c</w:t>
      </w:r>
      <w:r w:rsidRPr="001226B2">
        <w:rPr>
          <w:rFonts w:cs="Arial"/>
          <w:i/>
          <w:color w:val="4D4D4D"/>
          <w:szCs w:val="20"/>
          <w:lang w:val="es-ES"/>
        </w:rPr>
        <w:t xml:space="preserve">omunicación </w:t>
      </w:r>
      <w:r w:rsidR="007A662C" w:rsidRPr="001226B2">
        <w:rPr>
          <w:rFonts w:cs="Arial"/>
          <w:i/>
          <w:color w:val="4D4D4D"/>
          <w:szCs w:val="20"/>
          <w:lang w:val="es-ES"/>
        </w:rPr>
        <w:t>n</w:t>
      </w:r>
      <w:r w:rsidRPr="001226B2">
        <w:rPr>
          <w:rFonts w:cs="Arial"/>
          <w:i/>
          <w:color w:val="4D4D4D"/>
          <w:szCs w:val="20"/>
          <w:lang w:val="es-ES"/>
        </w:rPr>
        <w:t xml:space="preserve">acional, siempre que el inventario corresponda al año natural </w:t>
      </w:r>
      <w:r w:rsidR="00707992" w:rsidRPr="001226B2">
        <w:rPr>
          <w:rFonts w:cs="Arial"/>
          <w:i/>
          <w:szCs w:val="20"/>
          <w:lang w:val="es-ES"/>
        </w:rPr>
        <w:t>no más de cuatro años anterior a la fecha de presentación</w:t>
      </w:r>
      <w:r w:rsidR="00707992" w:rsidRPr="001226B2">
        <w:rPr>
          <w:rFonts w:cs="Arial"/>
          <w:i/>
          <w:color w:val="4D4D4D"/>
          <w:szCs w:val="20"/>
          <w:lang w:val="es-ES"/>
        </w:rPr>
        <w:t xml:space="preserve"> </w:t>
      </w:r>
      <w:r w:rsidRPr="001226B2">
        <w:rPr>
          <w:rFonts w:cs="Arial"/>
          <w:i/>
          <w:color w:val="4D4D4D"/>
          <w:szCs w:val="20"/>
          <w:lang w:val="es-ES"/>
        </w:rPr>
        <w:t xml:space="preserve">del </w:t>
      </w:r>
      <w:r w:rsidR="007A662C" w:rsidRPr="001226B2">
        <w:rPr>
          <w:rFonts w:cs="Arial"/>
          <w:i/>
          <w:color w:val="4D4D4D"/>
          <w:szCs w:val="20"/>
          <w:lang w:val="es-ES"/>
        </w:rPr>
        <w:t>i</w:t>
      </w:r>
      <w:r w:rsidRPr="001226B2">
        <w:rPr>
          <w:rFonts w:cs="Arial"/>
          <w:i/>
          <w:color w:val="4D4D4D"/>
          <w:szCs w:val="20"/>
          <w:lang w:val="es-ES"/>
        </w:rPr>
        <w:t xml:space="preserve">nforme </w:t>
      </w:r>
      <w:r w:rsidR="007A662C" w:rsidRPr="001226B2">
        <w:rPr>
          <w:rFonts w:cs="Arial"/>
          <w:i/>
          <w:color w:val="4D4D4D"/>
          <w:szCs w:val="20"/>
          <w:lang w:val="es-ES"/>
        </w:rPr>
        <w:t>b</w:t>
      </w:r>
      <w:r w:rsidRPr="001226B2">
        <w:rPr>
          <w:rFonts w:cs="Arial"/>
          <w:i/>
          <w:color w:val="4D4D4D"/>
          <w:szCs w:val="20"/>
          <w:lang w:val="es-ES"/>
        </w:rPr>
        <w:t xml:space="preserve">ienal de </w:t>
      </w:r>
      <w:r w:rsidR="007A662C" w:rsidRPr="001226B2">
        <w:rPr>
          <w:rFonts w:cs="Arial"/>
          <w:i/>
          <w:color w:val="4D4D4D"/>
          <w:szCs w:val="20"/>
          <w:lang w:val="es-ES"/>
        </w:rPr>
        <w:t>a</w:t>
      </w:r>
      <w:r w:rsidRPr="001226B2">
        <w:rPr>
          <w:rFonts w:cs="Arial"/>
          <w:i/>
          <w:color w:val="4D4D4D"/>
          <w:szCs w:val="20"/>
          <w:lang w:val="es-ES"/>
        </w:rPr>
        <w:t xml:space="preserve">ctualización. </w:t>
      </w:r>
      <w:r w:rsidR="00707992" w:rsidRPr="001226B2">
        <w:rPr>
          <w:rFonts w:cs="Arial"/>
          <w:i/>
          <w:color w:val="4D4D4D"/>
          <w:szCs w:val="20"/>
          <w:lang w:val="es-ES"/>
        </w:rPr>
        <w:t>Si no, o e</w:t>
      </w:r>
      <w:r w:rsidRPr="001226B2">
        <w:rPr>
          <w:rFonts w:cs="Arial"/>
          <w:i/>
          <w:color w:val="4D4D4D"/>
          <w:szCs w:val="20"/>
          <w:lang w:val="es-ES"/>
        </w:rPr>
        <w:t xml:space="preserve">n caso de que no haya publicado una </w:t>
      </w:r>
      <w:r w:rsidR="00851C20" w:rsidRPr="001226B2">
        <w:rPr>
          <w:rFonts w:cs="Arial"/>
          <w:i/>
          <w:color w:val="4D4D4D"/>
          <w:szCs w:val="20"/>
          <w:lang w:val="es-ES"/>
        </w:rPr>
        <w:t>c</w:t>
      </w:r>
      <w:r w:rsidRPr="001226B2">
        <w:rPr>
          <w:rFonts w:cs="Arial"/>
          <w:i/>
          <w:color w:val="4D4D4D"/>
          <w:szCs w:val="20"/>
          <w:lang w:val="es-ES"/>
        </w:rPr>
        <w:t xml:space="preserve">omunicación </w:t>
      </w:r>
      <w:r w:rsidR="00851C20" w:rsidRPr="001226B2">
        <w:rPr>
          <w:rFonts w:cs="Arial"/>
          <w:i/>
          <w:color w:val="4D4D4D"/>
          <w:szCs w:val="20"/>
          <w:lang w:val="es-ES"/>
        </w:rPr>
        <w:t>n</w:t>
      </w:r>
      <w:r w:rsidRPr="001226B2">
        <w:rPr>
          <w:rFonts w:cs="Arial"/>
          <w:i/>
          <w:color w:val="4D4D4D"/>
          <w:szCs w:val="20"/>
          <w:lang w:val="es-ES"/>
        </w:rPr>
        <w:t xml:space="preserve">acional </w:t>
      </w:r>
      <w:r w:rsidR="00FB34A1" w:rsidRPr="001226B2">
        <w:rPr>
          <w:rFonts w:cs="Arial"/>
          <w:i/>
          <w:color w:val="4D4D4D"/>
          <w:szCs w:val="20"/>
          <w:lang w:val="es-ES"/>
        </w:rPr>
        <w:t>en</w:t>
      </w:r>
      <w:r w:rsidRPr="001226B2">
        <w:rPr>
          <w:rFonts w:cs="Arial"/>
          <w:i/>
          <w:color w:val="4D4D4D"/>
          <w:szCs w:val="20"/>
          <w:lang w:val="es-ES"/>
        </w:rPr>
        <w:t xml:space="preserve"> los últimos </w:t>
      </w:r>
      <w:r w:rsidR="00FB34A1" w:rsidRPr="001226B2">
        <w:rPr>
          <w:rFonts w:cs="Arial"/>
          <w:i/>
          <w:color w:val="4D4D4D"/>
          <w:szCs w:val="20"/>
          <w:lang w:val="es-ES"/>
        </w:rPr>
        <w:t xml:space="preserve">dos </w:t>
      </w:r>
      <w:r w:rsidRPr="001226B2">
        <w:rPr>
          <w:rFonts w:cs="Arial"/>
          <w:i/>
          <w:color w:val="4D4D4D"/>
          <w:szCs w:val="20"/>
          <w:lang w:val="es-ES"/>
        </w:rPr>
        <w:t xml:space="preserve">años, sírvase proporcionar información acorde con las cuestiones </w:t>
      </w:r>
      <w:r w:rsidR="00A6425F" w:rsidRPr="001226B2">
        <w:rPr>
          <w:rFonts w:cs="Arial"/>
          <w:i/>
          <w:color w:val="4D4D4D"/>
          <w:szCs w:val="20"/>
          <w:lang w:val="es-ES"/>
        </w:rPr>
        <w:t xml:space="preserve"> orientativas</w:t>
      </w:r>
      <w:r w:rsidR="00851C20" w:rsidRPr="001226B2">
        <w:rPr>
          <w:i/>
          <w:color w:val="595959" w:themeColor="text1" w:themeTint="A6"/>
          <w:szCs w:val="20"/>
          <w:lang w:val="es-ES"/>
        </w:rPr>
        <w:t xml:space="preserve">. </w:t>
      </w:r>
      <w:r w:rsidR="00707992" w:rsidRPr="001226B2">
        <w:rPr>
          <w:rFonts w:cs="Arial"/>
          <w:i/>
          <w:color w:val="4D4D4D"/>
          <w:szCs w:val="20"/>
          <w:lang w:val="es-ES"/>
        </w:rPr>
        <w:t xml:space="preserve">La </w:t>
      </w:r>
      <w:r w:rsidR="00851C20" w:rsidRPr="001226B2">
        <w:rPr>
          <w:rFonts w:cs="Arial"/>
          <w:i/>
          <w:color w:val="4D4D4D"/>
          <w:szCs w:val="20"/>
          <w:lang w:val="es-ES"/>
        </w:rPr>
        <w:t>d</w:t>
      </w:r>
      <w:r w:rsidR="00707992" w:rsidRPr="001226B2">
        <w:rPr>
          <w:rFonts w:cs="Arial"/>
          <w:i/>
          <w:color w:val="4D4D4D"/>
          <w:szCs w:val="20"/>
          <w:lang w:val="es-ES"/>
        </w:rPr>
        <w:t>ecisi</w:t>
      </w:r>
      <w:r w:rsidR="00851C20" w:rsidRPr="001226B2">
        <w:rPr>
          <w:rFonts w:cs="Arial"/>
          <w:i/>
          <w:color w:val="4D4D4D"/>
          <w:szCs w:val="20"/>
          <w:lang w:val="es-ES"/>
        </w:rPr>
        <w:t>ó</w:t>
      </w:r>
      <w:r w:rsidR="00707992" w:rsidRPr="001226B2">
        <w:rPr>
          <w:rFonts w:cs="Arial"/>
          <w:i/>
          <w:color w:val="4D4D4D"/>
          <w:szCs w:val="20"/>
          <w:lang w:val="es-ES"/>
        </w:rPr>
        <w:t>n 2/CP</w:t>
      </w:r>
      <w:r w:rsidR="00851C20" w:rsidRPr="001226B2">
        <w:rPr>
          <w:rFonts w:cs="Arial"/>
          <w:i/>
          <w:color w:val="4D4D4D"/>
          <w:szCs w:val="20"/>
          <w:lang w:val="es-ES"/>
        </w:rPr>
        <w:t>.</w:t>
      </w:r>
      <w:r w:rsidR="00707992" w:rsidRPr="001226B2">
        <w:rPr>
          <w:rFonts w:cs="Arial"/>
          <w:i/>
          <w:color w:val="4D4D4D"/>
          <w:szCs w:val="20"/>
          <w:lang w:val="es-ES"/>
        </w:rPr>
        <w:t xml:space="preserve">17 establece el uso de las </w:t>
      </w:r>
      <w:r w:rsidR="00724E01" w:rsidRPr="001226B2">
        <w:rPr>
          <w:rFonts w:cs="Arial"/>
          <w:i/>
          <w:color w:val="4D4D4D"/>
          <w:szCs w:val="20"/>
          <w:lang w:val="es-ES"/>
        </w:rPr>
        <w:t>D</w:t>
      </w:r>
      <w:r w:rsidR="00707992" w:rsidRPr="001226B2">
        <w:rPr>
          <w:rFonts w:cs="Arial"/>
          <w:i/>
          <w:color w:val="4D4D4D"/>
          <w:szCs w:val="20"/>
          <w:lang w:val="es-ES"/>
        </w:rPr>
        <w:t>irectrices del IPCC</w:t>
      </w:r>
      <w:r w:rsidR="00724E01" w:rsidRPr="001226B2">
        <w:rPr>
          <w:rFonts w:cs="Arial"/>
          <w:i/>
          <w:color w:val="4D4D4D"/>
          <w:szCs w:val="20"/>
          <w:lang w:val="es-ES"/>
        </w:rPr>
        <w:t xml:space="preserve"> </w:t>
      </w:r>
      <w:r w:rsidR="00707992" w:rsidRPr="001226B2">
        <w:rPr>
          <w:rFonts w:cs="Arial"/>
          <w:i/>
          <w:color w:val="4D4D4D"/>
          <w:szCs w:val="20"/>
          <w:lang w:val="es-ES"/>
        </w:rPr>
        <w:t>revisada</w:t>
      </w:r>
      <w:r w:rsidR="00FB34A1" w:rsidRPr="001226B2">
        <w:rPr>
          <w:rFonts w:cs="Arial"/>
          <w:i/>
          <w:color w:val="4D4D4D"/>
          <w:szCs w:val="20"/>
          <w:lang w:val="es-ES"/>
        </w:rPr>
        <w:t>s</w:t>
      </w:r>
      <w:r w:rsidR="00707992" w:rsidRPr="001226B2">
        <w:rPr>
          <w:rFonts w:cs="Arial"/>
          <w:i/>
          <w:color w:val="4D4D4D"/>
          <w:szCs w:val="20"/>
          <w:lang w:val="es-ES"/>
        </w:rPr>
        <w:t xml:space="preserve"> </w:t>
      </w:r>
      <w:r w:rsidR="00724E01" w:rsidRPr="001226B2">
        <w:rPr>
          <w:rFonts w:cs="Arial"/>
          <w:i/>
          <w:color w:val="4D4D4D"/>
          <w:szCs w:val="20"/>
          <w:lang w:val="es-ES"/>
        </w:rPr>
        <w:t>en</w:t>
      </w:r>
      <w:r w:rsidR="00707992" w:rsidRPr="001226B2">
        <w:rPr>
          <w:rFonts w:cs="Arial"/>
          <w:i/>
          <w:color w:val="4D4D4D"/>
          <w:szCs w:val="20"/>
          <w:lang w:val="es-ES"/>
        </w:rPr>
        <w:t xml:space="preserve"> 1996 para la compilación de los inventarios de GEI de las Partes no incluidas en el Anexo 1. No obstante, su uso no es obligatorio, de modo que las Partes no incluidas en el Anexo I podrían considerar el uso de las directrices del IPCC de 2006, las cuales proporcionan factores por defecto más actualizados y orientaciones más detalladas sobre metodologías para muchas categorías del inventario</w:t>
      </w:r>
      <w:r w:rsidR="000A159A" w:rsidRPr="001226B2">
        <w:rPr>
          <w:i/>
          <w:color w:val="595959" w:themeColor="text1" w:themeTint="A6"/>
          <w:szCs w:val="20"/>
          <w:lang w:val="es-ES"/>
        </w:rPr>
        <w:t>.</w:t>
      </w:r>
      <w:r w:rsidR="00707992" w:rsidRPr="001226B2">
        <w:rPr>
          <w:i/>
          <w:color w:val="595959" w:themeColor="text1" w:themeTint="A6"/>
          <w:szCs w:val="20"/>
          <w:lang w:val="es-ES"/>
        </w:rPr>
        <w:t xml:space="preserve"> La utilización de las directrices del IPCC de 2006 se considera mejor práctica. De acuerdo con esta evolución,</w:t>
      </w:r>
      <w:r w:rsidR="00C23AF0" w:rsidRPr="001226B2">
        <w:rPr>
          <w:i/>
          <w:color w:val="595959" w:themeColor="text1" w:themeTint="A6"/>
          <w:szCs w:val="20"/>
          <w:lang w:val="es-ES"/>
        </w:rPr>
        <w:t xml:space="preserve"> y</w:t>
      </w:r>
      <w:r w:rsidR="00707992" w:rsidRPr="001226B2">
        <w:rPr>
          <w:i/>
          <w:color w:val="595959" w:themeColor="text1" w:themeTint="A6"/>
          <w:szCs w:val="20"/>
          <w:lang w:val="es-ES"/>
        </w:rPr>
        <w:t xml:space="preserve"> </w:t>
      </w:r>
      <w:r w:rsidR="00C23AF0" w:rsidRPr="001226B2">
        <w:rPr>
          <w:i/>
          <w:color w:val="595959" w:themeColor="text1" w:themeTint="A6"/>
          <w:szCs w:val="20"/>
          <w:lang w:val="es-ES"/>
        </w:rPr>
        <w:t xml:space="preserve">teniendo en cuenta el hecho de que muchas Partes no incluidas en el Anexo I ya están utilizando dichas directrices y demostrando interés en su uso, </w:t>
      </w:r>
      <w:r w:rsidR="00707992" w:rsidRPr="001226B2">
        <w:rPr>
          <w:i/>
          <w:color w:val="595959" w:themeColor="text1" w:themeTint="A6"/>
          <w:szCs w:val="20"/>
          <w:lang w:val="es-ES"/>
        </w:rPr>
        <w:t>en el presente modelo se propone utilizar los cuadros de las directrices del IPCC de 2006</w:t>
      </w:r>
      <w:r w:rsidR="00C23AF0" w:rsidRPr="001226B2">
        <w:rPr>
          <w:i/>
          <w:color w:val="595959" w:themeColor="text1" w:themeTint="A6"/>
          <w:szCs w:val="20"/>
          <w:lang w:val="es-ES"/>
        </w:rPr>
        <w:t>.</w:t>
      </w:r>
    </w:p>
    <w:p w14:paraId="47CF37F2" w14:textId="24AB6039" w:rsidR="00C23AF0" w:rsidRPr="001226B2" w:rsidRDefault="00C23AF0" w:rsidP="00C443D6">
      <w:pPr>
        <w:rPr>
          <w:i/>
          <w:color w:val="595959" w:themeColor="text1" w:themeTint="A6"/>
          <w:szCs w:val="20"/>
          <w:lang w:val="es-ES"/>
        </w:rPr>
      </w:pPr>
      <w:r w:rsidRPr="001226B2">
        <w:rPr>
          <w:i/>
          <w:color w:val="595959" w:themeColor="text1" w:themeTint="A6"/>
          <w:szCs w:val="20"/>
          <w:lang w:val="es-ES"/>
        </w:rPr>
        <w:t>En la compilación del inventario, dése prioridad a los gases CO</w:t>
      </w:r>
      <w:r w:rsidRPr="001226B2">
        <w:rPr>
          <w:i/>
          <w:color w:val="595959" w:themeColor="text1" w:themeTint="A6"/>
          <w:szCs w:val="20"/>
          <w:vertAlign w:val="subscript"/>
          <w:lang w:val="es-ES"/>
        </w:rPr>
        <w:t>2</w:t>
      </w:r>
      <w:r w:rsidRPr="001226B2">
        <w:rPr>
          <w:i/>
          <w:color w:val="595959" w:themeColor="text1" w:themeTint="A6"/>
          <w:szCs w:val="20"/>
          <w:lang w:val="es-ES"/>
        </w:rPr>
        <w:t>, CH</w:t>
      </w:r>
      <w:r w:rsidRPr="001226B2">
        <w:rPr>
          <w:i/>
          <w:color w:val="595959" w:themeColor="text1" w:themeTint="A6"/>
          <w:szCs w:val="20"/>
          <w:vertAlign w:val="subscript"/>
          <w:lang w:val="es-ES"/>
        </w:rPr>
        <w:t>4</w:t>
      </w:r>
      <w:r w:rsidRPr="001226B2">
        <w:rPr>
          <w:i/>
          <w:color w:val="595959" w:themeColor="text1" w:themeTint="A6"/>
          <w:szCs w:val="20"/>
          <w:lang w:val="es-ES"/>
        </w:rPr>
        <w:t xml:space="preserve"> and N</w:t>
      </w:r>
      <w:r w:rsidRPr="001226B2">
        <w:rPr>
          <w:i/>
          <w:color w:val="595959" w:themeColor="text1" w:themeTint="A6"/>
          <w:szCs w:val="20"/>
          <w:vertAlign w:val="subscript"/>
          <w:lang w:val="es-ES"/>
        </w:rPr>
        <w:t>2</w:t>
      </w:r>
      <w:r w:rsidRPr="001226B2">
        <w:rPr>
          <w:i/>
          <w:color w:val="595959" w:themeColor="text1" w:themeTint="A6"/>
          <w:szCs w:val="20"/>
          <w:lang w:val="es-ES"/>
        </w:rPr>
        <w:t>O.</w:t>
      </w:r>
      <w:r w:rsidRPr="001226B2">
        <w:rPr>
          <w:rFonts w:cs="Arial"/>
          <w:i/>
          <w:color w:val="4D4D4D"/>
          <w:szCs w:val="20"/>
          <w:lang w:val="es-ES"/>
        </w:rPr>
        <w:t xml:space="preserve"> Si cuenta con las capacidades</w:t>
      </w:r>
      <w:r w:rsidR="005844CC" w:rsidRPr="001226B2">
        <w:rPr>
          <w:rFonts w:cs="Arial"/>
          <w:i/>
          <w:color w:val="4D4D4D"/>
          <w:szCs w:val="20"/>
          <w:lang w:val="es-ES"/>
        </w:rPr>
        <w:t xml:space="preserve"> necesarias</w:t>
      </w:r>
      <w:r w:rsidRPr="001226B2">
        <w:rPr>
          <w:rFonts w:cs="Arial"/>
          <w:i/>
          <w:color w:val="4D4D4D"/>
          <w:szCs w:val="20"/>
          <w:lang w:val="es-ES"/>
        </w:rPr>
        <w:t xml:space="preserve">, pueden incluir también información sobre HFC, PFC, </w:t>
      </w:r>
      <w:r w:rsidRPr="001226B2">
        <w:rPr>
          <w:i/>
          <w:color w:val="595959" w:themeColor="text1" w:themeTint="A6"/>
          <w:szCs w:val="20"/>
          <w:lang w:val="es-ES"/>
        </w:rPr>
        <w:t>SF</w:t>
      </w:r>
      <w:r w:rsidRPr="001226B2">
        <w:rPr>
          <w:i/>
          <w:color w:val="595959" w:themeColor="text1" w:themeTint="A6"/>
          <w:szCs w:val="20"/>
          <w:vertAlign w:val="subscript"/>
          <w:lang w:val="es-ES"/>
        </w:rPr>
        <w:t xml:space="preserve">6 </w:t>
      </w:r>
      <w:r w:rsidRPr="001226B2">
        <w:rPr>
          <w:rFonts w:cs="Arial"/>
          <w:i/>
          <w:color w:val="4D4D4D"/>
          <w:szCs w:val="20"/>
          <w:lang w:val="es-ES"/>
        </w:rPr>
        <w:t xml:space="preserve">y, </w:t>
      </w:r>
      <w:r w:rsidR="00BE3F9C" w:rsidRPr="001226B2">
        <w:rPr>
          <w:rFonts w:cs="Arial"/>
          <w:i/>
          <w:color w:val="4D4D4D"/>
          <w:szCs w:val="20"/>
          <w:lang w:val="es-ES"/>
        </w:rPr>
        <w:t xml:space="preserve">si procede, potencialmente sobre </w:t>
      </w:r>
      <w:r w:rsidR="00AF7697" w:rsidRPr="001226B2">
        <w:rPr>
          <w:i/>
          <w:color w:val="595959" w:themeColor="text1" w:themeTint="A6"/>
          <w:szCs w:val="20"/>
          <w:lang w:val="es-ES"/>
        </w:rPr>
        <w:t>NF</w:t>
      </w:r>
      <w:r w:rsidR="00AF7697" w:rsidRPr="001226B2">
        <w:rPr>
          <w:i/>
          <w:color w:val="595959" w:themeColor="text1" w:themeTint="A6"/>
          <w:szCs w:val="20"/>
          <w:vertAlign w:val="subscript"/>
          <w:lang w:val="es-ES"/>
        </w:rPr>
        <w:t>3</w:t>
      </w:r>
      <w:r w:rsidRPr="001226B2">
        <w:rPr>
          <w:rFonts w:cs="Arial"/>
          <w:i/>
          <w:color w:val="4D4D4D"/>
          <w:szCs w:val="20"/>
          <w:lang w:val="es-ES"/>
        </w:rPr>
        <w:t xml:space="preserve">. La información sobre precursores de GEI, como los compuestos orgánicos volátiles </w:t>
      </w:r>
      <w:r w:rsidR="00DD368B" w:rsidRPr="001226B2">
        <w:rPr>
          <w:rFonts w:cs="Arial"/>
          <w:i/>
          <w:color w:val="4D4D4D"/>
          <w:szCs w:val="20"/>
          <w:lang w:val="es-ES"/>
        </w:rPr>
        <w:t>distintos al metano</w:t>
      </w:r>
      <w:r w:rsidRPr="001226B2">
        <w:rPr>
          <w:rFonts w:cs="Arial"/>
          <w:i/>
          <w:color w:val="4D4D4D"/>
          <w:szCs w:val="20"/>
          <w:lang w:val="es-ES"/>
        </w:rPr>
        <w:t xml:space="preserve"> (COVDM) o NOx, es voluntaria.</w:t>
      </w:r>
    </w:p>
    <w:p w14:paraId="6AEA317D" w14:textId="0298F4CE" w:rsidR="00C443D6" w:rsidRPr="001226B2" w:rsidRDefault="00AF7697" w:rsidP="00C443D6">
      <w:pPr>
        <w:rPr>
          <w:szCs w:val="20"/>
          <w:lang w:val="es-ES"/>
        </w:rPr>
      </w:pPr>
      <w:r w:rsidRPr="001226B2">
        <w:rPr>
          <w:rFonts w:cs="Arial"/>
          <w:i/>
          <w:color w:val="4D4D4D"/>
          <w:szCs w:val="20"/>
          <w:lang w:val="es-ES"/>
        </w:rPr>
        <w:t xml:space="preserve">Si es posible, su serie temporal debería incluir años de inventario sobre los que se haya informado previamente en informes nacionales (como las </w:t>
      </w:r>
      <w:r w:rsidR="00DD368B" w:rsidRPr="001226B2">
        <w:rPr>
          <w:rFonts w:cs="Arial"/>
          <w:i/>
          <w:color w:val="4D4D4D"/>
          <w:szCs w:val="20"/>
          <w:lang w:val="es-ES"/>
        </w:rPr>
        <w:t>c</w:t>
      </w:r>
      <w:r w:rsidRPr="001226B2">
        <w:rPr>
          <w:rFonts w:cs="Arial"/>
          <w:i/>
          <w:color w:val="4D4D4D"/>
          <w:szCs w:val="20"/>
          <w:lang w:val="es-ES"/>
        </w:rPr>
        <w:t xml:space="preserve">omunicaciones </w:t>
      </w:r>
      <w:r w:rsidR="00DD368B" w:rsidRPr="001226B2">
        <w:rPr>
          <w:rFonts w:cs="Arial"/>
          <w:i/>
          <w:color w:val="4D4D4D"/>
          <w:szCs w:val="20"/>
          <w:lang w:val="es-ES"/>
        </w:rPr>
        <w:t>n</w:t>
      </w:r>
      <w:r w:rsidRPr="001226B2">
        <w:rPr>
          <w:rFonts w:cs="Arial"/>
          <w:i/>
          <w:color w:val="4D4D4D"/>
          <w:szCs w:val="20"/>
          <w:lang w:val="es-ES"/>
        </w:rPr>
        <w:t>acionales), p. ej. 1994 y 2004</w:t>
      </w:r>
      <w:r w:rsidRPr="0031400B">
        <w:rPr>
          <w:rFonts w:cs="Arial"/>
          <w:i/>
          <w:color w:val="4D4D4D"/>
          <w:szCs w:val="20"/>
          <w:lang w:val="es-ES"/>
        </w:rPr>
        <w:t xml:space="preserve">. </w:t>
      </w:r>
      <w:r w:rsidRPr="00DC1729">
        <w:rPr>
          <w:rFonts w:cs="Arial"/>
          <w:i/>
          <w:color w:val="4D4D4D"/>
          <w:szCs w:val="20"/>
          <w:lang w:val="es-ES"/>
        </w:rPr>
        <w:t xml:space="preserve">Es obligatorio que el año </w:t>
      </w:r>
      <w:r w:rsidR="00034BB3" w:rsidRPr="00DC1729">
        <w:rPr>
          <w:rFonts w:cs="Arial"/>
          <w:i/>
          <w:color w:val="4D4D4D"/>
          <w:szCs w:val="20"/>
          <w:lang w:val="es-ES"/>
        </w:rPr>
        <w:t xml:space="preserve">más antiguo </w:t>
      </w:r>
      <w:r w:rsidRPr="00DC1729">
        <w:rPr>
          <w:rFonts w:cs="Arial"/>
          <w:i/>
          <w:color w:val="4D4D4D"/>
          <w:szCs w:val="20"/>
          <w:lang w:val="es-ES"/>
        </w:rPr>
        <w:t xml:space="preserve">de su serie temporal </w:t>
      </w:r>
      <w:r w:rsidR="00257B0F" w:rsidRPr="00DC1729">
        <w:rPr>
          <w:rFonts w:cs="Arial"/>
          <w:i/>
          <w:color w:val="4D4D4D"/>
          <w:szCs w:val="20"/>
          <w:lang w:val="es-ES"/>
        </w:rPr>
        <w:t xml:space="preserve">no </w:t>
      </w:r>
      <w:r w:rsidRPr="00DC1729">
        <w:rPr>
          <w:rFonts w:cs="Arial"/>
          <w:i/>
          <w:color w:val="4D4D4D"/>
          <w:szCs w:val="20"/>
          <w:lang w:val="es-ES"/>
        </w:rPr>
        <w:t>sea más de cuatro año</w:t>
      </w:r>
      <w:r w:rsidRPr="0031400B">
        <w:rPr>
          <w:rFonts w:cs="Arial"/>
          <w:i/>
          <w:color w:val="4D4D4D"/>
          <w:szCs w:val="20"/>
          <w:lang w:val="es-ES"/>
        </w:rPr>
        <w:t>s anterior al a</w:t>
      </w:r>
      <w:r w:rsidRPr="001226B2">
        <w:rPr>
          <w:rFonts w:cs="Arial"/>
          <w:i/>
          <w:color w:val="4D4D4D"/>
          <w:szCs w:val="20"/>
          <w:lang w:val="es-ES"/>
        </w:rPr>
        <w:t xml:space="preserve">ño </w:t>
      </w:r>
      <w:r w:rsidR="00E43AA7" w:rsidRPr="001226B2">
        <w:rPr>
          <w:rFonts w:cs="Arial"/>
          <w:i/>
          <w:color w:val="4D4D4D"/>
          <w:szCs w:val="20"/>
          <w:lang w:val="es-ES"/>
        </w:rPr>
        <w:t>de presentación del informe actual</w:t>
      </w:r>
      <w:r w:rsidR="00034BB3" w:rsidRPr="001226B2">
        <w:rPr>
          <w:rFonts w:cs="Arial"/>
          <w:i/>
          <w:color w:val="4D4D4D"/>
          <w:szCs w:val="20"/>
          <w:lang w:val="es-ES"/>
        </w:rPr>
        <w:t xml:space="preserve">, es decir, el año en que esté previsto presentar el IBA a la CMNUCC. P. ej., </w:t>
      </w:r>
      <w:r w:rsidRPr="001226B2">
        <w:rPr>
          <w:rFonts w:cs="Arial"/>
          <w:i/>
          <w:color w:val="4D4D4D"/>
          <w:szCs w:val="20"/>
          <w:lang w:val="es-ES"/>
        </w:rPr>
        <w:t>si</w:t>
      </w:r>
      <w:r w:rsidR="00E43AA7" w:rsidRPr="001226B2">
        <w:rPr>
          <w:rFonts w:cs="Arial"/>
          <w:i/>
          <w:color w:val="4D4D4D"/>
          <w:szCs w:val="20"/>
          <w:lang w:val="es-ES"/>
        </w:rPr>
        <w:t xml:space="preserve"> se prevé presentar el IBA en 2018, el año de inventario más antiguo cubierto en ese IBA debe ser 2014 o posterior (2015, 2016 o 2017). </w:t>
      </w:r>
    </w:p>
    <w:p w14:paraId="677BC525" w14:textId="1669D09E" w:rsidR="00C443D6" w:rsidRPr="001226B2" w:rsidRDefault="00E43AA7" w:rsidP="00BB70A4">
      <w:pPr>
        <w:pStyle w:val="Kommentartext"/>
        <w:rPr>
          <w:lang w:val="es-ES"/>
        </w:rPr>
      </w:pPr>
      <w:r w:rsidRPr="001226B2">
        <w:rPr>
          <w:i/>
          <w:color w:val="595959" w:themeColor="text1" w:themeTint="A6"/>
          <w:lang w:val="es-ES"/>
        </w:rPr>
        <w:t xml:space="preserve">Como mejor práctica, puede considerar útil </w:t>
      </w:r>
      <w:r w:rsidRPr="001226B2">
        <w:rPr>
          <w:rFonts w:cs="Arial"/>
          <w:i/>
          <w:color w:val="4D4D4D"/>
          <w:lang w:val="es-ES"/>
        </w:rPr>
        <w:t>llevar a cabo un análisis de las categorías principales</w:t>
      </w:r>
      <w:r w:rsidRPr="001226B2">
        <w:rPr>
          <w:rStyle w:val="Funotenzeichen"/>
          <w:i/>
          <w:color w:val="4D4D4D"/>
          <w:lang w:val="es-ES"/>
        </w:rPr>
        <w:footnoteReference w:id="8"/>
      </w:r>
      <w:r w:rsidRPr="001226B2">
        <w:rPr>
          <w:rFonts w:cs="Arial"/>
          <w:i/>
          <w:color w:val="4D4D4D"/>
          <w:lang w:val="es-ES"/>
        </w:rPr>
        <w:t xml:space="preserve">, el cual le ayudará a identificar las categorías de inventario más relevantes a fin de </w:t>
      </w:r>
      <w:r w:rsidR="00DC6C17" w:rsidRPr="001226B2">
        <w:rPr>
          <w:rFonts w:cs="Arial"/>
          <w:i/>
          <w:color w:val="4D4D4D"/>
          <w:lang w:val="es-ES"/>
        </w:rPr>
        <w:t>poder</w:t>
      </w:r>
      <w:r w:rsidRPr="001226B2">
        <w:rPr>
          <w:rFonts w:cs="Arial"/>
          <w:i/>
          <w:color w:val="4D4D4D"/>
          <w:lang w:val="es-ES"/>
        </w:rPr>
        <w:t xml:space="preserve"> emplear los recursos d</w:t>
      </w:r>
      <w:r w:rsidR="007B4139" w:rsidRPr="001226B2">
        <w:rPr>
          <w:rFonts w:cs="Arial"/>
          <w:i/>
          <w:color w:val="4D4D4D"/>
          <w:lang w:val="es-ES"/>
        </w:rPr>
        <w:t>e que dispone</w:t>
      </w:r>
      <w:r w:rsidRPr="001226B2">
        <w:rPr>
          <w:rFonts w:cs="Arial"/>
          <w:i/>
          <w:color w:val="4D4D4D"/>
          <w:lang w:val="es-ES"/>
        </w:rPr>
        <w:t xml:space="preserve"> de la manera más eficiente</w:t>
      </w:r>
      <w:r w:rsidR="00C443D6" w:rsidRPr="001226B2">
        <w:rPr>
          <w:i/>
          <w:color w:val="595959" w:themeColor="text1" w:themeTint="A6"/>
          <w:lang w:val="es-ES"/>
        </w:rPr>
        <w:t>.</w:t>
      </w:r>
      <w:r w:rsidR="007B4139" w:rsidRPr="001226B2">
        <w:rPr>
          <w:i/>
          <w:color w:val="595959" w:themeColor="text1" w:themeTint="A6"/>
          <w:lang w:val="es-ES"/>
        </w:rPr>
        <w:t xml:space="preserve"> </w:t>
      </w:r>
      <w:r w:rsidR="007B4139" w:rsidRPr="001226B2">
        <w:rPr>
          <w:rFonts w:cs="Arial"/>
          <w:i/>
          <w:color w:val="4D4D4D"/>
          <w:lang w:val="es-ES"/>
        </w:rPr>
        <w:t>Esto es aplicable también a la evaluación de la incertidumbre</w:t>
      </w:r>
      <w:r w:rsidR="00BA454E" w:rsidRPr="001226B2">
        <w:rPr>
          <w:rStyle w:val="Funotenzeichen"/>
          <w:rFonts w:cs="Arial"/>
          <w:i/>
          <w:color w:val="4D4D4D"/>
          <w:lang w:val="es-ES"/>
        </w:rPr>
        <w:footnoteReference w:id="9"/>
      </w:r>
      <w:r w:rsidR="007B4139" w:rsidRPr="001226B2">
        <w:rPr>
          <w:rFonts w:cs="Arial"/>
          <w:i/>
          <w:color w:val="4D4D4D"/>
          <w:lang w:val="es-ES"/>
        </w:rPr>
        <w:t xml:space="preserve"> de las estimaciones de emisiones y absorciones</w:t>
      </w:r>
      <w:r w:rsidR="00DC6C17" w:rsidRPr="001226B2">
        <w:rPr>
          <w:rFonts w:cs="Arial"/>
          <w:i/>
          <w:color w:val="4D4D4D"/>
          <w:lang w:val="es-ES"/>
        </w:rPr>
        <w:t>. La evaluación</w:t>
      </w:r>
      <w:r w:rsidR="007B4139" w:rsidRPr="001226B2">
        <w:rPr>
          <w:rFonts w:cs="Arial"/>
          <w:i/>
          <w:color w:val="4D4D4D"/>
          <w:lang w:val="es-ES"/>
        </w:rPr>
        <w:t xml:space="preserve"> es opcional pero </w:t>
      </w:r>
      <w:r w:rsidR="00BA454E" w:rsidRPr="001226B2">
        <w:rPr>
          <w:rFonts w:cs="Arial"/>
          <w:i/>
          <w:color w:val="4D4D4D"/>
          <w:lang w:val="es-ES"/>
        </w:rPr>
        <w:lastRenderedPageBreak/>
        <w:t>ayuda a identificar los</w:t>
      </w:r>
      <w:r w:rsidR="007B4139" w:rsidRPr="001226B2">
        <w:rPr>
          <w:rFonts w:cs="Arial"/>
          <w:i/>
          <w:color w:val="4D4D4D"/>
          <w:lang w:val="es-ES"/>
        </w:rPr>
        <w:t xml:space="preserve"> potenciales de mejora.</w:t>
      </w:r>
      <w:r w:rsidR="00BA454E" w:rsidRPr="001226B2">
        <w:rPr>
          <w:rFonts w:cs="Arial"/>
          <w:i/>
          <w:color w:val="4D4D4D"/>
          <w:lang w:val="es-ES"/>
        </w:rPr>
        <w:t xml:space="preserve"> Se aconseja realizar</w:t>
      </w:r>
      <w:r w:rsidR="00DC6C17" w:rsidRPr="001226B2">
        <w:rPr>
          <w:rFonts w:cs="Arial"/>
          <w:i/>
          <w:color w:val="4D4D4D"/>
          <w:lang w:val="es-ES"/>
        </w:rPr>
        <w:t>la</w:t>
      </w:r>
      <w:r w:rsidR="00BA454E" w:rsidRPr="001226B2">
        <w:rPr>
          <w:rFonts w:cs="Arial"/>
          <w:i/>
          <w:color w:val="4D4D4D"/>
          <w:lang w:val="es-ES"/>
        </w:rPr>
        <w:t xml:space="preserve"> después de presentar el primer IBA.</w:t>
      </w:r>
    </w:p>
    <w:p w14:paraId="1C379BC8" w14:textId="33D43228" w:rsidR="002D6871" w:rsidRPr="001226B2" w:rsidRDefault="00BA454E" w:rsidP="00166BC0">
      <w:pPr>
        <w:rPr>
          <w:i/>
          <w:color w:val="595959" w:themeColor="text1" w:themeTint="A6"/>
          <w:szCs w:val="20"/>
          <w:lang w:val="es-ES"/>
        </w:rPr>
      </w:pPr>
      <w:r w:rsidRPr="00A415BF">
        <w:rPr>
          <w:rStyle w:val="Hyperlink"/>
          <w:color w:val="000000" w:themeColor="text1"/>
          <w:szCs w:val="20"/>
          <w:u w:val="none"/>
          <w:lang w:val="es-ES"/>
        </w:rPr>
        <w:t>El</w:t>
      </w:r>
      <w:r w:rsidRPr="001226B2">
        <w:rPr>
          <w:rStyle w:val="Hyperlink"/>
          <w:szCs w:val="20"/>
          <w:u w:val="none"/>
          <w:lang w:val="es-ES"/>
        </w:rPr>
        <w:t xml:space="preserve"> </w:t>
      </w:r>
      <w:r w:rsidR="00617C2A" w:rsidRPr="001226B2">
        <w:rPr>
          <w:rStyle w:val="Hyperlink"/>
          <w:szCs w:val="20"/>
          <w:u w:val="none"/>
          <w:lang w:val="es-ES"/>
        </w:rPr>
        <w:fldChar w:fldCharType="begin"/>
      </w:r>
      <w:r w:rsidR="00617C2A" w:rsidRPr="001226B2">
        <w:rPr>
          <w:rStyle w:val="Hyperlink"/>
          <w:szCs w:val="20"/>
          <w:u w:val="none"/>
          <w:lang w:val="es-ES"/>
        </w:rPr>
        <w:instrText xml:space="preserve"> REF  reftable10 \h  \* MERGEFORMAT </w:instrText>
      </w:r>
      <w:r w:rsidR="00617C2A" w:rsidRPr="001226B2">
        <w:rPr>
          <w:rStyle w:val="Hyperlink"/>
          <w:szCs w:val="20"/>
          <w:u w:val="none"/>
          <w:lang w:val="es-ES"/>
        </w:rPr>
      </w:r>
      <w:r w:rsidR="00617C2A" w:rsidRPr="001226B2">
        <w:rPr>
          <w:rStyle w:val="Hyperlink"/>
          <w:szCs w:val="20"/>
          <w:u w:val="none"/>
          <w:lang w:val="es-ES"/>
        </w:rPr>
        <w:fldChar w:fldCharType="separate"/>
      </w:r>
      <w:r w:rsidR="0026014B" w:rsidRPr="001226B2">
        <w:rPr>
          <w:rFonts w:cs="Arial"/>
          <w:color w:val="0432FF"/>
          <w:szCs w:val="20"/>
          <w:lang w:val="es-ES"/>
        </w:rPr>
        <w:t>Cuadro 10</w:t>
      </w:r>
      <w:r w:rsidR="00617C2A" w:rsidRPr="001226B2">
        <w:rPr>
          <w:rStyle w:val="Hyperlink"/>
          <w:szCs w:val="20"/>
          <w:u w:val="none"/>
          <w:lang w:val="es-ES"/>
        </w:rPr>
        <w:fldChar w:fldCharType="end"/>
      </w:r>
      <w:r w:rsidR="00617C2A" w:rsidRPr="001226B2">
        <w:rPr>
          <w:rStyle w:val="Hyperlink"/>
          <w:color w:val="0432FF"/>
          <w:szCs w:val="20"/>
          <w:u w:val="none"/>
          <w:lang w:val="es-ES"/>
        </w:rPr>
        <w:t xml:space="preserve"> </w:t>
      </w:r>
      <w:r w:rsidR="00B9723D" w:rsidRPr="001226B2">
        <w:rPr>
          <w:i/>
          <w:color w:val="595959" w:themeColor="text1" w:themeTint="A6"/>
          <w:szCs w:val="20"/>
          <w:lang w:val="es-ES"/>
        </w:rPr>
        <w:t>del</w:t>
      </w:r>
      <w:r w:rsidR="004767B7" w:rsidRPr="001226B2">
        <w:rPr>
          <w:i/>
          <w:color w:val="595959" w:themeColor="text1" w:themeTint="A6"/>
          <w:szCs w:val="20"/>
          <w:lang w:val="es-ES"/>
        </w:rPr>
        <w:t xml:space="preserve"> </w:t>
      </w:r>
      <w:hyperlink w:anchor="_Anexo_técnico_al" w:history="1">
        <w:r w:rsidR="004767B7" w:rsidRPr="00A415BF">
          <w:rPr>
            <w:rStyle w:val="Hyperlink"/>
            <w:i/>
            <w:szCs w:val="20"/>
            <w:lang w:val="es-ES"/>
          </w:rPr>
          <w:t>an</w:t>
        </w:r>
        <w:r w:rsidR="00B9723D" w:rsidRPr="00A415BF">
          <w:rPr>
            <w:rStyle w:val="Hyperlink"/>
            <w:i/>
            <w:szCs w:val="20"/>
            <w:lang w:val="es-ES"/>
          </w:rPr>
          <w:t>exo técnico</w:t>
        </w:r>
      </w:hyperlink>
      <w:r w:rsidR="004767B7" w:rsidRPr="001226B2">
        <w:rPr>
          <w:i/>
          <w:color w:val="595959" w:themeColor="text1" w:themeTint="A6"/>
          <w:szCs w:val="20"/>
          <w:lang w:val="es-ES"/>
        </w:rPr>
        <w:t xml:space="preserve"> </w:t>
      </w:r>
      <w:r w:rsidR="00DC6C17" w:rsidRPr="001226B2">
        <w:rPr>
          <w:i/>
          <w:color w:val="595959" w:themeColor="text1" w:themeTint="A6"/>
          <w:szCs w:val="20"/>
          <w:lang w:val="es-ES"/>
        </w:rPr>
        <w:t>al</w:t>
      </w:r>
      <w:r w:rsidR="00B9723D" w:rsidRPr="001226B2">
        <w:rPr>
          <w:i/>
          <w:color w:val="595959" w:themeColor="text1" w:themeTint="A6"/>
          <w:szCs w:val="20"/>
          <w:lang w:val="es-ES"/>
        </w:rPr>
        <w:t xml:space="preserve"> presente modelo</w:t>
      </w:r>
      <w:r w:rsidR="000B0073" w:rsidRPr="001226B2">
        <w:rPr>
          <w:i/>
          <w:color w:val="595959" w:themeColor="text1" w:themeTint="A6"/>
          <w:szCs w:val="20"/>
          <w:lang w:val="es-ES"/>
        </w:rPr>
        <w:t xml:space="preserve"> </w:t>
      </w:r>
      <w:r w:rsidR="00B9723D" w:rsidRPr="001226B2">
        <w:rPr>
          <w:rFonts w:cs="Arial"/>
          <w:i/>
          <w:color w:val="4D4D4D"/>
          <w:szCs w:val="20"/>
          <w:lang w:val="es-ES"/>
        </w:rPr>
        <w:t xml:space="preserve">puede ser utilizado para </w:t>
      </w:r>
      <w:r w:rsidR="00DC6C17" w:rsidRPr="001226B2">
        <w:rPr>
          <w:rFonts w:cs="Arial"/>
          <w:i/>
          <w:color w:val="4D4D4D"/>
          <w:szCs w:val="20"/>
          <w:lang w:val="es-ES"/>
        </w:rPr>
        <w:t>comunicar</w:t>
      </w:r>
      <w:r w:rsidR="00B9723D" w:rsidRPr="001226B2">
        <w:rPr>
          <w:rFonts w:cs="Arial"/>
          <w:i/>
          <w:color w:val="4D4D4D"/>
          <w:szCs w:val="20"/>
          <w:lang w:val="es-ES"/>
        </w:rPr>
        <w:t xml:space="preserve"> los datos del inventario nacional. El cuadro está basado en las directrices del IPCC de 2006 y puede ser adaptado a las directrices de 1996, si así se requiere; no obstante, en el presente modelo no se orienta respecto de cómo hacerlo. El cuadro presenta información correspondiente a un año. </w:t>
      </w:r>
      <w:r w:rsidR="00DC6C17" w:rsidRPr="001226B2">
        <w:rPr>
          <w:rFonts w:cs="Arial"/>
          <w:i/>
          <w:color w:val="4D4D4D"/>
          <w:szCs w:val="20"/>
          <w:lang w:val="es-ES"/>
        </w:rPr>
        <w:t>Se aconseja</w:t>
      </w:r>
      <w:r w:rsidR="00B9723D" w:rsidRPr="001226B2">
        <w:rPr>
          <w:rFonts w:cs="Arial"/>
          <w:i/>
          <w:color w:val="4D4D4D"/>
          <w:szCs w:val="20"/>
          <w:lang w:val="es-ES"/>
        </w:rPr>
        <w:t xml:space="preserve"> facilitar el cuadro para cada año de la serie temporal, indicando</w:t>
      </w:r>
      <w:r w:rsidR="004A5C3C" w:rsidRPr="001226B2">
        <w:rPr>
          <w:rFonts w:cs="Arial"/>
          <w:i/>
          <w:color w:val="4D4D4D"/>
          <w:szCs w:val="20"/>
          <w:lang w:val="es-ES"/>
        </w:rPr>
        <w:t xml:space="preserve"> </w:t>
      </w:r>
      <w:r w:rsidR="00B9723D" w:rsidRPr="001226B2">
        <w:rPr>
          <w:rFonts w:cs="Arial"/>
          <w:i/>
          <w:color w:val="4D4D4D"/>
          <w:szCs w:val="20"/>
          <w:lang w:val="es-ES"/>
        </w:rPr>
        <w:t xml:space="preserve">el año al que se refiere </w:t>
      </w:r>
      <w:r w:rsidR="004A5C3C" w:rsidRPr="001226B2">
        <w:rPr>
          <w:rFonts w:cs="Arial"/>
          <w:i/>
          <w:color w:val="4D4D4D"/>
          <w:szCs w:val="20"/>
          <w:lang w:val="es-ES"/>
        </w:rPr>
        <w:t>el cuadr</w:t>
      </w:r>
      <w:r w:rsidR="00B9723D" w:rsidRPr="001226B2">
        <w:rPr>
          <w:rFonts w:cs="Arial"/>
          <w:i/>
          <w:color w:val="4D4D4D"/>
          <w:szCs w:val="20"/>
          <w:lang w:val="es-ES"/>
        </w:rPr>
        <w:t>o</w:t>
      </w:r>
      <w:r w:rsidR="004A5C3C" w:rsidRPr="001226B2">
        <w:rPr>
          <w:rFonts w:cs="Arial"/>
          <w:i/>
          <w:color w:val="4D4D4D"/>
          <w:szCs w:val="20"/>
          <w:lang w:val="es-ES"/>
        </w:rPr>
        <w:t xml:space="preserve"> en su leyenda.</w:t>
      </w:r>
      <w:r w:rsidR="00B9723D" w:rsidRPr="001226B2">
        <w:rPr>
          <w:rFonts w:cs="Arial"/>
          <w:i/>
          <w:color w:val="4D4D4D"/>
          <w:szCs w:val="20"/>
          <w:lang w:val="es-ES"/>
        </w:rPr>
        <w:t xml:space="preserve"> </w:t>
      </w:r>
      <w:r w:rsidR="00756D8D" w:rsidRPr="001226B2">
        <w:rPr>
          <w:rFonts w:cs="Arial"/>
          <w:i/>
          <w:color w:val="4D4D4D"/>
          <w:szCs w:val="20"/>
          <w:lang w:val="es-ES"/>
        </w:rPr>
        <w:t>Queda a su discreción</w:t>
      </w:r>
      <w:r w:rsidR="00B9723D" w:rsidRPr="001226B2">
        <w:rPr>
          <w:rFonts w:cs="Arial"/>
          <w:i/>
          <w:color w:val="4D4D4D"/>
          <w:szCs w:val="20"/>
          <w:lang w:val="es-ES"/>
        </w:rPr>
        <w:t xml:space="preserve"> presentar los cuadros en este capítulo o, debido a su tamaño, en forma de anexo</w:t>
      </w:r>
      <w:r w:rsidR="002D6871" w:rsidRPr="001226B2">
        <w:rPr>
          <w:i/>
          <w:color w:val="595959" w:themeColor="text1" w:themeTint="A6"/>
          <w:szCs w:val="20"/>
          <w:lang w:val="es-ES"/>
        </w:rPr>
        <w:t>.</w:t>
      </w:r>
    </w:p>
    <w:p w14:paraId="1C601702" w14:textId="124CAF54" w:rsidR="000A159A" w:rsidRPr="001226B2" w:rsidRDefault="00B9723D" w:rsidP="005413B8">
      <w:pPr>
        <w:spacing w:after="240"/>
        <w:rPr>
          <w:color w:val="595959" w:themeColor="text1" w:themeTint="A6"/>
          <w:lang w:val="es-ES"/>
        </w:rPr>
      </w:pPr>
      <w:r w:rsidRPr="001226B2">
        <w:rPr>
          <w:rFonts w:cs="Arial"/>
          <w:i/>
          <w:color w:val="4D4D4D"/>
          <w:szCs w:val="20"/>
          <w:lang w:val="es-ES"/>
        </w:rPr>
        <w:t xml:space="preserve">El anexo técnico ofrece además cuadros sectoriales para inventarios nacionales de GEI, así como referencias a cuadros detallados sobre </w:t>
      </w:r>
      <w:r w:rsidRPr="001226B2">
        <w:rPr>
          <w:szCs w:val="20"/>
          <w:lang w:val="es-ES"/>
        </w:rPr>
        <w:t>agricultura, silvicultura y otros usos de la tierra (AFOLU</w:t>
      </w:r>
      <w:r w:rsidRPr="001226B2">
        <w:rPr>
          <w:rFonts w:cs="Arial"/>
          <w:i/>
          <w:color w:val="4D4D4D"/>
          <w:szCs w:val="20"/>
          <w:lang w:val="es-ES"/>
        </w:rPr>
        <w:t xml:space="preserve">). Si decide utilizar tales cuadros </w:t>
      </w:r>
      <w:r w:rsidRPr="001226B2">
        <w:rPr>
          <w:i/>
          <w:color w:val="4D4D4D"/>
          <w:szCs w:val="20"/>
          <w:lang w:val="es-ES"/>
        </w:rPr>
        <w:t xml:space="preserve">o </w:t>
      </w:r>
      <w:r w:rsidR="004A5C3C" w:rsidRPr="001226B2">
        <w:rPr>
          <w:i/>
          <w:color w:val="4D4D4D"/>
          <w:szCs w:val="20"/>
          <w:lang w:val="es-ES"/>
        </w:rPr>
        <w:t>archivos</w:t>
      </w:r>
      <w:r w:rsidRPr="001226B2">
        <w:rPr>
          <w:i/>
          <w:color w:val="4D4D4D"/>
          <w:szCs w:val="20"/>
          <w:lang w:val="es-ES"/>
        </w:rPr>
        <w:t xml:space="preserve"> </w:t>
      </w:r>
      <w:r w:rsidR="004A5C3C" w:rsidRPr="001226B2">
        <w:rPr>
          <w:i/>
          <w:color w:val="4D4D4D"/>
          <w:szCs w:val="20"/>
          <w:lang w:val="es-ES"/>
        </w:rPr>
        <w:t>E</w:t>
      </w:r>
      <w:r w:rsidRPr="001226B2">
        <w:rPr>
          <w:i/>
          <w:color w:val="4D4D4D"/>
          <w:szCs w:val="20"/>
          <w:lang w:val="es-ES"/>
        </w:rPr>
        <w:t>xcel (mejores prácticas)</w:t>
      </w:r>
      <w:r w:rsidRPr="001226B2">
        <w:rPr>
          <w:rFonts w:cs="Arial"/>
          <w:i/>
          <w:color w:val="4D4D4D"/>
          <w:szCs w:val="20"/>
          <w:lang w:val="es-ES"/>
        </w:rPr>
        <w:t xml:space="preserve">, les instamos a presentar uno para cada </w:t>
      </w:r>
      <w:r w:rsidR="00201422" w:rsidRPr="001226B2">
        <w:rPr>
          <w:rFonts w:cs="Arial"/>
          <w:i/>
          <w:color w:val="4D4D4D"/>
          <w:szCs w:val="20"/>
          <w:lang w:val="es-ES"/>
        </w:rPr>
        <w:t>año de la serie temporal en el a</w:t>
      </w:r>
      <w:r w:rsidRPr="001226B2">
        <w:rPr>
          <w:rFonts w:cs="Arial"/>
          <w:i/>
          <w:color w:val="4D4D4D"/>
          <w:szCs w:val="20"/>
          <w:lang w:val="es-ES"/>
        </w:rPr>
        <w:t xml:space="preserve">nexo, indicando siempre el año al que se refiere </w:t>
      </w:r>
      <w:r w:rsidR="004A5C3C" w:rsidRPr="001226B2">
        <w:rPr>
          <w:rFonts w:cs="Arial"/>
          <w:i/>
          <w:color w:val="4D4D4D"/>
          <w:szCs w:val="20"/>
          <w:lang w:val="es-ES"/>
        </w:rPr>
        <w:t xml:space="preserve">el cuadro </w:t>
      </w:r>
      <w:r w:rsidRPr="001226B2">
        <w:rPr>
          <w:rFonts w:cs="Arial"/>
          <w:i/>
          <w:color w:val="4D4D4D"/>
          <w:szCs w:val="20"/>
          <w:lang w:val="es-ES"/>
        </w:rPr>
        <w:t xml:space="preserve">en </w:t>
      </w:r>
      <w:r w:rsidR="004A5C3C" w:rsidRPr="001226B2">
        <w:rPr>
          <w:rFonts w:cs="Arial"/>
          <w:i/>
          <w:color w:val="4D4D4D"/>
          <w:szCs w:val="20"/>
          <w:lang w:val="es-ES"/>
        </w:rPr>
        <w:t>su</w:t>
      </w:r>
      <w:r w:rsidRPr="001226B2">
        <w:rPr>
          <w:rFonts w:cs="Arial"/>
          <w:i/>
          <w:color w:val="4D4D4D"/>
          <w:szCs w:val="20"/>
          <w:lang w:val="es-ES"/>
        </w:rPr>
        <w:t xml:space="preserve"> leyenda</w:t>
      </w:r>
      <w:r w:rsidR="004A5C3C" w:rsidRPr="001226B2">
        <w:rPr>
          <w:rFonts w:cs="Arial"/>
          <w:i/>
          <w:color w:val="4D4D4D"/>
          <w:szCs w:val="20"/>
          <w:lang w:val="es-ES"/>
        </w:rPr>
        <w:t>.</w:t>
      </w:r>
    </w:p>
    <w:tbl>
      <w:tblPr>
        <w:tblStyle w:val="Tabellenraster"/>
        <w:tblW w:w="0" w:type="auto"/>
        <w:tblLook w:val="04A0" w:firstRow="1" w:lastRow="0" w:firstColumn="1" w:lastColumn="0" w:noHBand="0" w:noVBand="1"/>
      </w:tblPr>
      <w:tblGrid>
        <w:gridCol w:w="9286"/>
      </w:tblGrid>
      <w:tr w:rsidR="00C24914" w:rsidRPr="001226B2" w14:paraId="402A3EB2" w14:textId="77777777" w:rsidTr="00F05086">
        <w:tc>
          <w:tcPr>
            <w:tcW w:w="9286" w:type="dxa"/>
          </w:tcPr>
          <w:p w14:paraId="4048B3E5" w14:textId="7050F52B" w:rsidR="00C24914" w:rsidRPr="001226B2" w:rsidRDefault="00982A4C" w:rsidP="00EB5604">
            <w:pPr>
              <w:pStyle w:val="berschrift2"/>
              <w:rPr>
                <w:sz w:val="26"/>
                <w:szCs w:val="26"/>
                <w:lang w:val="es-ES"/>
              </w:rPr>
            </w:pPr>
            <w:bookmarkStart w:id="92" w:name="_Resumen_del_inventario"/>
            <w:bookmarkStart w:id="93" w:name="_Toc494660674"/>
            <w:bookmarkStart w:id="94" w:name="_Toc499210773"/>
            <w:bookmarkEnd w:id="92"/>
            <w:r w:rsidRPr="001226B2">
              <w:rPr>
                <w:color w:val="auto"/>
                <w:sz w:val="26"/>
                <w:szCs w:val="26"/>
                <w:lang w:val="es-ES"/>
              </w:rPr>
              <w:t>Resumen del inventario</w:t>
            </w:r>
            <w:bookmarkEnd w:id="93"/>
            <w:bookmarkEnd w:id="94"/>
          </w:p>
        </w:tc>
      </w:tr>
      <w:tr w:rsidR="00C24914" w:rsidRPr="00EB3CBC" w14:paraId="5EDF88C7" w14:textId="77777777" w:rsidTr="005413B8">
        <w:trPr>
          <w:trHeight w:val="7086"/>
        </w:trPr>
        <w:tc>
          <w:tcPr>
            <w:tcW w:w="9286" w:type="dxa"/>
          </w:tcPr>
          <w:p w14:paraId="4F033060" w14:textId="10A21E6C" w:rsidR="00F04DED" w:rsidRPr="001226B2" w:rsidRDefault="00982A4C" w:rsidP="00F04DED">
            <w:pPr>
              <w:spacing w:after="0"/>
              <w:jc w:val="left"/>
              <w:rPr>
                <w:rFonts w:cs="Arial"/>
                <w:i/>
                <w:color w:val="595959" w:themeColor="text1" w:themeTint="A6"/>
                <w:szCs w:val="20"/>
                <w:lang w:val="es-ES"/>
              </w:rPr>
            </w:pPr>
            <w:r w:rsidRPr="001226B2">
              <w:rPr>
                <w:rFonts w:cs="Arial"/>
                <w:b/>
                <w:i/>
                <w:color w:val="595959" w:themeColor="text1" w:themeTint="A6"/>
                <w:szCs w:val="20"/>
                <w:lang w:val="es-ES"/>
              </w:rPr>
              <w:t>Información mínima</w:t>
            </w:r>
            <w:r w:rsidR="00F04DED" w:rsidRPr="001226B2">
              <w:rPr>
                <w:rFonts w:cs="Arial"/>
                <w:i/>
                <w:color w:val="595959" w:themeColor="text1" w:themeTint="A6"/>
                <w:szCs w:val="20"/>
                <w:lang w:val="es-ES"/>
              </w:rPr>
              <w:t xml:space="preserve">: </w:t>
            </w:r>
          </w:p>
          <w:p w14:paraId="4863A020" w14:textId="6A75810E" w:rsidR="00F04DED" w:rsidRPr="001226B2" w:rsidRDefault="00982A4C" w:rsidP="00F04DED">
            <w:pPr>
              <w:spacing w:after="0"/>
              <w:jc w:val="left"/>
              <w:rPr>
                <w:rFonts w:cs="Arial"/>
                <w:i/>
                <w:color w:val="595959" w:themeColor="text1" w:themeTint="A6"/>
                <w:szCs w:val="20"/>
                <w:lang w:val="es-ES"/>
              </w:rPr>
            </w:pPr>
            <w:r w:rsidRPr="001226B2">
              <w:rPr>
                <w:i/>
                <w:color w:val="595959" w:themeColor="text1" w:themeTint="A6"/>
                <w:lang w:val="es-ES"/>
              </w:rPr>
              <w:t>Esta sección debe abordar las siguientes cuestiones</w:t>
            </w:r>
            <w:r w:rsidRPr="001226B2" w:rsidDel="00982A4C">
              <w:rPr>
                <w:rFonts w:cs="Arial"/>
                <w:i/>
                <w:color w:val="595959" w:themeColor="text1" w:themeTint="A6"/>
                <w:szCs w:val="20"/>
                <w:lang w:val="es-ES"/>
              </w:rPr>
              <w:t xml:space="preserve"> </w:t>
            </w:r>
            <w:r w:rsidR="00615BDB" w:rsidRPr="001226B2">
              <w:rPr>
                <w:rFonts w:cs="Arial"/>
                <w:i/>
                <w:color w:val="595959" w:themeColor="text1" w:themeTint="A6"/>
                <w:szCs w:val="20"/>
                <w:lang w:val="es-ES"/>
              </w:rPr>
              <w:t>(</w:t>
            </w:r>
            <w:r w:rsidRPr="001226B2">
              <w:rPr>
                <w:rFonts w:cs="Arial"/>
                <w:i/>
                <w:color w:val="595959" w:themeColor="text1" w:themeTint="A6"/>
                <w:szCs w:val="20"/>
                <w:lang w:val="es-ES"/>
              </w:rPr>
              <w:t>véase Cuadro</w:t>
            </w:r>
            <w:r w:rsidR="00CE0D2E" w:rsidRPr="001226B2">
              <w:rPr>
                <w:rFonts w:cs="Arial"/>
                <w:i/>
                <w:color w:val="595959" w:themeColor="text1" w:themeTint="A6"/>
                <w:szCs w:val="20"/>
                <w:lang w:val="es-ES"/>
              </w:rPr>
              <w:t xml:space="preserve"> A3</w:t>
            </w:r>
            <w:r w:rsidR="00615BDB" w:rsidRPr="001226B2">
              <w:rPr>
                <w:rFonts w:cs="Arial"/>
                <w:i/>
                <w:color w:val="595959" w:themeColor="text1" w:themeTint="A6"/>
                <w:szCs w:val="20"/>
                <w:lang w:val="es-ES"/>
              </w:rPr>
              <w:t>)</w:t>
            </w:r>
            <w:r w:rsidR="00F04DED" w:rsidRPr="001226B2">
              <w:rPr>
                <w:rFonts w:cs="Arial"/>
                <w:i/>
                <w:color w:val="595959" w:themeColor="text1" w:themeTint="A6"/>
                <w:szCs w:val="20"/>
                <w:lang w:val="es-ES"/>
              </w:rPr>
              <w:t>:</w:t>
            </w:r>
          </w:p>
          <w:p w14:paraId="6D8A0F47" w14:textId="3983CD00" w:rsidR="00982A4C" w:rsidRPr="001226B2" w:rsidRDefault="00982A4C" w:rsidP="00F5646D">
            <w:pPr>
              <w:pStyle w:val="Listenabsatz"/>
              <w:keepNext/>
              <w:numPr>
                <w:ilvl w:val="0"/>
                <w:numId w:val="3"/>
              </w:numPr>
              <w:spacing w:after="0"/>
              <w:jc w:val="left"/>
              <w:rPr>
                <w:rFonts w:cs="Arial"/>
                <w:i/>
                <w:color w:val="595959" w:themeColor="text1" w:themeTint="A6"/>
                <w:szCs w:val="20"/>
                <w:lang w:val="es-ES" w:eastAsia="ja-JP"/>
              </w:rPr>
            </w:pPr>
            <w:r w:rsidRPr="001226B2">
              <w:rPr>
                <w:rFonts w:cs="Arial"/>
                <w:i/>
                <w:color w:val="595959" w:themeColor="text1" w:themeTint="A6"/>
                <w:szCs w:val="20"/>
                <w:lang w:val="es-ES" w:eastAsia="ja-JP"/>
              </w:rPr>
              <w:t xml:space="preserve">Como mínimo, el inventario para el </w:t>
            </w:r>
            <w:r w:rsidRPr="001226B2">
              <w:rPr>
                <w:rFonts w:cs="Arial"/>
                <w:i/>
                <w:color w:val="4D4D4D"/>
                <w:szCs w:val="20"/>
                <w:lang w:val="es-ES"/>
              </w:rPr>
              <w:t xml:space="preserve">año </w:t>
            </w:r>
            <w:r w:rsidRPr="00DC1729">
              <w:rPr>
                <w:rFonts w:cs="Arial"/>
                <w:i/>
                <w:color w:val="595959" w:themeColor="text1" w:themeTint="A6"/>
                <w:szCs w:val="20"/>
                <w:lang w:val="es-ES"/>
              </w:rPr>
              <w:t>natural no más de cuatro años anterior a la fecha de presentación</w:t>
            </w:r>
            <w:r w:rsidRPr="00DC1729">
              <w:rPr>
                <w:rFonts w:cs="Arial"/>
                <w:i/>
                <w:color w:val="595959" w:themeColor="text1" w:themeTint="A6"/>
                <w:szCs w:val="20"/>
                <w:lang w:val="es-ES" w:eastAsia="ja-JP"/>
              </w:rPr>
              <w:t xml:space="preserve"> (o a años más recientes si se disp</w:t>
            </w:r>
            <w:r w:rsidRPr="001226B2">
              <w:rPr>
                <w:rFonts w:cs="Arial"/>
                <w:i/>
                <w:color w:val="595959" w:themeColor="text1" w:themeTint="A6"/>
                <w:szCs w:val="20"/>
                <w:lang w:val="es-ES" w:eastAsia="ja-JP"/>
              </w:rPr>
              <w:t xml:space="preserve">one de la información), si se trata del primer IBA de su país </w:t>
            </w:r>
          </w:p>
          <w:p w14:paraId="15BD1FCD" w14:textId="28FBD6CF" w:rsidR="00615BDB" w:rsidRPr="001226B2" w:rsidRDefault="00982A4C" w:rsidP="00F5646D">
            <w:pPr>
              <w:pStyle w:val="Listenabsatz"/>
              <w:keepNext/>
              <w:numPr>
                <w:ilvl w:val="0"/>
                <w:numId w:val="3"/>
              </w:numPr>
              <w:spacing w:after="0"/>
              <w:jc w:val="left"/>
              <w:rPr>
                <w:rFonts w:cs="Arial"/>
                <w:i/>
                <w:color w:val="595959" w:themeColor="text1" w:themeTint="A6"/>
                <w:szCs w:val="20"/>
                <w:lang w:val="es-ES" w:eastAsia="ja-JP"/>
              </w:rPr>
            </w:pPr>
            <w:r w:rsidRPr="001226B2">
              <w:rPr>
                <w:rFonts w:cs="Arial"/>
                <w:i/>
                <w:color w:val="595959" w:themeColor="text1" w:themeTint="A6"/>
                <w:szCs w:val="20"/>
                <w:lang w:val="es-ES" w:eastAsia="ja-JP"/>
              </w:rPr>
              <w:t>Un inventario de GEI conforme a las directrices pertinentes de presentación de informes de la CMNUCC y utilizando las metodologías aprobadas (</w:t>
            </w:r>
            <w:r w:rsidR="00A76729" w:rsidRPr="001226B2">
              <w:rPr>
                <w:rFonts w:cs="Arial"/>
                <w:i/>
                <w:color w:val="595959" w:themeColor="text1" w:themeTint="A6"/>
                <w:szCs w:val="20"/>
                <w:lang w:val="es-ES" w:eastAsia="ja-JP"/>
              </w:rPr>
              <w:t>"</w:t>
            </w:r>
            <w:r w:rsidR="00A76729" w:rsidRPr="001226B2">
              <w:rPr>
                <w:rFonts w:cs="Arial"/>
                <w:i/>
                <w:color w:val="4D4D4D"/>
                <w:szCs w:val="20"/>
                <w:lang w:val="es-ES"/>
              </w:rPr>
              <w:t>Directrices del IPCC versión revisada en 1996"</w:t>
            </w:r>
            <w:r w:rsidR="00724E01" w:rsidRPr="001226B2">
              <w:rPr>
                <w:rFonts w:cs="Arial"/>
                <w:i/>
                <w:color w:val="595959" w:themeColor="text1" w:themeTint="A6"/>
                <w:szCs w:val="20"/>
                <w:lang w:val="es-ES" w:eastAsia="ja-JP"/>
              </w:rPr>
              <w:t xml:space="preserve">; </w:t>
            </w:r>
            <w:r w:rsidR="00A76729" w:rsidRPr="001226B2">
              <w:rPr>
                <w:rFonts w:cs="Arial"/>
                <w:i/>
                <w:color w:val="595959" w:themeColor="text1" w:themeTint="A6"/>
                <w:szCs w:val="20"/>
                <w:lang w:val="es-ES" w:eastAsia="ja-JP"/>
              </w:rPr>
              <w:t>"</w:t>
            </w:r>
            <w:hyperlink r:id="rId24" w:history="1">
              <w:r w:rsidR="00A76729" w:rsidRPr="00DC1729">
                <w:rPr>
                  <w:rStyle w:val="Hyperlink"/>
                  <w:rFonts w:cs="Arial"/>
                  <w:i/>
                  <w:szCs w:val="20"/>
                  <w:lang w:val="es-ES" w:eastAsia="ja-JP"/>
                </w:rPr>
                <w:t>Orientación del IPCC sobre las buenas prácticas y la gestión de la incertidumbre en los inventarios nacionales de gases de efecto invernadero</w:t>
              </w:r>
            </w:hyperlink>
            <w:r w:rsidR="00A76729" w:rsidRPr="001226B2">
              <w:rPr>
                <w:rFonts w:cs="Arial"/>
                <w:i/>
                <w:color w:val="595959" w:themeColor="text1" w:themeTint="A6"/>
                <w:szCs w:val="20"/>
                <w:lang w:val="es-ES" w:eastAsia="ja-JP"/>
              </w:rPr>
              <w:t xml:space="preserve">"; y "Orientación </w:t>
            </w:r>
            <w:r w:rsidR="00D1088A" w:rsidRPr="001226B2">
              <w:rPr>
                <w:rFonts w:cs="Arial"/>
                <w:i/>
                <w:color w:val="595959" w:themeColor="text1" w:themeTint="A6"/>
                <w:szCs w:val="20"/>
                <w:lang w:val="es-ES" w:eastAsia="ja-JP"/>
              </w:rPr>
              <w:t xml:space="preserve">del IPCC </w:t>
            </w:r>
            <w:r w:rsidR="00A76729" w:rsidRPr="001226B2">
              <w:rPr>
                <w:rFonts w:cs="Arial"/>
                <w:i/>
                <w:color w:val="595959" w:themeColor="text1" w:themeTint="A6"/>
                <w:szCs w:val="20"/>
                <w:lang w:val="es-ES" w:eastAsia="ja-JP"/>
              </w:rPr>
              <w:t>sobre las buenas prácticas para uso de la tierra, cambio de uso de la tierra y silvicultura"</w:t>
            </w:r>
            <w:r w:rsidRPr="001226B2">
              <w:rPr>
                <w:rFonts w:cs="Arial"/>
                <w:i/>
                <w:color w:val="595959" w:themeColor="text1" w:themeTint="A6"/>
                <w:szCs w:val="20"/>
                <w:lang w:val="es-ES" w:eastAsia="ja-JP"/>
              </w:rPr>
              <w:t xml:space="preserve">) </w:t>
            </w:r>
          </w:p>
          <w:p w14:paraId="66FDC679" w14:textId="6827DF40" w:rsidR="00615BDB" w:rsidRPr="001226B2" w:rsidRDefault="00982A4C" w:rsidP="00F5646D">
            <w:pPr>
              <w:pStyle w:val="Listenabsatz"/>
              <w:keepNext/>
              <w:numPr>
                <w:ilvl w:val="0"/>
                <w:numId w:val="3"/>
              </w:numPr>
              <w:spacing w:after="0"/>
              <w:jc w:val="left"/>
              <w:rPr>
                <w:rFonts w:cs="Arial"/>
                <w:i/>
                <w:color w:val="595959" w:themeColor="text1" w:themeTint="A6"/>
                <w:szCs w:val="20"/>
                <w:lang w:val="es-ES" w:eastAsia="ja-JP"/>
              </w:rPr>
            </w:pPr>
            <w:r w:rsidRPr="001226B2">
              <w:rPr>
                <w:rFonts w:cs="Arial"/>
                <w:i/>
                <w:color w:val="595959" w:themeColor="text1" w:themeTint="A6"/>
                <w:szCs w:val="20"/>
                <w:lang w:val="es-ES"/>
              </w:rPr>
              <w:t>Estimaciones individuales para cada gas, de CO</w:t>
            </w:r>
            <w:r w:rsidRPr="001226B2">
              <w:rPr>
                <w:rFonts w:cs="Arial"/>
                <w:i/>
                <w:color w:val="595959" w:themeColor="text1" w:themeTint="A6"/>
                <w:szCs w:val="20"/>
                <w:vertAlign w:val="subscript"/>
                <w:lang w:val="es-ES"/>
              </w:rPr>
              <w:t xml:space="preserve">2, </w:t>
            </w:r>
            <w:r w:rsidRPr="001226B2">
              <w:rPr>
                <w:rFonts w:cs="Arial"/>
                <w:i/>
                <w:color w:val="595959" w:themeColor="text1" w:themeTint="A6"/>
                <w:szCs w:val="20"/>
                <w:lang w:val="es-ES"/>
              </w:rPr>
              <w:t>CH</w:t>
            </w:r>
            <w:r w:rsidRPr="001226B2">
              <w:rPr>
                <w:rFonts w:cs="Arial"/>
                <w:i/>
                <w:color w:val="595959" w:themeColor="text1" w:themeTint="A6"/>
                <w:szCs w:val="20"/>
                <w:vertAlign w:val="subscript"/>
                <w:lang w:val="es-ES"/>
              </w:rPr>
              <w:t xml:space="preserve">4 </w:t>
            </w:r>
            <w:r w:rsidRPr="001226B2">
              <w:rPr>
                <w:rFonts w:cs="Arial"/>
                <w:i/>
                <w:color w:val="595959" w:themeColor="text1" w:themeTint="A6"/>
                <w:szCs w:val="20"/>
                <w:lang w:val="es-ES"/>
              </w:rPr>
              <w:t>y</w:t>
            </w:r>
            <w:r w:rsidRPr="001226B2">
              <w:rPr>
                <w:rFonts w:cs="Arial"/>
                <w:i/>
                <w:color w:val="595959" w:themeColor="text1" w:themeTint="A6"/>
                <w:szCs w:val="20"/>
                <w:vertAlign w:val="subscript"/>
                <w:lang w:val="es-ES"/>
              </w:rPr>
              <w:t xml:space="preserve"> </w:t>
            </w:r>
            <w:r w:rsidRPr="001226B2">
              <w:rPr>
                <w:rFonts w:cs="Arial"/>
                <w:i/>
                <w:color w:val="595959" w:themeColor="text1" w:themeTint="A6"/>
                <w:szCs w:val="20"/>
                <w:lang w:val="es-ES"/>
              </w:rPr>
              <w:t>N</w:t>
            </w:r>
            <w:r w:rsidRPr="001226B2">
              <w:rPr>
                <w:rFonts w:cs="Arial"/>
                <w:i/>
                <w:color w:val="595959" w:themeColor="text1" w:themeTint="A6"/>
                <w:szCs w:val="20"/>
                <w:vertAlign w:val="subscript"/>
                <w:lang w:val="es-ES"/>
              </w:rPr>
              <w:t>2</w:t>
            </w:r>
            <w:r w:rsidRPr="001226B2">
              <w:rPr>
                <w:rFonts w:cs="Arial"/>
                <w:i/>
                <w:color w:val="595959" w:themeColor="text1" w:themeTint="A6"/>
                <w:szCs w:val="20"/>
                <w:lang w:val="es-ES"/>
              </w:rPr>
              <w:t xml:space="preserve">O; </w:t>
            </w:r>
            <w:r w:rsidR="003F4ABB" w:rsidRPr="001226B2">
              <w:rPr>
                <w:rFonts w:cs="Arial"/>
                <w:i/>
                <w:color w:val="595959" w:themeColor="text1" w:themeTint="A6"/>
                <w:szCs w:val="20"/>
                <w:lang w:val="es-ES"/>
              </w:rPr>
              <w:t xml:space="preserve">y </w:t>
            </w:r>
            <w:r w:rsidRPr="001226B2">
              <w:rPr>
                <w:rFonts w:cs="Arial"/>
                <w:i/>
                <w:color w:val="595959" w:themeColor="text1" w:themeTint="A6"/>
                <w:szCs w:val="20"/>
                <w:lang w:val="es-ES"/>
              </w:rPr>
              <w:t xml:space="preserve">si ustedes desean informar sobre GEI </w:t>
            </w:r>
            <w:r w:rsidR="003F4ABB" w:rsidRPr="001226B2">
              <w:rPr>
                <w:rFonts w:cs="Arial"/>
                <w:i/>
                <w:color w:val="595959" w:themeColor="text1" w:themeTint="A6"/>
                <w:szCs w:val="20"/>
                <w:lang w:val="es-ES"/>
              </w:rPr>
              <w:t xml:space="preserve">agregados </w:t>
            </w:r>
            <w:r w:rsidRPr="001226B2">
              <w:rPr>
                <w:rFonts w:cs="Arial"/>
                <w:i/>
                <w:color w:val="595959" w:themeColor="text1" w:themeTint="A6"/>
                <w:szCs w:val="20"/>
                <w:lang w:val="es-ES"/>
              </w:rPr>
              <w:t xml:space="preserve">en </w:t>
            </w:r>
            <w:r w:rsidRPr="001226B2">
              <w:rPr>
                <w:rFonts w:cs="Arial"/>
                <w:i/>
                <w:color w:val="595959" w:themeColor="text1" w:themeTint="A6"/>
                <w:szCs w:val="20"/>
                <w:lang w:val="es-ES" w:eastAsia="ja-JP"/>
              </w:rPr>
              <w:t>CO</w:t>
            </w:r>
            <w:r w:rsidRPr="001226B2">
              <w:rPr>
                <w:rFonts w:cs="Arial"/>
                <w:i/>
                <w:color w:val="595959" w:themeColor="text1" w:themeTint="A6"/>
                <w:szCs w:val="20"/>
                <w:vertAlign w:val="subscript"/>
                <w:lang w:val="es-ES" w:eastAsia="ja-JP"/>
              </w:rPr>
              <w:t>2</w:t>
            </w:r>
            <w:r w:rsidR="00046F1E">
              <w:rPr>
                <w:rFonts w:cs="Arial"/>
                <w:i/>
                <w:color w:val="595959" w:themeColor="text1" w:themeTint="A6"/>
                <w:szCs w:val="20"/>
                <w:lang w:val="es-ES"/>
              </w:rPr>
              <w:t xml:space="preserve"> equivalente</w:t>
            </w:r>
            <w:r w:rsidR="00C0340D">
              <w:rPr>
                <w:rFonts w:cs="Arial"/>
                <w:i/>
                <w:color w:val="595959" w:themeColor="text1" w:themeTint="A6"/>
                <w:szCs w:val="20"/>
                <w:lang w:val="es-ES"/>
              </w:rPr>
              <w:t>s</w:t>
            </w:r>
            <w:r w:rsidR="00046F1E">
              <w:rPr>
                <w:rFonts w:cs="Arial"/>
                <w:i/>
                <w:color w:val="595959" w:themeColor="text1" w:themeTint="A6"/>
                <w:szCs w:val="20"/>
                <w:lang w:val="es-ES"/>
              </w:rPr>
              <w:t>,</w:t>
            </w:r>
            <w:r w:rsidRPr="001226B2">
              <w:rPr>
                <w:rFonts w:cs="Arial"/>
                <w:i/>
                <w:color w:val="595959" w:themeColor="text1" w:themeTint="A6"/>
                <w:szCs w:val="20"/>
                <w:lang w:val="es-ES"/>
              </w:rPr>
              <w:t xml:space="preserve"> utilicen los </w:t>
            </w:r>
            <w:r w:rsidR="003F4ABB" w:rsidRPr="001226B2">
              <w:rPr>
                <w:rFonts w:cs="Arial"/>
                <w:i/>
                <w:color w:val="595959" w:themeColor="text1" w:themeTint="A6"/>
                <w:szCs w:val="20"/>
                <w:lang w:val="es-ES"/>
              </w:rPr>
              <w:t>potenciales de calentamiento global</w:t>
            </w:r>
            <w:r w:rsidRPr="001226B2">
              <w:rPr>
                <w:rFonts w:cs="Arial"/>
                <w:i/>
                <w:color w:val="595959" w:themeColor="text1" w:themeTint="A6"/>
                <w:szCs w:val="20"/>
                <w:lang w:val="es-ES"/>
              </w:rPr>
              <w:t xml:space="preserve"> proporcionados por el IPCC en su Segundo Informe de Evaluación </w:t>
            </w:r>
          </w:p>
          <w:p w14:paraId="309C4751" w14:textId="15DBF405" w:rsidR="00832844" w:rsidRPr="001226B2" w:rsidRDefault="00982A4C" w:rsidP="00417C44">
            <w:pPr>
              <w:pStyle w:val="Listenabsatz"/>
              <w:keepNext/>
              <w:numPr>
                <w:ilvl w:val="0"/>
                <w:numId w:val="3"/>
              </w:numPr>
              <w:spacing w:after="0"/>
              <w:jc w:val="left"/>
              <w:rPr>
                <w:rFonts w:cs="Arial"/>
                <w:i/>
                <w:color w:val="595959" w:themeColor="text1" w:themeTint="A6"/>
                <w:szCs w:val="20"/>
                <w:lang w:val="es-ES" w:eastAsia="ja-JP"/>
              </w:rPr>
            </w:pPr>
            <w:r w:rsidRPr="001226B2">
              <w:rPr>
                <w:rFonts w:cs="Arial"/>
                <w:i/>
                <w:color w:val="595959" w:themeColor="text1" w:themeTint="A6"/>
                <w:szCs w:val="20"/>
                <w:lang w:val="es-ES" w:eastAsia="ja-JP"/>
              </w:rPr>
              <w:t xml:space="preserve">Un inventario nacional como resumen o actualización del inventario </w:t>
            </w:r>
            <w:r w:rsidR="003F4ABB" w:rsidRPr="001226B2">
              <w:rPr>
                <w:rFonts w:cs="Arial"/>
                <w:i/>
                <w:color w:val="595959" w:themeColor="text1" w:themeTint="A6"/>
                <w:szCs w:val="20"/>
                <w:lang w:val="es-ES" w:eastAsia="ja-JP"/>
              </w:rPr>
              <w:t xml:space="preserve">elaborado </w:t>
            </w:r>
            <w:r w:rsidRPr="001226B2">
              <w:rPr>
                <w:rFonts w:cs="Arial"/>
                <w:i/>
                <w:color w:val="595959" w:themeColor="text1" w:themeTint="A6"/>
                <w:szCs w:val="20"/>
                <w:lang w:val="es-ES" w:eastAsia="ja-JP"/>
              </w:rPr>
              <w:t>conforme a las directrices para la preparación de las comunicaciones nacionales</w:t>
            </w:r>
            <w:r w:rsidR="003F4ABB" w:rsidRPr="001226B2">
              <w:rPr>
                <w:rFonts w:cs="Arial"/>
                <w:i/>
                <w:color w:val="595959" w:themeColor="text1" w:themeTint="A6"/>
                <w:szCs w:val="20"/>
                <w:lang w:val="es-ES" w:eastAsia="ja-JP"/>
              </w:rPr>
              <w:t>,</w:t>
            </w:r>
            <w:r w:rsidRPr="001226B2">
              <w:rPr>
                <w:rFonts w:cs="Arial"/>
                <w:i/>
                <w:color w:val="595959" w:themeColor="text1" w:themeTint="A6"/>
                <w:szCs w:val="20"/>
                <w:lang w:val="es-ES" w:eastAsia="ja-JP"/>
              </w:rPr>
              <w:t xml:space="preserve"> que incluya los siguientes cuadros</w:t>
            </w:r>
            <w:r w:rsidR="00417C44" w:rsidRPr="001226B2">
              <w:rPr>
                <w:rFonts w:cs="Arial"/>
                <w:i/>
                <w:color w:val="595959" w:themeColor="text1" w:themeTint="A6"/>
                <w:szCs w:val="20"/>
                <w:lang w:val="es-ES" w:eastAsia="ja-JP"/>
              </w:rPr>
              <w:t xml:space="preserve"> (utilizar claves de notación, según proceda)</w:t>
            </w:r>
            <w:r w:rsidR="00832844" w:rsidRPr="001226B2">
              <w:rPr>
                <w:rFonts w:cs="Arial"/>
                <w:i/>
                <w:color w:val="595959" w:themeColor="text1" w:themeTint="A6"/>
                <w:szCs w:val="20"/>
                <w:lang w:val="es-ES"/>
              </w:rPr>
              <w:t>:</w:t>
            </w:r>
          </w:p>
          <w:p w14:paraId="3BD97AE9" w14:textId="7E8FCC6C" w:rsidR="00832844" w:rsidRPr="001226B2" w:rsidRDefault="00417C44" w:rsidP="00F5646D">
            <w:pPr>
              <w:pStyle w:val="Listenabsatz"/>
              <w:keepNext/>
              <w:numPr>
                <w:ilvl w:val="1"/>
                <w:numId w:val="3"/>
              </w:numPr>
              <w:spacing w:after="0"/>
              <w:jc w:val="left"/>
              <w:rPr>
                <w:rFonts w:cs="Arial"/>
                <w:i/>
                <w:color w:val="595959" w:themeColor="text1" w:themeTint="A6"/>
                <w:szCs w:val="20"/>
                <w:lang w:val="es-ES" w:eastAsia="ja-JP"/>
              </w:rPr>
            </w:pPr>
            <w:r w:rsidRPr="001226B2">
              <w:rPr>
                <w:rFonts w:cs="Arial"/>
                <w:i/>
                <w:color w:val="595959" w:themeColor="text1" w:themeTint="A6"/>
                <w:szCs w:val="20"/>
                <w:lang w:val="es-ES"/>
              </w:rPr>
              <w:t xml:space="preserve">Cuadro </w:t>
            </w:r>
            <w:r w:rsidR="00832844" w:rsidRPr="001226B2">
              <w:rPr>
                <w:rFonts w:cs="Arial"/>
                <w:i/>
                <w:color w:val="595959" w:themeColor="text1" w:themeTint="A6"/>
                <w:szCs w:val="20"/>
                <w:lang w:val="es-ES"/>
              </w:rPr>
              <w:t xml:space="preserve">1: </w:t>
            </w:r>
            <w:r w:rsidRPr="001226B2">
              <w:rPr>
                <w:rFonts w:cs="Arial"/>
                <w:i/>
                <w:color w:val="595959" w:themeColor="text1" w:themeTint="A6"/>
                <w:szCs w:val="20"/>
                <w:lang w:val="es-ES"/>
              </w:rPr>
              <w:t xml:space="preserve">Inventario nacional </w:t>
            </w:r>
            <w:r w:rsidR="00126C5A" w:rsidRPr="001226B2">
              <w:rPr>
                <w:rFonts w:cs="Arial"/>
                <w:i/>
                <w:color w:val="595959" w:themeColor="text1" w:themeTint="A6"/>
                <w:szCs w:val="20"/>
                <w:lang w:val="es-ES"/>
              </w:rPr>
              <w:t xml:space="preserve">de gases de efecto </w:t>
            </w:r>
            <w:r w:rsidR="00026F35" w:rsidRPr="001226B2">
              <w:rPr>
                <w:rFonts w:cs="Arial"/>
                <w:i/>
                <w:color w:val="595959" w:themeColor="text1" w:themeTint="A6"/>
                <w:szCs w:val="20"/>
                <w:lang w:val="es-ES"/>
              </w:rPr>
              <w:t>invernadero</w:t>
            </w:r>
            <w:r w:rsidR="00126C5A" w:rsidRPr="001226B2">
              <w:rPr>
                <w:rFonts w:cs="Arial"/>
                <w:i/>
                <w:color w:val="595959" w:themeColor="text1" w:themeTint="A6"/>
                <w:szCs w:val="20"/>
                <w:lang w:val="es-ES"/>
              </w:rPr>
              <w:t xml:space="preserve"> </w:t>
            </w:r>
            <w:r w:rsidRPr="001226B2">
              <w:rPr>
                <w:rFonts w:cs="Arial"/>
                <w:i/>
                <w:color w:val="595959" w:themeColor="text1" w:themeTint="A6"/>
                <w:szCs w:val="20"/>
                <w:lang w:val="es-ES"/>
              </w:rPr>
              <w:t>de las emisiones antropogénicas por fuentes y de las absorciones</w:t>
            </w:r>
            <w:r w:rsidR="00126C5A" w:rsidRPr="001226B2">
              <w:rPr>
                <w:rFonts w:cs="Arial"/>
                <w:i/>
                <w:color w:val="595959" w:themeColor="text1" w:themeTint="A6"/>
                <w:szCs w:val="20"/>
                <w:lang w:val="es-ES"/>
              </w:rPr>
              <w:t xml:space="preserve"> antropogénicas</w:t>
            </w:r>
            <w:r w:rsidRPr="001226B2">
              <w:rPr>
                <w:rFonts w:cs="Arial"/>
                <w:i/>
                <w:color w:val="595959" w:themeColor="text1" w:themeTint="A6"/>
                <w:szCs w:val="20"/>
                <w:lang w:val="es-ES"/>
              </w:rPr>
              <w:t xml:space="preserve"> por sumideros, de todos los GEI no controlados por el Protocolo de Montreal y </w:t>
            </w:r>
            <w:r w:rsidR="00126C5A" w:rsidRPr="001226B2">
              <w:rPr>
                <w:rFonts w:cs="Arial"/>
                <w:i/>
                <w:color w:val="595959" w:themeColor="text1" w:themeTint="A6"/>
                <w:szCs w:val="20"/>
                <w:lang w:val="es-ES"/>
              </w:rPr>
              <w:t xml:space="preserve">los </w:t>
            </w:r>
            <w:r w:rsidRPr="001226B2">
              <w:rPr>
                <w:rFonts w:cs="Arial"/>
                <w:i/>
                <w:color w:val="595959" w:themeColor="text1" w:themeTint="A6"/>
                <w:szCs w:val="20"/>
                <w:lang w:val="es-ES"/>
              </w:rPr>
              <w:t xml:space="preserve">precursores de GEI </w:t>
            </w:r>
          </w:p>
          <w:p w14:paraId="6011DF7D" w14:textId="3AA61335" w:rsidR="00832844" w:rsidRPr="001226B2" w:rsidRDefault="00417C44" w:rsidP="00F5646D">
            <w:pPr>
              <w:pStyle w:val="Listenabsatz"/>
              <w:keepNext/>
              <w:numPr>
                <w:ilvl w:val="1"/>
                <w:numId w:val="3"/>
              </w:numPr>
              <w:spacing w:after="0"/>
              <w:jc w:val="left"/>
              <w:rPr>
                <w:rFonts w:cs="Arial"/>
                <w:i/>
                <w:color w:val="595959" w:themeColor="text1" w:themeTint="A6"/>
                <w:szCs w:val="20"/>
                <w:lang w:val="es-ES" w:eastAsia="ja-JP"/>
              </w:rPr>
            </w:pPr>
            <w:r w:rsidRPr="001226B2">
              <w:rPr>
                <w:rFonts w:cs="Arial"/>
                <w:i/>
                <w:color w:val="595959" w:themeColor="text1" w:themeTint="A6"/>
                <w:szCs w:val="20"/>
                <w:lang w:val="es-ES"/>
              </w:rPr>
              <w:t>Cuadro</w:t>
            </w:r>
            <w:r w:rsidR="00832844" w:rsidRPr="001226B2">
              <w:rPr>
                <w:rFonts w:cs="Arial"/>
                <w:i/>
                <w:color w:val="595959" w:themeColor="text1" w:themeTint="A6"/>
                <w:szCs w:val="20"/>
                <w:lang w:val="es-ES"/>
              </w:rPr>
              <w:t xml:space="preserve"> 2: </w:t>
            </w:r>
            <w:r w:rsidR="00126C5A" w:rsidRPr="001226B2">
              <w:rPr>
                <w:rFonts w:cs="Arial"/>
                <w:i/>
                <w:color w:val="595959" w:themeColor="text1" w:themeTint="A6"/>
                <w:szCs w:val="20"/>
                <w:lang w:val="es-ES"/>
              </w:rPr>
              <w:t xml:space="preserve">Inventario nacional de gases de efecto invernadero de las emisiones antropogénicas de HFC, PFC y </w:t>
            </w:r>
            <w:r w:rsidR="00126C5A" w:rsidRPr="001226B2">
              <w:rPr>
                <w:rFonts w:cs="Arial"/>
                <w:i/>
                <w:color w:val="595959" w:themeColor="text1" w:themeTint="A6"/>
                <w:szCs w:val="20"/>
                <w:lang w:val="es-ES" w:eastAsia="ja-JP"/>
              </w:rPr>
              <w:t>SF</w:t>
            </w:r>
            <w:r w:rsidR="00126C5A" w:rsidRPr="001226B2">
              <w:rPr>
                <w:rFonts w:cs="Arial"/>
                <w:i/>
                <w:color w:val="595959" w:themeColor="text1" w:themeTint="A6"/>
                <w:szCs w:val="20"/>
                <w:vertAlign w:val="subscript"/>
                <w:lang w:val="es-ES" w:eastAsia="ja-JP"/>
              </w:rPr>
              <w:t>6</w:t>
            </w:r>
            <w:r w:rsidR="00126C5A" w:rsidRPr="001226B2">
              <w:rPr>
                <w:rFonts w:cs="Arial"/>
                <w:i/>
                <w:color w:val="595959" w:themeColor="text1" w:themeTint="A6"/>
                <w:szCs w:val="20"/>
                <w:lang w:val="es-ES"/>
              </w:rPr>
              <w:t xml:space="preserve"> </w:t>
            </w:r>
          </w:p>
          <w:p w14:paraId="0734B459" w14:textId="103BA6B6" w:rsidR="00126C5A" w:rsidRPr="001226B2" w:rsidRDefault="00126C5A" w:rsidP="00832844">
            <w:pPr>
              <w:pStyle w:val="Listenabsatz"/>
              <w:keepNext/>
              <w:numPr>
                <w:ilvl w:val="0"/>
                <w:numId w:val="3"/>
              </w:numPr>
              <w:spacing w:after="0"/>
              <w:jc w:val="left"/>
              <w:rPr>
                <w:rFonts w:cs="Arial"/>
                <w:i/>
                <w:color w:val="595959" w:themeColor="text1" w:themeTint="A6"/>
                <w:szCs w:val="20"/>
                <w:lang w:val="es-ES" w:eastAsia="ja-JP"/>
              </w:rPr>
            </w:pPr>
            <w:r w:rsidRPr="001226B2">
              <w:rPr>
                <w:rFonts w:cs="Arial"/>
                <w:i/>
                <w:color w:val="595959" w:themeColor="text1" w:themeTint="A6"/>
                <w:szCs w:val="20"/>
                <w:lang w:val="es-ES" w:eastAsia="ja-JP"/>
              </w:rPr>
              <w:t>En la medida en que lo permitan las capacidades, proporcionar asimismo estimaciones de HFC, PFC y SF</w:t>
            </w:r>
            <w:r w:rsidRPr="001226B2">
              <w:rPr>
                <w:rFonts w:cs="Arial"/>
                <w:i/>
                <w:color w:val="595959" w:themeColor="text1" w:themeTint="A6"/>
                <w:szCs w:val="20"/>
                <w:vertAlign w:val="subscript"/>
                <w:lang w:val="es-ES" w:eastAsia="ja-JP"/>
              </w:rPr>
              <w:t xml:space="preserve">6 </w:t>
            </w:r>
            <w:r w:rsidRPr="001226B2">
              <w:rPr>
                <w:rFonts w:cs="Arial"/>
                <w:i/>
                <w:color w:val="595959" w:themeColor="text1" w:themeTint="A6"/>
                <w:szCs w:val="20"/>
                <w:lang w:val="es-ES" w:eastAsia="ja-JP"/>
              </w:rPr>
              <w:t xml:space="preserve">y de CO, NOx y </w:t>
            </w:r>
            <w:r w:rsidR="003F4ABB" w:rsidRPr="001226B2">
              <w:rPr>
                <w:rFonts w:cs="Arial"/>
                <w:i/>
                <w:color w:val="595959" w:themeColor="text1" w:themeTint="A6"/>
                <w:szCs w:val="20"/>
                <w:lang w:val="es-ES" w:eastAsia="ja-JP"/>
              </w:rPr>
              <w:t>COVDM</w:t>
            </w:r>
            <w:r w:rsidRPr="001226B2">
              <w:rPr>
                <w:rFonts w:cs="Arial"/>
                <w:i/>
                <w:color w:val="595959" w:themeColor="text1" w:themeTint="A6"/>
                <w:szCs w:val="20"/>
                <w:lang w:val="es-ES" w:eastAsia="ja-JP"/>
              </w:rPr>
              <w:t xml:space="preserve">, así como SOx </w:t>
            </w:r>
          </w:p>
          <w:p w14:paraId="513F5E56" w14:textId="55E401E0" w:rsidR="00832844" w:rsidRPr="001226B2" w:rsidRDefault="00126C5A" w:rsidP="00832844">
            <w:pPr>
              <w:pStyle w:val="Listenabsatz"/>
              <w:keepNext/>
              <w:numPr>
                <w:ilvl w:val="0"/>
                <w:numId w:val="3"/>
              </w:numPr>
              <w:spacing w:after="0"/>
              <w:jc w:val="left"/>
              <w:rPr>
                <w:rFonts w:cs="Arial"/>
                <w:i/>
                <w:color w:val="595959" w:themeColor="text1" w:themeTint="A6"/>
                <w:szCs w:val="20"/>
                <w:lang w:val="es-ES" w:eastAsia="ja-JP"/>
              </w:rPr>
            </w:pPr>
            <w:r w:rsidRPr="001226B2">
              <w:rPr>
                <w:rFonts w:cs="Arial"/>
                <w:i/>
                <w:color w:val="595959" w:themeColor="text1" w:themeTint="A6"/>
                <w:szCs w:val="20"/>
                <w:lang w:val="es-ES" w:eastAsia="ja-JP"/>
              </w:rPr>
              <w:t>En la medida de lo posible, inclúyanse también las emisiones del combustible del transporte aéreo y marino internacional (por separado en el inventario)</w:t>
            </w:r>
          </w:p>
          <w:p w14:paraId="3063C2F0" w14:textId="1520C03F" w:rsidR="00C85FFB" w:rsidRPr="001226B2" w:rsidRDefault="00126C5A" w:rsidP="00F5646D">
            <w:pPr>
              <w:pStyle w:val="Listenabsatz"/>
              <w:keepNext/>
              <w:numPr>
                <w:ilvl w:val="0"/>
                <w:numId w:val="3"/>
              </w:numPr>
              <w:spacing w:after="0"/>
              <w:jc w:val="left"/>
              <w:rPr>
                <w:rFonts w:cs="Arial"/>
                <w:i/>
                <w:color w:val="595959" w:themeColor="text1" w:themeTint="A6"/>
                <w:szCs w:val="20"/>
                <w:lang w:val="es-ES" w:eastAsia="ja-JP"/>
              </w:rPr>
            </w:pPr>
            <w:r w:rsidRPr="001226B2">
              <w:rPr>
                <w:rFonts w:cs="Arial"/>
                <w:i/>
                <w:color w:val="595959" w:themeColor="text1" w:themeTint="A6"/>
                <w:szCs w:val="20"/>
                <w:lang w:val="es-ES" w:eastAsia="ja-JP"/>
              </w:rPr>
              <w:t>En la medida de lo posible, se insta a estimar e informar sobre el CO</w:t>
            </w:r>
            <w:r w:rsidRPr="001226B2">
              <w:rPr>
                <w:rFonts w:cs="Arial"/>
                <w:i/>
                <w:color w:val="595959" w:themeColor="text1" w:themeTint="A6"/>
                <w:szCs w:val="20"/>
                <w:vertAlign w:val="subscript"/>
                <w:lang w:val="es-ES" w:eastAsia="ja-JP"/>
              </w:rPr>
              <w:t>2</w:t>
            </w:r>
            <w:r w:rsidRPr="001226B2">
              <w:rPr>
                <w:rFonts w:cs="Arial"/>
                <w:i/>
                <w:color w:val="595959" w:themeColor="text1" w:themeTint="A6"/>
                <w:szCs w:val="20"/>
                <w:lang w:val="es-ES" w:eastAsia="ja-JP"/>
              </w:rPr>
              <w:t xml:space="preserve"> </w:t>
            </w:r>
            <w:r w:rsidR="00F30D36" w:rsidRPr="001226B2">
              <w:rPr>
                <w:rFonts w:cs="Arial"/>
                <w:i/>
                <w:color w:val="595959" w:themeColor="text1" w:themeTint="A6"/>
                <w:szCs w:val="20"/>
                <w:lang w:val="es-ES" w:eastAsia="ja-JP"/>
              </w:rPr>
              <w:t xml:space="preserve">correspondiente a las emisiones de la combustión de combustible utilizando los </w:t>
            </w:r>
            <w:r w:rsidR="0035528D" w:rsidRPr="001226B2">
              <w:rPr>
                <w:rFonts w:cs="Arial"/>
                <w:i/>
                <w:color w:val="595959" w:themeColor="text1" w:themeTint="A6"/>
                <w:szCs w:val="20"/>
                <w:lang w:val="es-ES" w:eastAsia="ja-JP"/>
              </w:rPr>
              <w:t>enfoques sectoriales</w:t>
            </w:r>
            <w:r w:rsidR="00F30D36" w:rsidRPr="001226B2">
              <w:rPr>
                <w:rFonts w:cs="Arial"/>
                <w:i/>
                <w:color w:val="595959" w:themeColor="text1" w:themeTint="A6"/>
                <w:szCs w:val="20"/>
                <w:lang w:val="es-ES" w:eastAsia="ja-JP"/>
              </w:rPr>
              <w:t xml:space="preserve"> y de referencia, así como a explicar cualquier diferencia importante entre ambos enfoques</w:t>
            </w:r>
            <w:r w:rsidR="00C85FFB" w:rsidRPr="001226B2">
              <w:rPr>
                <w:rFonts w:cs="Arial"/>
                <w:i/>
                <w:color w:val="595959" w:themeColor="text1" w:themeTint="A6"/>
                <w:szCs w:val="20"/>
                <w:lang w:val="es-ES" w:eastAsia="ja-JP"/>
              </w:rPr>
              <w:t xml:space="preserve"> </w:t>
            </w:r>
          </w:p>
          <w:p w14:paraId="5B23D1B1" w14:textId="48A81222" w:rsidR="00AA1AF2" w:rsidRPr="001226B2" w:rsidRDefault="00F30D36" w:rsidP="00AA1AF2">
            <w:pPr>
              <w:pStyle w:val="Listenabsatz"/>
              <w:keepNext/>
              <w:numPr>
                <w:ilvl w:val="0"/>
                <w:numId w:val="3"/>
              </w:numPr>
              <w:spacing w:after="0"/>
              <w:jc w:val="left"/>
              <w:rPr>
                <w:rFonts w:cs="Arial"/>
                <w:i/>
                <w:color w:val="595959" w:themeColor="text1" w:themeTint="A6"/>
                <w:szCs w:val="20"/>
                <w:lang w:val="es-ES" w:eastAsia="ja-JP"/>
              </w:rPr>
            </w:pPr>
            <w:r w:rsidRPr="001226B2">
              <w:rPr>
                <w:rFonts w:cs="Arial"/>
                <w:i/>
                <w:color w:val="595959" w:themeColor="text1" w:themeTint="A6"/>
                <w:szCs w:val="20"/>
                <w:lang w:val="es-ES" w:eastAsia="ja-JP"/>
              </w:rPr>
              <w:t xml:space="preserve">Se aconseja proporcionar una serie temporal coherente que alcance hasta los años incluidos en la comunicación nacional previa, y a presentar cuadros resumen de los inventarios presentados en los años anteriores (p. ej. para 1994 y 2000) </w:t>
            </w:r>
          </w:p>
          <w:p w14:paraId="44376EAB" w14:textId="0979CE3F" w:rsidR="00897F3C" w:rsidRPr="001226B2" w:rsidRDefault="00F30D36" w:rsidP="00F30D36">
            <w:pPr>
              <w:pStyle w:val="Listenabsatz"/>
              <w:keepNext/>
              <w:numPr>
                <w:ilvl w:val="0"/>
                <w:numId w:val="3"/>
              </w:numPr>
              <w:spacing w:after="0"/>
              <w:jc w:val="left"/>
              <w:rPr>
                <w:rFonts w:cs="Arial"/>
                <w:i/>
                <w:color w:val="595959" w:themeColor="text1" w:themeTint="A6"/>
                <w:szCs w:val="20"/>
                <w:lang w:val="es-ES" w:eastAsia="ja-JP"/>
              </w:rPr>
            </w:pPr>
            <w:r w:rsidRPr="001226B2">
              <w:rPr>
                <w:rFonts w:cs="Arial"/>
                <w:i/>
                <w:color w:val="595959" w:themeColor="text1" w:themeTint="A6"/>
                <w:szCs w:val="20"/>
                <w:lang w:val="es-ES" w:eastAsia="ja-JP"/>
              </w:rPr>
              <w:t xml:space="preserve">Se </w:t>
            </w:r>
            <w:r w:rsidR="003F4ABB" w:rsidRPr="001226B2">
              <w:rPr>
                <w:rFonts w:cs="Arial"/>
                <w:i/>
                <w:color w:val="595959" w:themeColor="text1" w:themeTint="A6"/>
                <w:szCs w:val="20"/>
                <w:lang w:val="es-ES" w:eastAsia="ja-JP"/>
              </w:rPr>
              <w:t>alienta</w:t>
            </w:r>
            <w:r w:rsidRPr="001226B2">
              <w:rPr>
                <w:rFonts w:cs="Arial"/>
                <w:i/>
                <w:color w:val="595959" w:themeColor="text1" w:themeTint="A6"/>
                <w:szCs w:val="20"/>
                <w:lang w:val="es-ES" w:eastAsia="ja-JP"/>
              </w:rPr>
              <w:t xml:space="preserve"> a incluir:</w:t>
            </w:r>
          </w:p>
          <w:p w14:paraId="5889FF10" w14:textId="4BF1B4F2" w:rsidR="00F5646D" w:rsidRPr="001226B2" w:rsidRDefault="00F30D36" w:rsidP="00F5646D">
            <w:pPr>
              <w:pStyle w:val="Listenabsatz"/>
              <w:keepNext/>
              <w:numPr>
                <w:ilvl w:val="1"/>
                <w:numId w:val="3"/>
              </w:numPr>
              <w:spacing w:after="0"/>
              <w:jc w:val="left"/>
              <w:rPr>
                <w:rFonts w:cs="Arial"/>
                <w:i/>
                <w:color w:val="595959" w:themeColor="text1" w:themeTint="A6"/>
                <w:szCs w:val="20"/>
                <w:lang w:val="es-ES" w:eastAsia="ja-JP"/>
              </w:rPr>
            </w:pPr>
            <w:r w:rsidRPr="001226B2">
              <w:rPr>
                <w:rFonts w:cs="Arial"/>
                <w:i/>
                <w:color w:val="595959" w:themeColor="text1" w:themeTint="A6"/>
                <w:szCs w:val="20"/>
                <w:lang w:val="es-ES" w:eastAsia="ja-JP"/>
              </w:rPr>
              <w:t>Cuadros incluidos en el anexo</w:t>
            </w:r>
            <w:r w:rsidR="00F5646D" w:rsidRPr="001226B2">
              <w:rPr>
                <w:rFonts w:cs="Arial"/>
                <w:i/>
                <w:color w:val="595959" w:themeColor="text1" w:themeTint="A6"/>
                <w:szCs w:val="20"/>
                <w:lang w:val="es-ES" w:eastAsia="ja-JP"/>
              </w:rPr>
              <w:t xml:space="preserve"> 3A.2 </w:t>
            </w:r>
            <w:r w:rsidRPr="001226B2">
              <w:rPr>
                <w:rFonts w:cs="Arial"/>
                <w:i/>
                <w:color w:val="595959" w:themeColor="text1" w:themeTint="A6"/>
                <w:szCs w:val="20"/>
                <w:lang w:val="es-ES" w:eastAsia="ja-JP"/>
              </w:rPr>
              <w:t>del capítulo</w:t>
            </w:r>
            <w:r w:rsidR="00F5646D" w:rsidRPr="001226B2">
              <w:rPr>
                <w:rFonts w:cs="Arial"/>
                <w:i/>
                <w:color w:val="595959" w:themeColor="text1" w:themeTint="A6"/>
                <w:szCs w:val="20"/>
                <w:lang w:val="es-ES" w:eastAsia="ja-JP"/>
              </w:rPr>
              <w:t xml:space="preserve"> 3 </w:t>
            </w:r>
            <w:r w:rsidRPr="001226B2">
              <w:rPr>
                <w:rFonts w:cs="Arial"/>
                <w:i/>
                <w:color w:val="595959" w:themeColor="text1" w:themeTint="A6"/>
                <w:szCs w:val="20"/>
                <w:lang w:val="es-ES" w:eastAsia="ja-JP"/>
              </w:rPr>
              <w:t>de la</w:t>
            </w:r>
            <w:r w:rsidR="00F5646D" w:rsidRPr="001226B2">
              <w:rPr>
                <w:rFonts w:cs="Arial"/>
                <w:i/>
                <w:color w:val="595959" w:themeColor="text1" w:themeTint="A6"/>
                <w:szCs w:val="20"/>
                <w:lang w:val="es-ES" w:eastAsia="ja-JP"/>
              </w:rPr>
              <w:t xml:space="preserve"> </w:t>
            </w:r>
            <w:r w:rsidR="005F58B5" w:rsidRPr="001226B2">
              <w:rPr>
                <w:rFonts w:cs="Arial"/>
                <w:i/>
                <w:color w:val="595959" w:themeColor="text1" w:themeTint="A6"/>
                <w:szCs w:val="20"/>
                <w:lang w:val="es-ES" w:eastAsia="ja-JP"/>
              </w:rPr>
              <w:t xml:space="preserve">"Orientación </w:t>
            </w:r>
            <w:r w:rsidR="00D1088A" w:rsidRPr="001226B2">
              <w:rPr>
                <w:rFonts w:cs="Arial"/>
                <w:i/>
                <w:color w:val="595959" w:themeColor="text1" w:themeTint="A6"/>
                <w:szCs w:val="20"/>
                <w:lang w:val="es-ES" w:eastAsia="ja-JP"/>
              </w:rPr>
              <w:t xml:space="preserve">del IPCC </w:t>
            </w:r>
            <w:r w:rsidR="005F58B5" w:rsidRPr="001226B2">
              <w:rPr>
                <w:rFonts w:cs="Arial"/>
                <w:i/>
                <w:color w:val="595959" w:themeColor="text1" w:themeTint="A6"/>
                <w:szCs w:val="20"/>
                <w:lang w:val="es-ES" w:eastAsia="ja-JP"/>
              </w:rPr>
              <w:t>sobre las buenas prácticas para uso de la tierra, cambio de uso de la tierra y silvicultura"</w:t>
            </w:r>
          </w:p>
          <w:p w14:paraId="503ABD72" w14:textId="00E5998E" w:rsidR="00F5646D" w:rsidRPr="001226B2" w:rsidRDefault="00F30D36" w:rsidP="00F5646D">
            <w:pPr>
              <w:pStyle w:val="Listenabsatz"/>
              <w:keepNext/>
              <w:numPr>
                <w:ilvl w:val="1"/>
                <w:numId w:val="3"/>
              </w:numPr>
              <w:spacing w:after="0"/>
              <w:jc w:val="left"/>
              <w:rPr>
                <w:rFonts w:cs="Arial"/>
                <w:i/>
                <w:color w:val="595959" w:themeColor="text1" w:themeTint="A6"/>
                <w:szCs w:val="20"/>
                <w:lang w:val="es-ES" w:eastAsia="ja-JP"/>
              </w:rPr>
            </w:pPr>
            <w:r w:rsidRPr="001226B2">
              <w:rPr>
                <w:rFonts w:cs="Arial"/>
                <w:i/>
                <w:color w:val="595959" w:themeColor="text1" w:themeTint="A6"/>
                <w:szCs w:val="20"/>
                <w:lang w:val="es-ES" w:eastAsia="ja-JP"/>
              </w:rPr>
              <w:t>Los cuadros de información sectorial anex</w:t>
            </w:r>
            <w:r w:rsidR="0053183F" w:rsidRPr="001226B2">
              <w:rPr>
                <w:rFonts w:cs="Arial"/>
                <w:i/>
                <w:color w:val="595959" w:themeColor="text1" w:themeTint="A6"/>
                <w:szCs w:val="20"/>
                <w:lang w:val="es-ES" w:eastAsia="ja-JP"/>
              </w:rPr>
              <w:t>o</w:t>
            </w:r>
            <w:r w:rsidRPr="001226B2">
              <w:rPr>
                <w:rFonts w:cs="Arial"/>
                <w:i/>
                <w:color w:val="595959" w:themeColor="text1" w:themeTint="A6"/>
                <w:szCs w:val="20"/>
                <w:lang w:val="es-ES" w:eastAsia="ja-JP"/>
              </w:rPr>
              <w:t>s a las directrices del IPCC</w:t>
            </w:r>
            <w:r w:rsidR="00AB409C" w:rsidRPr="001226B2">
              <w:rPr>
                <w:rFonts w:cs="Arial"/>
                <w:i/>
                <w:color w:val="595959" w:themeColor="text1" w:themeTint="A6"/>
                <w:szCs w:val="20"/>
                <w:lang w:val="es-ES" w:eastAsia="ja-JP"/>
              </w:rPr>
              <w:t>, versión revisada en</w:t>
            </w:r>
            <w:r w:rsidRPr="001226B2">
              <w:rPr>
                <w:rFonts w:cs="Arial"/>
                <w:i/>
                <w:color w:val="595959" w:themeColor="text1" w:themeTint="A6"/>
                <w:szCs w:val="20"/>
                <w:lang w:val="es-ES" w:eastAsia="ja-JP"/>
              </w:rPr>
              <w:t xml:space="preserve"> 1996</w:t>
            </w:r>
          </w:p>
          <w:p w14:paraId="39576967" w14:textId="64478F24" w:rsidR="0053183F" w:rsidRPr="001226B2" w:rsidRDefault="0053183F" w:rsidP="00F5646D">
            <w:pPr>
              <w:pStyle w:val="Listenabsatz"/>
              <w:keepNext/>
              <w:numPr>
                <w:ilvl w:val="0"/>
                <w:numId w:val="3"/>
              </w:numPr>
              <w:spacing w:after="0"/>
              <w:jc w:val="left"/>
              <w:rPr>
                <w:rFonts w:cs="Arial"/>
                <w:i/>
                <w:color w:val="595959" w:themeColor="text1" w:themeTint="A6"/>
                <w:szCs w:val="20"/>
                <w:lang w:val="es-ES" w:eastAsia="ja-JP"/>
              </w:rPr>
            </w:pPr>
            <w:r w:rsidRPr="001226B2">
              <w:rPr>
                <w:rFonts w:cs="Arial"/>
                <w:i/>
                <w:color w:val="595959" w:themeColor="text1" w:themeTint="A6"/>
                <w:szCs w:val="20"/>
                <w:lang w:val="es-ES" w:eastAsia="ja-JP"/>
              </w:rPr>
              <w:t>Sería útil proporcionar, para cada sector del inventario, una visión general breve de la cobertura de los gases de los que se informa.</w:t>
            </w:r>
          </w:p>
          <w:p w14:paraId="4D9A24DE" w14:textId="5C74B3DB" w:rsidR="00B1071B" w:rsidRPr="001226B2" w:rsidRDefault="0053183F" w:rsidP="00F5646D">
            <w:pPr>
              <w:pStyle w:val="Listenabsatz"/>
              <w:keepNext/>
              <w:numPr>
                <w:ilvl w:val="0"/>
                <w:numId w:val="3"/>
              </w:numPr>
              <w:spacing w:after="0"/>
              <w:jc w:val="left"/>
              <w:rPr>
                <w:rFonts w:cs="Arial"/>
                <w:i/>
                <w:color w:val="595959" w:themeColor="text1" w:themeTint="A6"/>
                <w:szCs w:val="20"/>
                <w:lang w:val="es-ES" w:eastAsia="ja-JP"/>
              </w:rPr>
            </w:pPr>
            <w:r w:rsidRPr="001226B2">
              <w:rPr>
                <w:rFonts w:cs="Arial"/>
                <w:i/>
                <w:color w:val="595959" w:themeColor="text1" w:themeTint="A6"/>
                <w:szCs w:val="20"/>
                <w:lang w:val="es-ES" w:eastAsia="ja-JP"/>
              </w:rPr>
              <w:t>Se alienta a proporcionar información sobre las metodologías aplicadas para estimar las emisiones, incluida una explicación breve de las fuentes a las que se ha recurrido para obtener los factores de emisión y los datos de actividad</w:t>
            </w:r>
            <w:r w:rsidR="00B1071B" w:rsidRPr="001226B2">
              <w:rPr>
                <w:rFonts w:cs="Arial"/>
                <w:i/>
                <w:color w:val="595959" w:themeColor="text1" w:themeTint="A6"/>
                <w:szCs w:val="20"/>
                <w:lang w:val="es-ES" w:eastAsia="ja-JP"/>
              </w:rPr>
              <w:t>.</w:t>
            </w:r>
            <w:r w:rsidRPr="001226B2">
              <w:rPr>
                <w:rFonts w:cs="Arial"/>
                <w:i/>
                <w:color w:val="595959" w:themeColor="text1" w:themeTint="A6"/>
                <w:szCs w:val="20"/>
                <w:lang w:val="es-ES" w:eastAsia="ja-JP"/>
              </w:rPr>
              <w:t xml:space="preserve"> Si se informa sobre fuentes y/o sumideros específicos del país no incluidos en las directrices del IPCC de 1996, es preciso </w:t>
            </w:r>
            <w:r w:rsidRPr="001226B2">
              <w:rPr>
                <w:rFonts w:cs="Arial"/>
                <w:i/>
                <w:color w:val="595959" w:themeColor="text1" w:themeTint="A6"/>
                <w:szCs w:val="20"/>
                <w:lang w:val="es-ES" w:eastAsia="ja-JP"/>
              </w:rPr>
              <w:lastRenderedPageBreak/>
              <w:t>describir las categorías de fuentes y/o sumideros, las metodologías, los factores de emisión y los datos de actividad utilizados.</w:t>
            </w:r>
          </w:p>
          <w:p w14:paraId="73766BE9" w14:textId="4473B0F9" w:rsidR="002E3D06" w:rsidRPr="001226B2" w:rsidRDefault="002E3D06" w:rsidP="002E3D06">
            <w:pPr>
              <w:pStyle w:val="Listenabsatz"/>
              <w:keepNext/>
              <w:numPr>
                <w:ilvl w:val="0"/>
                <w:numId w:val="3"/>
              </w:numPr>
              <w:spacing w:after="0"/>
              <w:jc w:val="left"/>
              <w:rPr>
                <w:rFonts w:cs="Arial"/>
                <w:i/>
                <w:color w:val="595959" w:themeColor="text1" w:themeTint="A6"/>
                <w:szCs w:val="20"/>
                <w:lang w:val="es-ES" w:eastAsia="ja-JP"/>
              </w:rPr>
            </w:pPr>
            <w:r w:rsidRPr="001226B2">
              <w:rPr>
                <w:rFonts w:cs="Arial"/>
                <w:i/>
                <w:color w:val="595959" w:themeColor="text1" w:themeTint="A6"/>
                <w:szCs w:val="20"/>
                <w:lang w:val="es-ES"/>
              </w:rPr>
              <w:t>Se alienta a proporcionar un breve resumen metodológico al principio de cada sector del inventario para describir los métodos utilizados (directrices del IPCC, niveles y factores de emisión).</w:t>
            </w:r>
          </w:p>
          <w:p w14:paraId="3F819B22" w14:textId="599C8E12" w:rsidR="00B1071B" w:rsidRPr="001226B2" w:rsidRDefault="002E3D06" w:rsidP="002E3D06">
            <w:pPr>
              <w:pStyle w:val="Listenabsatz"/>
              <w:keepNext/>
              <w:numPr>
                <w:ilvl w:val="0"/>
                <w:numId w:val="3"/>
              </w:numPr>
              <w:spacing w:after="0"/>
              <w:jc w:val="left"/>
              <w:rPr>
                <w:rFonts w:cs="Arial"/>
                <w:i/>
                <w:color w:val="595959" w:themeColor="text1" w:themeTint="A6"/>
                <w:szCs w:val="20"/>
                <w:lang w:val="es-ES" w:eastAsia="ja-JP"/>
              </w:rPr>
            </w:pPr>
            <w:r w:rsidRPr="001226B2">
              <w:rPr>
                <w:rFonts w:cs="Arial"/>
                <w:i/>
                <w:color w:val="595959" w:themeColor="text1" w:themeTint="A6"/>
                <w:szCs w:val="20"/>
                <w:lang w:val="es-ES"/>
              </w:rPr>
              <w:t>En un anexo técnico se puede aportar información adicional o de apoyo, incluida información específica del sector</w:t>
            </w:r>
            <w:r w:rsidRPr="001226B2">
              <w:rPr>
                <w:rFonts w:cs="Arial"/>
                <w:i/>
                <w:color w:val="595959" w:themeColor="text1" w:themeTint="A6"/>
                <w:szCs w:val="20"/>
                <w:lang w:val="es-ES" w:eastAsia="ja-JP"/>
              </w:rPr>
              <w:t>.</w:t>
            </w:r>
          </w:p>
          <w:p w14:paraId="1C08C801" w14:textId="36944D04" w:rsidR="00784B96" w:rsidRPr="001226B2" w:rsidRDefault="002E3D06" w:rsidP="00F5646D">
            <w:pPr>
              <w:pStyle w:val="Listenabsatz"/>
              <w:keepNext/>
              <w:numPr>
                <w:ilvl w:val="0"/>
                <w:numId w:val="3"/>
              </w:numPr>
              <w:spacing w:after="0"/>
              <w:jc w:val="left"/>
              <w:rPr>
                <w:rFonts w:cs="Arial"/>
                <w:i/>
                <w:color w:val="595959" w:themeColor="text1" w:themeTint="A6"/>
                <w:szCs w:val="20"/>
                <w:lang w:val="es-ES" w:eastAsia="ja-JP"/>
              </w:rPr>
            </w:pPr>
            <w:r w:rsidRPr="001226B2">
              <w:rPr>
                <w:rFonts w:cs="Arial"/>
                <w:i/>
                <w:color w:val="595959" w:themeColor="text1" w:themeTint="A6"/>
                <w:szCs w:val="20"/>
                <w:lang w:val="es-ES" w:eastAsia="ja-JP"/>
              </w:rPr>
              <w:t xml:space="preserve">Le instamos a describir los procedimientos y </w:t>
            </w:r>
            <w:r w:rsidR="001C7753" w:rsidRPr="001226B2">
              <w:rPr>
                <w:rFonts w:cs="Arial"/>
                <w:i/>
                <w:color w:val="595959" w:themeColor="text1" w:themeTint="A6"/>
                <w:szCs w:val="20"/>
                <w:lang w:val="es-ES" w:eastAsia="ja-JP"/>
              </w:rPr>
              <w:t>las medidas</w:t>
            </w:r>
            <w:r w:rsidRPr="001226B2">
              <w:rPr>
                <w:rFonts w:cs="Arial"/>
                <w:i/>
                <w:color w:val="595959" w:themeColor="text1" w:themeTint="A6"/>
                <w:szCs w:val="20"/>
                <w:lang w:val="es-ES" w:eastAsia="ja-JP"/>
              </w:rPr>
              <w:t xml:space="preserve"> adoptados para recopilar y archivar datos para la preparación de los inventarios nacionales de GEI, así como los esfuerzos llevados a cabo</w:t>
            </w:r>
            <w:r w:rsidR="001C7753" w:rsidRPr="001226B2">
              <w:rPr>
                <w:rFonts w:cs="Arial"/>
                <w:i/>
                <w:color w:val="595959" w:themeColor="text1" w:themeTint="A6"/>
                <w:szCs w:val="20"/>
                <w:lang w:val="es-ES" w:eastAsia="ja-JP"/>
              </w:rPr>
              <w:t xml:space="preserve"> para realizar lo anterior en forma de proceso continuo, incluyendo información sobre el papel de las instituciones involucradas</w:t>
            </w:r>
          </w:p>
          <w:p w14:paraId="565E76BA" w14:textId="31318D9F" w:rsidR="005F3EF6" w:rsidRPr="001226B2" w:rsidRDefault="001C7753" w:rsidP="001C7753">
            <w:pPr>
              <w:pStyle w:val="Listenabsatz"/>
              <w:keepNext/>
              <w:numPr>
                <w:ilvl w:val="0"/>
                <w:numId w:val="3"/>
              </w:numPr>
              <w:spacing w:after="0"/>
              <w:jc w:val="left"/>
              <w:rPr>
                <w:rFonts w:cs="Arial"/>
                <w:i/>
                <w:szCs w:val="20"/>
                <w:lang w:val="es-ES" w:eastAsia="ja-JP"/>
              </w:rPr>
            </w:pPr>
            <w:r w:rsidRPr="001226B2">
              <w:rPr>
                <w:rFonts w:cs="Arial"/>
                <w:i/>
                <w:color w:val="595959" w:themeColor="text1" w:themeTint="A6"/>
                <w:szCs w:val="20"/>
                <w:lang w:val="es-ES"/>
              </w:rPr>
              <w:t xml:space="preserve">Se alienta a proporcionar información sobre el </w:t>
            </w:r>
            <w:r w:rsidR="00E546CB" w:rsidRPr="001226B2">
              <w:rPr>
                <w:rFonts w:cs="Arial"/>
                <w:i/>
                <w:color w:val="595959" w:themeColor="text1" w:themeTint="A6"/>
                <w:szCs w:val="20"/>
                <w:lang w:val="es-ES"/>
              </w:rPr>
              <w:t>grado</w:t>
            </w:r>
            <w:r w:rsidRPr="001226B2">
              <w:rPr>
                <w:rFonts w:cs="Arial"/>
                <w:i/>
                <w:color w:val="595959" w:themeColor="text1" w:themeTint="A6"/>
                <w:szCs w:val="20"/>
                <w:lang w:val="es-ES"/>
              </w:rPr>
              <w:t xml:space="preserve"> de incertidumbre asociado a los datos del inventario y los supuestos subyacentes, y a describir las metodologías utilizadas, si existen, para estimar la incertidumbre.</w:t>
            </w:r>
          </w:p>
          <w:p w14:paraId="2A8AAD57" w14:textId="77777777" w:rsidR="00EE4066" w:rsidRPr="001226B2" w:rsidRDefault="00EE4066" w:rsidP="00EE4066">
            <w:pPr>
              <w:pStyle w:val="Listenabsatz"/>
              <w:keepNext/>
              <w:spacing w:after="0"/>
              <w:jc w:val="left"/>
              <w:rPr>
                <w:rFonts w:cs="Arial"/>
                <w:i/>
                <w:szCs w:val="20"/>
                <w:lang w:val="es-ES" w:eastAsia="ja-JP"/>
              </w:rPr>
            </w:pPr>
          </w:p>
          <w:p w14:paraId="2FB3F8B9" w14:textId="4EA19096" w:rsidR="00E561A4" w:rsidRPr="001226B2" w:rsidRDefault="001C7753" w:rsidP="00F67B55">
            <w:pPr>
              <w:spacing w:after="0"/>
              <w:jc w:val="left"/>
              <w:rPr>
                <w:b/>
                <w:i/>
                <w:color w:val="595959" w:themeColor="text1" w:themeTint="A6"/>
                <w:lang w:val="es-ES"/>
              </w:rPr>
            </w:pPr>
            <w:r w:rsidRPr="001226B2">
              <w:rPr>
                <w:b/>
                <w:i/>
                <w:color w:val="595959" w:themeColor="text1" w:themeTint="A6"/>
                <w:lang w:val="es-ES"/>
              </w:rPr>
              <w:t>Información adicional</w:t>
            </w:r>
            <w:r w:rsidR="00E561A4" w:rsidRPr="001226B2">
              <w:rPr>
                <w:b/>
                <w:i/>
                <w:color w:val="595959" w:themeColor="text1" w:themeTint="A6"/>
                <w:lang w:val="es-ES"/>
              </w:rPr>
              <w:t>/</w:t>
            </w:r>
            <w:r w:rsidRPr="001226B2">
              <w:rPr>
                <w:b/>
                <w:i/>
                <w:color w:val="595959" w:themeColor="text1" w:themeTint="A6"/>
                <w:lang w:val="es-ES"/>
              </w:rPr>
              <w:t>mejores prácticas</w:t>
            </w:r>
            <w:r w:rsidR="00E561A4" w:rsidRPr="001226B2">
              <w:rPr>
                <w:b/>
                <w:i/>
                <w:color w:val="595959" w:themeColor="text1" w:themeTint="A6"/>
                <w:lang w:val="es-ES"/>
              </w:rPr>
              <w:t>:</w:t>
            </w:r>
          </w:p>
          <w:p w14:paraId="2659A4AE" w14:textId="32891BC5" w:rsidR="00F67B55" w:rsidRPr="001226B2" w:rsidRDefault="001C7753" w:rsidP="00F67B55">
            <w:pPr>
              <w:spacing w:after="0"/>
              <w:jc w:val="left"/>
              <w:rPr>
                <w:i/>
                <w:color w:val="595959" w:themeColor="text1" w:themeTint="A6"/>
                <w:lang w:val="es-ES"/>
              </w:rPr>
            </w:pPr>
            <w:r w:rsidRPr="001226B2">
              <w:rPr>
                <w:i/>
                <w:color w:val="595959" w:themeColor="text1" w:themeTint="A6"/>
                <w:lang w:val="es-ES"/>
              </w:rPr>
              <w:t>Esta sección puede abordar las siguientes cuestiones</w:t>
            </w:r>
            <w:r w:rsidRPr="001226B2" w:rsidDel="00982A4C">
              <w:rPr>
                <w:rFonts w:cs="Arial"/>
                <w:i/>
                <w:color w:val="595959" w:themeColor="text1" w:themeTint="A6"/>
                <w:szCs w:val="20"/>
                <w:lang w:val="es-ES"/>
              </w:rPr>
              <w:t xml:space="preserve"> </w:t>
            </w:r>
            <w:r w:rsidRPr="001226B2">
              <w:rPr>
                <w:rFonts w:cs="Arial"/>
                <w:i/>
                <w:color w:val="595959" w:themeColor="text1" w:themeTint="A6"/>
                <w:szCs w:val="20"/>
                <w:lang w:val="es-ES"/>
              </w:rPr>
              <w:t>(en apartados breves</w:t>
            </w:r>
            <w:r w:rsidRPr="001226B2">
              <w:rPr>
                <w:i/>
                <w:color w:val="595959" w:themeColor="text1" w:themeTint="A6"/>
                <w:lang w:val="es-ES"/>
              </w:rPr>
              <w:t>)</w:t>
            </w:r>
            <w:r w:rsidR="00F67B55" w:rsidRPr="001226B2">
              <w:rPr>
                <w:i/>
                <w:color w:val="595959" w:themeColor="text1" w:themeTint="A6"/>
                <w:lang w:val="es-ES"/>
              </w:rPr>
              <w:t>:</w:t>
            </w:r>
          </w:p>
          <w:p w14:paraId="62168C96" w14:textId="2BEE7DD4" w:rsidR="00393EF6" w:rsidRPr="001226B2" w:rsidRDefault="001C7753" w:rsidP="00393EF6">
            <w:pPr>
              <w:pStyle w:val="Listenabsatz"/>
              <w:numPr>
                <w:ilvl w:val="0"/>
                <w:numId w:val="2"/>
              </w:numPr>
              <w:spacing w:after="0"/>
              <w:jc w:val="left"/>
              <w:rPr>
                <w:i/>
                <w:color w:val="595959" w:themeColor="text1" w:themeTint="A6"/>
                <w:lang w:val="es-ES"/>
              </w:rPr>
            </w:pPr>
            <w:r w:rsidRPr="001226B2">
              <w:rPr>
                <w:i/>
                <w:color w:val="595959" w:themeColor="text1" w:themeTint="A6"/>
                <w:lang w:val="es-ES"/>
              </w:rPr>
              <w:t xml:space="preserve">Utilización de potenciales de calentamiento global </w:t>
            </w:r>
          </w:p>
          <w:p w14:paraId="161C519A" w14:textId="10813624" w:rsidR="00483915" w:rsidRPr="001226B2" w:rsidRDefault="001C7753" w:rsidP="002D6871">
            <w:pPr>
              <w:pStyle w:val="Listenabsatz"/>
              <w:numPr>
                <w:ilvl w:val="0"/>
                <w:numId w:val="2"/>
              </w:numPr>
              <w:spacing w:after="0"/>
              <w:jc w:val="left"/>
              <w:rPr>
                <w:i/>
                <w:color w:val="595959" w:themeColor="text1" w:themeTint="A6"/>
                <w:lang w:val="es-ES"/>
              </w:rPr>
            </w:pPr>
            <w:r w:rsidRPr="001226B2">
              <w:rPr>
                <w:i/>
                <w:color w:val="595959" w:themeColor="text1" w:themeTint="A6"/>
                <w:lang w:val="es-ES"/>
              </w:rPr>
              <w:t>Años cubiertos por la serie temporal</w:t>
            </w:r>
          </w:p>
          <w:p w14:paraId="242A8F9A" w14:textId="7D422F62" w:rsidR="001C7753" w:rsidRPr="001226B2" w:rsidRDefault="001C7753" w:rsidP="002D6871">
            <w:pPr>
              <w:pStyle w:val="Listenabsatz"/>
              <w:numPr>
                <w:ilvl w:val="0"/>
                <w:numId w:val="2"/>
              </w:numPr>
              <w:spacing w:after="0"/>
              <w:jc w:val="left"/>
              <w:rPr>
                <w:i/>
                <w:iCs/>
                <w:color w:val="595959" w:themeColor="text1" w:themeTint="A6"/>
                <w:szCs w:val="20"/>
                <w:lang w:val="es-ES"/>
              </w:rPr>
            </w:pPr>
            <w:r w:rsidRPr="001226B2">
              <w:rPr>
                <w:i/>
                <w:iCs/>
                <w:color w:val="595959" w:themeColor="text1" w:themeTint="A6"/>
                <w:szCs w:val="20"/>
                <w:lang w:val="es-ES"/>
              </w:rPr>
              <w:t>Si su inventario anterior cubría gases diferentes y una serie temporal diferente (y se diferencia en más de sólo el último año del que se informa en su inventario actual), descríbanse los gases abarcados y la serie temporal</w:t>
            </w:r>
          </w:p>
          <w:p w14:paraId="57734521" w14:textId="2BEC791A" w:rsidR="004F742D" w:rsidRPr="001226B2" w:rsidRDefault="001C7753" w:rsidP="002D6871">
            <w:pPr>
              <w:pStyle w:val="Listenabsatz"/>
              <w:numPr>
                <w:ilvl w:val="0"/>
                <w:numId w:val="2"/>
              </w:numPr>
              <w:spacing w:after="0"/>
              <w:jc w:val="left"/>
              <w:rPr>
                <w:i/>
                <w:color w:val="595959" w:themeColor="text1" w:themeTint="A6"/>
                <w:lang w:val="es-ES"/>
              </w:rPr>
            </w:pPr>
            <w:r w:rsidRPr="001226B2">
              <w:rPr>
                <w:i/>
                <w:color w:val="595959" w:themeColor="text1" w:themeTint="A6"/>
                <w:lang w:val="es-ES"/>
              </w:rPr>
              <w:t>Si se ha realizado un análisis de las categorías principales (opcional)</w:t>
            </w:r>
            <w:r w:rsidR="001E2317" w:rsidRPr="001226B2">
              <w:rPr>
                <w:i/>
                <w:color w:val="595959" w:themeColor="text1" w:themeTint="A6"/>
                <w:lang w:val="es-ES"/>
              </w:rPr>
              <w:t>, especificación de las categorías principales</w:t>
            </w:r>
          </w:p>
          <w:p w14:paraId="7C2FE810" w14:textId="3A4DEBBF" w:rsidR="005A542F" w:rsidRPr="001226B2" w:rsidRDefault="001E2317" w:rsidP="002D6871">
            <w:pPr>
              <w:pStyle w:val="Listenabsatz"/>
              <w:numPr>
                <w:ilvl w:val="0"/>
                <w:numId w:val="2"/>
              </w:numPr>
              <w:spacing w:after="0"/>
              <w:jc w:val="left"/>
              <w:rPr>
                <w:i/>
                <w:color w:val="595959" w:themeColor="text1" w:themeTint="A6"/>
                <w:lang w:val="es-ES"/>
              </w:rPr>
            </w:pPr>
            <w:r w:rsidRPr="001226B2">
              <w:rPr>
                <w:i/>
                <w:color w:val="595959" w:themeColor="text1" w:themeTint="A6"/>
                <w:lang w:val="es-ES"/>
              </w:rPr>
              <w:t>Gráfico adicional sobre las categorías principales</w:t>
            </w:r>
          </w:p>
          <w:p w14:paraId="54E6AF4A" w14:textId="4139983B" w:rsidR="00EE227E" w:rsidRPr="001226B2" w:rsidRDefault="001E2317" w:rsidP="002D6871">
            <w:pPr>
              <w:pStyle w:val="Listenabsatz"/>
              <w:numPr>
                <w:ilvl w:val="0"/>
                <w:numId w:val="2"/>
              </w:numPr>
              <w:spacing w:after="0"/>
              <w:jc w:val="left"/>
              <w:rPr>
                <w:i/>
                <w:color w:val="595959" w:themeColor="text1" w:themeTint="A6"/>
                <w:lang w:val="es-ES"/>
              </w:rPr>
            </w:pPr>
            <w:r w:rsidRPr="001226B2">
              <w:rPr>
                <w:i/>
                <w:color w:val="595959" w:themeColor="text1" w:themeTint="A6"/>
                <w:lang w:val="es-ES"/>
              </w:rPr>
              <w:t>Método utilizado para el factor de emisión (directrices del IPCC de 2006, factor de emisión por defecto, etc.)</w:t>
            </w:r>
          </w:p>
          <w:p w14:paraId="30DF7EED" w14:textId="36AD5BEB" w:rsidR="00ED4CD2" w:rsidRPr="001226B2" w:rsidRDefault="001E2317" w:rsidP="002D6871">
            <w:pPr>
              <w:pStyle w:val="Listenabsatz"/>
              <w:numPr>
                <w:ilvl w:val="0"/>
                <w:numId w:val="2"/>
              </w:numPr>
              <w:spacing w:after="0"/>
              <w:jc w:val="left"/>
              <w:rPr>
                <w:i/>
                <w:color w:val="595959" w:themeColor="text1" w:themeTint="A6"/>
                <w:lang w:val="es-ES"/>
              </w:rPr>
            </w:pPr>
            <w:r w:rsidRPr="001226B2">
              <w:rPr>
                <w:i/>
                <w:color w:val="595959" w:themeColor="text1" w:themeTint="A6"/>
                <w:lang w:val="es-ES"/>
              </w:rPr>
              <w:t>Información sobre los factores de emisión nacionales desarrollados, su número y en qué sector</w:t>
            </w:r>
            <w:r w:rsidR="00ED4CD2" w:rsidRPr="001226B2">
              <w:rPr>
                <w:i/>
                <w:color w:val="595959" w:themeColor="text1" w:themeTint="A6"/>
                <w:lang w:val="es-ES"/>
              </w:rPr>
              <w:t xml:space="preserve"> </w:t>
            </w:r>
          </w:p>
          <w:p w14:paraId="09152A29" w14:textId="041D616D" w:rsidR="00ED4CD2" w:rsidRPr="001226B2" w:rsidRDefault="001E2317" w:rsidP="002D6871">
            <w:pPr>
              <w:pStyle w:val="Listenabsatz"/>
              <w:numPr>
                <w:ilvl w:val="0"/>
                <w:numId w:val="2"/>
              </w:numPr>
              <w:spacing w:after="0"/>
              <w:jc w:val="left"/>
              <w:rPr>
                <w:i/>
                <w:color w:val="595959" w:themeColor="text1" w:themeTint="A6"/>
                <w:lang w:val="es-ES"/>
              </w:rPr>
            </w:pPr>
            <w:r w:rsidRPr="001226B2">
              <w:rPr>
                <w:i/>
                <w:color w:val="595959" w:themeColor="text1" w:themeTint="A6"/>
                <w:lang w:val="es-ES"/>
              </w:rPr>
              <w:t>Cómo se ha</w:t>
            </w:r>
            <w:r w:rsidR="00880F03" w:rsidRPr="001226B2">
              <w:rPr>
                <w:i/>
                <w:color w:val="595959" w:themeColor="text1" w:themeTint="A6"/>
                <w:lang w:val="es-ES"/>
              </w:rPr>
              <w:t>n</w:t>
            </w:r>
            <w:r w:rsidRPr="001226B2">
              <w:rPr>
                <w:i/>
                <w:color w:val="595959" w:themeColor="text1" w:themeTint="A6"/>
                <w:lang w:val="es-ES"/>
              </w:rPr>
              <w:t xml:space="preserve"> determinado las incertidumbres (de acuerdo con el </w:t>
            </w:r>
            <w:r w:rsidR="00E546CB" w:rsidRPr="001226B2">
              <w:rPr>
                <w:i/>
                <w:color w:val="595959" w:themeColor="text1" w:themeTint="A6"/>
                <w:lang w:val="es-ES"/>
              </w:rPr>
              <w:t>nivel</w:t>
            </w:r>
            <w:r w:rsidRPr="001226B2">
              <w:rPr>
                <w:i/>
                <w:color w:val="595959" w:themeColor="text1" w:themeTint="A6"/>
                <w:lang w:val="es-ES"/>
              </w:rPr>
              <w:t xml:space="preserve"> aplicado). Se pueden presentar los resultados en los resúmenes sectoriales más abajo, e incluir un apartado breve sobre las incertidumbres</w:t>
            </w:r>
          </w:p>
          <w:p w14:paraId="30416FEB" w14:textId="741D4184" w:rsidR="007179E2" w:rsidRPr="001226B2" w:rsidRDefault="001E2317" w:rsidP="00B0700B">
            <w:pPr>
              <w:pStyle w:val="Listenabsatz"/>
              <w:numPr>
                <w:ilvl w:val="0"/>
                <w:numId w:val="2"/>
              </w:numPr>
              <w:spacing w:after="0"/>
              <w:jc w:val="left"/>
              <w:rPr>
                <w:i/>
                <w:color w:val="595959" w:themeColor="text1" w:themeTint="A6"/>
                <w:lang w:val="es-ES"/>
              </w:rPr>
            </w:pPr>
            <w:r w:rsidRPr="001226B2">
              <w:rPr>
                <w:i/>
                <w:color w:val="595959" w:themeColor="text1" w:themeTint="A6"/>
                <w:lang w:val="es-ES"/>
              </w:rPr>
              <w:t>Del mismo modo pueden incluir un apartado breve referente a la garantía y el control de calidad y a las mejoras planificadas</w:t>
            </w:r>
          </w:p>
          <w:p w14:paraId="55007D4D" w14:textId="45DBCC5B" w:rsidR="007179E2" w:rsidRPr="001226B2" w:rsidRDefault="001E2317" w:rsidP="00B0700B">
            <w:pPr>
              <w:pStyle w:val="Listenabsatz"/>
              <w:numPr>
                <w:ilvl w:val="0"/>
                <w:numId w:val="2"/>
              </w:numPr>
              <w:spacing w:after="0"/>
              <w:jc w:val="left"/>
              <w:rPr>
                <w:i/>
                <w:color w:val="595959" w:themeColor="text1" w:themeTint="A6"/>
                <w:lang w:val="es-ES"/>
              </w:rPr>
            </w:pPr>
            <w:r w:rsidRPr="001226B2">
              <w:rPr>
                <w:i/>
                <w:color w:val="595959" w:themeColor="text1" w:themeTint="A6"/>
                <w:lang w:val="es-ES"/>
              </w:rPr>
              <w:t xml:space="preserve">Áreas en las que </w:t>
            </w:r>
            <w:r w:rsidR="00F90D6D" w:rsidRPr="001226B2">
              <w:rPr>
                <w:i/>
                <w:color w:val="595959" w:themeColor="text1" w:themeTint="A6"/>
                <w:lang w:val="es-ES"/>
              </w:rPr>
              <w:t xml:space="preserve">a través del desarrollo de capacidades se podrían mejorar </w:t>
            </w:r>
            <w:r w:rsidRPr="001226B2">
              <w:rPr>
                <w:i/>
                <w:color w:val="595959" w:themeColor="text1" w:themeTint="A6"/>
                <w:lang w:val="es-ES"/>
              </w:rPr>
              <w:t xml:space="preserve">los datos en futuros informes </w:t>
            </w:r>
          </w:p>
          <w:p w14:paraId="53DA493C" w14:textId="0FA4C3CC" w:rsidR="00D95A06" w:rsidRPr="001226B2" w:rsidRDefault="00F90D6D" w:rsidP="00806B83">
            <w:pPr>
              <w:pStyle w:val="Listenabsatz"/>
              <w:numPr>
                <w:ilvl w:val="0"/>
                <w:numId w:val="2"/>
              </w:numPr>
              <w:spacing w:after="0"/>
              <w:jc w:val="left"/>
              <w:rPr>
                <w:i/>
                <w:color w:val="595959" w:themeColor="text1" w:themeTint="A6"/>
                <w:lang w:val="es-ES"/>
              </w:rPr>
            </w:pPr>
            <w:r w:rsidRPr="001226B2">
              <w:rPr>
                <w:i/>
                <w:color w:val="595959" w:themeColor="text1" w:themeTint="A6"/>
                <w:lang w:val="es-ES"/>
              </w:rPr>
              <w:t xml:space="preserve">Evolución de las emisiones a lo largo de la serie temporal. </w:t>
            </w:r>
            <w:r w:rsidR="00443FD6" w:rsidRPr="001226B2">
              <w:rPr>
                <w:i/>
                <w:color w:val="595959" w:themeColor="text1" w:themeTint="A6"/>
                <w:lang w:val="es-ES"/>
              </w:rPr>
              <w:t>Considere la posibilidad de</w:t>
            </w:r>
            <w:r w:rsidRPr="001226B2">
              <w:rPr>
                <w:i/>
                <w:color w:val="595959" w:themeColor="text1" w:themeTint="A6"/>
                <w:lang w:val="es-ES"/>
              </w:rPr>
              <w:t xml:space="preserve"> presentar la evolución por gas y/o por sector, utilizando datos y/o cuadros según convenga; p. ej. </w:t>
            </w:r>
            <w:r w:rsidR="00DF4960" w:rsidRPr="001226B2">
              <w:rPr>
                <w:rStyle w:val="Hyperlink"/>
                <w:color w:val="0432FF"/>
                <w:lang w:val="es-ES"/>
              </w:rPr>
              <w:fldChar w:fldCharType="begin"/>
            </w:r>
            <w:r w:rsidR="00DF4960" w:rsidRPr="001226B2">
              <w:rPr>
                <w:rStyle w:val="Hyperlink"/>
                <w:color w:val="0432FF"/>
                <w:lang w:val="es-ES"/>
              </w:rPr>
              <w:instrText xml:space="preserve"> REF _Ref399326246 \h </w:instrText>
            </w:r>
            <w:r w:rsidR="00785002" w:rsidRPr="001226B2">
              <w:rPr>
                <w:rStyle w:val="Hyperlink"/>
                <w:color w:val="0432FF"/>
                <w:lang w:val="es-ES"/>
              </w:rPr>
              <w:instrText xml:space="preserve"> \* MERGEFORMAT </w:instrText>
            </w:r>
            <w:r w:rsidR="00DF4960" w:rsidRPr="001226B2">
              <w:rPr>
                <w:rStyle w:val="Hyperlink"/>
                <w:color w:val="0432FF"/>
                <w:lang w:val="es-ES"/>
              </w:rPr>
            </w:r>
            <w:r w:rsidR="00DF4960" w:rsidRPr="001226B2">
              <w:rPr>
                <w:rStyle w:val="Hyperlink"/>
                <w:color w:val="0432FF"/>
                <w:lang w:val="es-ES"/>
              </w:rPr>
              <w:fldChar w:fldCharType="separate"/>
            </w:r>
            <w:r w:rsidR="0026014B" w:rsidRPr="001226B2">
              <w:rPr>
                <w:rStyle w:val="Hyperlink"/>
                <w:color w:val="0432FF"/>
                <w:lang w:val="es-ES"/>
              </w:rPr>
              <w:t>Cuadro 2</w:t>
            </w:r>
            <w:r w:rsidR="00DF4960" w:rsidRPr="001226B2">
              <w:rPr>
                <w:rStyle w:val="Hyperlink"/>
                <w:color w:val="0432FF"/>
                <w:lang w:val="es-ES"/>
              </w:rPr>
              <w:fldChar w:fldCharType="end"/>
            </w:r>
            <w:r w:rsidR="00052635" w:rsidRPr="001226B2">
              <w:rPr>
                <w:rStyle w:val="Hyperlink"/>
                <w:color w:val="0432FF"/>
                <w:u w:val="none"/>
                <w:lang w:val="es-ES"/>
              </w:rPr>
              <w:t>,</w:t>
            </w:r>
            <w:r w:rsidR="00240741">
              <w:rPr>
                <w:rStyle w:val="Hyperlink"/>
                <w:color w:val="0432FF"/>
                <w:u w:val="none"/>
                <w:lang w:val="es-ES"/>
              </w:rPr>
              <w:t xml:space="preserve"> </w:t>
            </w:r>
            <w:r w:rsidR="00240741" w:rsidRPr="00240741">
              <w:rPr>
                <w:rStyle w:val="Hyperlink"/>
                <w:color w:val="0432FF"/>
                <w:lang w:val="es-ES"/>
              </w:rPr>
              <w:fldChar w:fldCharType="begin"/>
            </w:r>
            <w:r w:rsidR="00240741" w:rsidRPr="00240741">
              <w:rPr>
                <w:rStyle w:val="Hyperlink"/>
                <w:color w:val="0432FF"/>
                <w:lang w:val="es-ES"/>
              </w:rPr>
              <w:instrText xml:space="preserve"> REF _Ref399326252 \h  \* MERGEFORMAT </w:instrText>
            </w:r>
            <w:r w:rsidR="00240741" w:rsidRPr="00240741">
              <w:rPr>
                <w:rStyle w:val="Hyperlink"/>
                <w:color w:val="0432FF"/>
                <w:lang w:val="es-ES"/>
              </w:rPr>
            </w:r>
            <w:r w:rsidR="00240741" w:rsidRPr="00240741">
              <w:rPr>
                <w:rStyle w:val="Hyperlink"/>
                <w:color w:val="0432FF"/>
                <w:lang w:val="es-ES"/>
              </w:rPr>
              <w:fldChar w:fldCharType="separate"/>
            </w:r>
            <w:r w:rsidR="00240741" w:rsidRPr="00240741">
              <w:rPr>
                <w:rStyle w:val="Hyperlink"/>
                <w:color w:val="0432FF"/>
                <w:lang w:val="es-ES"/>
              </w:rPr>
              <w:t>Cuadro 3</w:t>
            </w:r>
            <w:r w:rsidR="00240741" w:rsidRPr="00240741">
              <w:rPr>
                <w:rStyle w:val="Hyperlink"/>
                <w:color w:val="0432FF"/>
                <w:lang w:val="es-ES"/>
              </w:rPr>
              <w:fldChar w:fldCharType="end"/>
            </w:r>
            <w:r w:rsidR="00240741" w:rsidRPr="00240741">
              <w:rPr>
                <w:i/>
                <w:color w:val="0432FF"/>
                <w:lang w:val="es-ES"/>
              </w:rPr>
              <w:t xml:space="preserve">, </w:t>
            </w:r>
            <w:r w:rsidR="00240741" w:rsidRPr="00240741">
              <w:rPr>
                <w:rStyle w:val="Hyperlink"/>
                <w:color w:val="0432FF"/>
                <w:lang w:val="es-ES"/>
              </w:rPr>
              <w:fldChar w:fldCharType="begin"/>
            </w:r>
            <w:r w:rsidR="00240741" w:rsidRPr="00240741">
              <w:rPr>
                <w:rStyle w:val="Hyperlink"/>
                <w:color w:val="0432FF"/>
                <w:lang w:val="es-ES"/>
              </w:rPr>
              <w:instrText xml:space="preserve"> REF _Ref399328774 \h  \* MERGEFORMAT </w:instrText>
            </w:r>
            <w:r w:rsidR="00240741" w:rsidRPr="00240741">
              <w:rPr>
                <w:rStyle w:val="Hyperlink"/>
                <w:color w:val="0432FF"/>
                <w:lang w:val="es-ES"/>
              </w:rPr>
            </w:r>
            <w:r w:rsidR="00240741" w:rsidRPr="00240741">
              <w:rPr>
                <w:rStyle w:val="Hyperlink"/>
                <w:color w:val="0432FF"/>
                <w:lang w:val="es-ES"/>
              </w:rPr>
              <w:fldChar w:fldCharType="separate"/>
            </w:r>
            <w:r w:rsidR="00240741" w:rsidRPr="00240741">
              <w:rPr>
                <w:rStyle w:val="Hyperlink"/>
                <w:color w:val="0432FF"/>
                <w:lang w:val="es-ES"/>
              </w:rPr>
              <w:t>Figura 2</w:t>
            </w:r>
            <w:r w:rsidR="00240741" w:rsidRPr="00240741">
              <w:rPr>
                <w:rStyle w:val="Hyperlink"/>
                <w:color w:val="0432FF"/>
                <w:lang w:val="es-ES"/>
              </w:rPr>
              <w:fldChar w:fldCharType="end"/>
            </w:r>
            <w:r w:rsidR="00134747" w:rsidRPr="00240741">
              <w:rPr>
                <w:i/>
                <w:color w:val="595959" w:themeColor="text1" w:themeTint="A6"/>
                <w:lang w:val="es-ES"/>
              </w:rPr>
              <w:t>.</w:t>
            </w:r>
            <w:r w:rsidR="005A542F" w:rsidRPr="001226B2">
              <w:rPr>
                <w:i/>
                <w:color w:val="595959" w:themeColor="text1" w:themeTint="A6"/>
                <w:lang w:val="es-ES"/>
              </w:rPr>
              <w:t xml:space="preserve"> </w:t>
            </w:r>
          </w:p>
          <w:p w14:paraId="7838701D" w14:textId="772CED3F" w:rsidR="00C24914" w:rsidRPr="001226B2" w:rsidRDefault="00F90D6D" w:rsidP="00B0700B">
            <w:pPr>
              <w:pStyle w:val="Listenabsatz"/>
              <w:numPr>
                <w:ilvl w:val="0"/>
                <w:numId w:val="2"/>
              </w:numPr>
              <w:spacing w:after="0"/>
              <w:ind w:left="714" w:hanging="357"/>
              <w:jc w:val="left"/>
              <w:rPr>
                <w:i/>
                <w:color w:val="595959" w:themeColor="text1" w:themeTint="A6"/>
                <w:lang w:val="es-ES"/>
              </w:rPr>
            </w:pPr>
            <w:r w:rsidRPr="001226B2">
              <w:rPr>
                <w:i/>
                <w:color w:val="595959" w:themeColor="text1" w:themeTint="A6"/>
                <w:lang w:val="es-ES"/>
              </w:rPr>
              <w:t xml:space="preserve">En la medida de lo posible, incluir </w:t>
            </w:r>
            <w:r w:rsidR="00806B83" w:rsidRPr="001226B2">
              <w:rPr>
                <w:i/>
                <w:color w:val="595959" w:themeColor="text1" w:themeTint="A6"/>
                <w:lang w:val="es-ES"/>
              </w:rPr>
              <w:t>informació</w:t>
            </w:r>
            <w:r w:rsidR="00134747" w:rsidRPr="001226B2">
              <w:rPr>
                <w:i/>
                <w:color w:val="595959" w:themeColor="text1" w:themeTint="A6"/>
                <w:lang w:val="es-ES"/>
              </w:rPr>
              <w:t>n</w:t>
            </w:r>
            <w:r w:rsidRPr="001226B2">
              <w:rPr>
                <w:i/>
                <w:color w:val="595959" w:themeColor="text1" w:themeTint="A6"/>
                <w:lang w:val="es-ES"/>
              </w:rPr>
              <w:t xml:space="preserve"> sobre los impulsores </w:t>
            </w:r>
            <w:r w:rsidR="00BC0DC0" w:rsidRPr="001226B2">
              <w:rPr>
                <w:i/>
                <w:color w:val="595959" w:themeColor="text1" w:themeTint="A6"/>
                <w:lang w:val="es-ES"/>
              </w:rPr>
              <w:t>del aumento</w:t>
            </w:r>
            <w:r w:rsidRPr="001226B2">
              <w:rPr>
                <w:i/>
                <w:color w:val="595959" w:themeColor="text1" w:themeTint="A6"/>
                <w:lang w:val="es-ES"/>
              </w:rPr>
              <w:t xml:space="preserve"> de emisiones</w:t>
            </w:r>
            <w:r w:rsidR="005A542F" w:rsidRPr="001226B2">
              <w:rPr>
                <w:i/>
                <w:color w:val="595959" w:themeColor="text1" w:themeTint="A6"/>
                <w:lang w:val="es-ES"/>
              </w:rPr>
              <w:t>.</w:t>
            </w:r>
          </w:p>
          <w:p w14:paraId="5C7DFDA9" w14:textId="77777777" w:rsidR="002E7BAB" w:rsidRPr="001226B2" w:rsidRDefault="002E7BAB" w:rsidP="002E7BAB">
            <w:pPr>
              <w:pStyle w:val="Listenabsatz"/>
              <w:spacing w:after="0"/>
              <w:ind w:left="714"/>
              <w:jc w:val="left"/>
              <w:rPr>
                <w:i/>
                <w:color w:val="595959" w:themeColor="text1" w:themeTint="A6"/>
                <w:lang w:val="es-ES"/>
              </w:rPr>
            </w:pPr>
          </w:p>
          <w:p w14:paraId="28320944" w14:textId="78E28BCE" w:rsidR="00CC15A4" w:rsidRPr="001226B2" w:rsidRDefault="00BC0DC0" w:rsidP="00CD4E90">
            <w:pPr>
              <w:pStyle w:val="TableParagraph"/>
              <w:spacing w:before="240" w:after="120"/>
              <w:rPr>
                <w:rFonts w:ascii="Arial" w:hAnsi="Arial" w:cs="Arial"/>
                <w:sz w:val="20"/>
                <w:szCs w:val="20"/>
                <w:lang w:val="es-ES"/>
              </w:rPr>
            </w:pPr>
            <w:bookmarkStart w:id="95" w:name="_Ref399326246"/>
            <w:bookmarkStart w:id="96" w:name="_Toc499210801"/>
            <w:bookmarkStart w:id="97" w:name="_Toc472329794"/>
            <w:bookmarkStart w:id="98" w:name="_Toc399324800"/>
            <w:r w:rsidRPr="001226B2">
              <w:rPr>
                <w:rFonts w:ascii="Arial" w:hAnsi="Arial" w:cs="Arial"/>
                <w:sz w:val="20"/>
                <w:szCs w:val="20"/>
                <w:lang w:val="es-ES"/>
              </w:rPr>
              <w:t>Cuadro</w:t>
            </w:r>
            <w:r w:rsidR="00DF4960" w:rsidRPr="001226B2">
              <w:rPr>
                <w:rFonts w:ascii="Arial" w:hAnsi="Arial" w:cs="Arial"/>
                <w:sz w:val="20"/>
                <w:szCs w:val="20"/>
                <w:lang w:val="es-ES"/>
              </w:rPr>
              <w:t xml:space="preserve"> </w:t>
            </w:r>
            <w:r w:rsidR="00B92E71" w:rsidRPr="001226B2">
              <w:rPr>
                <w:rFonts w:ascii="Arial" w:hAnsi="Arial" w:cs="Arial"/>
                <w:sz w:val="20"/>
                <w:szCs w:val="20"/>
                <w:lang w:val="es-ES"/>
              </w:rPr>
              <w:fldChar w:fldCharType="begin"/>
            </w:r>
            <w:r w:rsidR="00B92E71" w:rsidRPr="001226B2">
              <w:rPr>
                <w:rFonts w:ascii="Arial" w:hAnsi="Arial" w:cs="Arial"/>
                <w:sz w:val="20"/>
                <w:szCs w:val="20"/>
                <w:lang w:val="es-ES"/>
              </w:rPr>
              <w:instrText xml:space="preserve"> SEQ Table \* ARABIC </w:instrText>
            </w:r>
            <w:r w:rsidR="00B92E71" w:rsidRPr="001226B2">
              <w:rPr>
                <w:rFonts w:ascii="Arial" w:hAnsi="Arial" w:cs="Arial"/>
                <w:sz w:val="20"/>
                <w:szCs w:val="20"/>
                <w:lang w:val="es-ES"/>
              </w:rPr>
              <w:fldChar w:fldCharType="separate"/>
            </w:r>
            <w:r w:rsidR="0026014B" w:rsidRPr="001226B2">
              <w:rPr>
                <w:rFonts w:ascii="Arial" w:hAnsi="Arial" w:cs="Arial"/>
                <w:sz w:val="20"/>
                <w:szCs w:val="20"/>
                <w:lang w:val="es-ES"/>
              </w:rPr>
              <w:t>2</w:t>
            </w:r>
            <w:r w:rsidR="00B92E71" w:rsidRPr="001226B2">
              <w:rPr>
                <w:rFonts w:ascii="Arial" w:hAnsi="Arial" w:cs="Arial"/>
                <w:sz w:val="20"/>
                <w:szCs w:val="20"/>
                <w:lang w:val="es-ES"/>
              </w:rPr>
              <w:fldChar w:fldCharType="end"/>
            </w:r>
            <w:bookmarkEnd w:id="95"/>
            <w:r w:rsidR="007C3E19" w:rsidRPr="001226B2">
              <w:rPr>
                <w:rFonts w:ascii="Arial" w:hAnsi="Arial" w:cs="Arial"/>
                <w:sz w:val="20"/>
                <w:szCs w:val="20"/>
                <w:lang w:val="es-ES"/>
              </w:rPr>
              <w:t>.</w:t>
            </w:r>
            <w:r w:rsidR="00DF4960" w:rsidRPr="001226B2">
              <w:rPr>
                <w:rFonts w:ascii="Arial" w:hAnsi="Arial" w:cs="Arial"/>
                <w:sz w:val="20"/>
                <w:szCs w:val="20"/>
                <w:lang w:val="es-ES"/>
              </w:rPr>
              <w:t xml:space="preserve"> </w:t>
            </w:r>
            <w:r w:rsidRPr="001226B2">
              <w:rPr>
                <w:rFonts w:ascii="Arial" w:hAnsi="Arial" w:cs="Arial"/>
                <w:sz w:val="20"/>
                <w:szCs w:val="20"/>
                <w:lang w:val="es-ES"/>
              </w:rPr>
              <w:t>Emisiones y absorciones totales agregadas de GEI por año y por gas</w:t>
            </w:r>
            <w:bookmarkEnd w:id="96"/>
            <w:r w:rsidRPr="001226B2">
              <w:rPr>
                <w:rFonts w:ascii="Arial" w:hAnsi="Arial" w:cs="Arial"/>
                <w:sz w:val="20"/>
                <w:szCs w:val="20"/>
                <w:lang w:val="es-ES"/>
              </w:rPr>
              <w:t xml:space="preserve"> </w:t>
            </w:r>
            <w:bookmarkEnd w:id="97"/>
          </w:p>
          <w:p w14:paraId="229A2B94" w14:textId="76E651AD" w:rsidR="00DF4960" w:rsidRPr="001226B2" w:rsidRDefault="00DF4960" w:rsidP="00CD4E90">
            <w:pPr>
              <w:pStyle w:val="KeinLeerraum"/>
              <w:rPr>
                <w:lang w:val="es-ES"/>
              </w:rPr>
            </w:pPr>
            <w:r w:rsidRPr="001226B2">
              <w:rPr>
                <w:lang w:val="es-ES"/>
              </w:rPr>
              <w:t>(</w:t>
            </w:r>
            <w:r w:rsidR="00A23B20" w:rsidRPr="001226B2">
              <w:rPr>
                <w:lang w:val="es-ES"/>
              </w:rPr>
              <w:t>sírvase añadir/</w:t>
            </w:r>
            <w:r w:rsidR="00026F35" w:rsidRPr="001226B2">
              <w:rPr>
                <w:lang w:val="es-ES"/>
              </w:rPr>
              <w:t>suprimir</w:t>
            </w:r>
            <w:r w:rsidR="00A23B20" w:rsidRPr="001226B2">
              <w:rPr>
                <w:lang w:val="es-ES"/>
              </w:rPr>
              <w:t xml:space="preserve"> columnas según sea necesario para representar los años cubiertos por su </w:t>
            </w:r>
            <w:r w:rsidR="000549F9" w:rsidRPr="001226B2">
              <w:rPr>
                <w:lang w:val="es-ES"/>
              </w:rPr>
              <w:t>serie temporal</w:t>
            </w:r>
            <w:r w:rsidR="00A23B20" w:rsidRPr="001226B2">
              <w:rPr>
                <w:lang w:val="es-ES"/>
              </w:rPr>
              <w:t>), en</w:t>
            </w:r>
            <w:r w:rsidR="000549F9" w:rsidRPr="001226B2">
              <w:rPr>
                <w:lang w:val="es-ES"/>
              </w:rPr>
              <w:t xml:space="preserve"> Gg</w:t>
            </w:r>
            <w:r w:rsidR="00A23B20" w:rsidRPr="001226B2">
              <w:rPr>
                <w:lang w:val="es-ES"/>
              </w:rPr>
              <w:t xml:space="preserve"> </w:t>
            </w:r>
            <w:bookmarkEnd w:id="98"/>
            <w:r w:rsidR="00E9116B" w:rsidRPr="001226B2">
              <w:rPr>
                <w:lang w:val="es-ES"/>
              </w:rPr>
              <w:t>CO</w:t>
            </w:r>
            <w:r w:rsidR="00E9116B" w:rsidRPr="001226B2">
              <w:rPr>
                <w:iCs/>
                <w:szCs w:val="20"/>
                <w:vertAlign w:val="subscript"/>
                <w:lang w:val="es-ES"/>
              </w:rPr>
              <w:t>2</w:t>
            </w:r>
            <w:r w:rsidR="00E9116B" w:rsidRPr="001226B2">
              <w:rPr>
                <w:lang w:val="es-ES"/>
              </w:rPr>
              <w:t xml:space="preserve"> eq</w:t>
            </w:r>
          </w:p>
          <w:p w14:paraId="0F86973F" w14:textId="77777777" w:rsidR="00CD4E90" w:rsidRPr="001226B2" w:rsidRDefault="00CD4E90" w:rsidP="00CD4E90">
            <w:pPr>
              <w:pStyle w:val="KeinLeerraum"/>
              <w:rPr>
                <w:lang w:val="es-ES"/>
              </w:rPr>
            </w:pPr>
          </w:p>
          <w:tbl>
            <w:tblPr>
              <w:tblStyle w:val="AEATableStyle"/>
              <w:tblW w:w="8067" w:type="dxa"/>
              <w:tblLook w:val="04A0" w:firstRow="1" w:lastRow="0" w:firstColumn="1" w:lastColumn="0" w:noHBand="0" w:noVBand="1"/>
            </w:tblPr>
            <w:tblGrid>
              <w:gridCol w:w="1215"/>
              <w:gridCol w:w="838"/>
              <w:gridCol w:w="838"/>
              <w:gridCol w:w="1114"/>
              <w:gridCol w:w="1114"/>
              <w:gridCol w:w="1114"/>
              <w:gridCol w:w="1834"/>
            </w:tblGrid>
            <w:tr w:rsidR="003B3016" w:rsidRPr="00EB3CBC" w14:paraId="036C26B9" w14:textId="77777777" w:rsidTr="00256F24">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215" w:type="dxa"/>
                  <w:shd w:val="clear" w:color="auto" w:fill="8DB3E2" w:themeFill="text2" w:themeFillTint="66"/>
                </w:tcPr>
                <w:p w14:paraId="3965147E" w14:textId="7F80FEEF" w:rsidR="003B3016" w:rsidRPr="001226B2" w:rsidRDefault="00A23B20" w:rsidP="00857E26">
                  <w:pPr>
                    <w:rPr>
                      <w:i/>
                      <w:lang w:val="es-ES"/>
                    </w:rPr>
                  </w:pPr>
                  <w:r w:rsidRPr="001226B2">
                    <w:rPr>
                      <w:i/>
                      <w:lang w:val="es-ES"/>
                    </w:rPr>
                    <w:t>Año</w:t>
                  </w:r>
                </w:p>
              </w:tc>
              <w:tc>
                <w:tcPr>
                  <w:tcW w:w="838" w:type="dxa"/>
                  <w:shd w:val="clear" w:color="auto" w:fill="8DB3E2" w:themeFill="text2" w:themeFillTint="66"/>
                </w:tcPr>
                <w:p w14:paraId="75CFFFFC" w14:textId="77777777" w:rsidR="003B3016" w:rsidRPr="001226B2" w:rsidRDefault="003B3016" w:rsidP="00857E26">
                  <w:pPr>
                    <w:cnfStyle w:val="100000000000" w:firstRow="1" w:lastRow="0" w:firstColumn="0" w:lastColumn="0" w:oddVBand="0" w:evenVBand="0" w:oddHBand="0" w:evenHBand="0" w:firstRowFirstColumn="0" w:firstRowLastColumn="0" w:lastRowFirstColumn="0" w:lastRowLastColumn="0"/>
                    <w:rPr>
                      <w:i/>
                      <w:lang w:val="es-ES"/>
                    </w:rPr>
                  </w:pPr>
                  <w:r w:rsidRPr="001226B2">
                    <w:rPr>
                      <w:i/>
                      <w:lang w:val="es-ES"/>
                    </w:rPr>
                    <w:t>1990</w:t>
                  </w:r>
                </w:p>
              </w:tc>
              <w:tc>
                <w:tcPr>
                  <w:tcW w:w="838" w:type="dxa"/>
                  <w:shd w:val="clear" w:color="auto" w:fill="8DB3E2" w:themeFill="text2" w:themeFillTint="66"/>
                </w:tcPr>
                <w:p w14:paraId="479C5B0F" w14:textId="77777777" w:rsidR="003B3016" w:rsidRPr="001226B2" w:rsidRDefault="003B3016" w:rsidP="00857E26">
                  <w:pPr>
                    <w:cnfStyle w:val="100000000000" w:firstRow="1" w:lastRow="0" w:firstColumn="0" w:lastColumn="0" w:oddVBand="0" w:evenVBand="0" w:oddHBand="0" w:evenHBand="0" w:firstRowFirstColumn="0" w:firstRowLastColumn="0" w:lastRowFirstColumn="0" w:lastRowLastColumn="0"/>
                    <w:rPr>
                      <w:i/>
                      <w:lang w:val="es-ES"/>
                    </w:rPr>
                  </w:pPr>
                  <w:r w:rsidRPr="001226B2">
                    <w:rPr>
                      <w:i/>
                      <w:lang w:val="es-ES"/>
                    </w:rPr>
                    <w:t>1994</w:t>
                  </w:r>
                </w:p>
              </w:tc>
              <w:tc>
                <w:tcPr>
                  <w:tcW w:w="1114" w:type="dxa"/>
                  <w:shd w:val="clear" w:color="auto" w:fill="8DB3E2" w:themeFill="text2" w:themeFillTint="66"/>
                </w:tcPr>
                <w:p w14:paraId="545E39AC" w14:textId="77777777" w:rsidR="003B3016" w:rsidRPr="001226B2" w:rsidRDefault="003B3016" w:rsidP="003B3016">
                  <w:pPr>
                    <w:cnfStyle w:val="100000000000" w:firstRow="1" w:lastRow="0" w:firstColumn="0" w:lastColumn="0" w:oddVBand="0" w:evenVBand="0" w:oddHBand="0" w:evenHBand="0" w:firstRowFirstColumn="0" w:firstRowLastColumn="0" w:lastRowFirstColumn="0" w:lastRowLastColumn="0"/>
                    <w:rPr>
                      <w:i/>
                      <w:lang w:val="es-ES"/>
                    </w:rPr>
                  </w:pPr>
                  <w:r w:rsidRPr="001226B2">
                    <w:rPr>
                      <w:i/>
                      <w:lang w:val="es-ES"/>
                    </w:rPr>
                    <w:t>2000</w:t>
                  </w:r>
                </w:p>
              </w:tc>
              <w:tc>
                <w:tcPr>
                  <w:tcW w:w="1114" w:type="dxa"/>
                  <w:shd w:val="clear" w:color="auto" w:fill="8DB3E2" w:themeFill="text2" w:themeFillTint="66"/>
                </w:tcPr>
                <w:p w14:paraId="3DD7528D" w14:textId="77777777" w:rsidR="003B3016" w:rsidRPr="001226B2" w:rsidRDefault="003B3016" w:rsidP="003B3016">
                  <w:pPr>
                    <w:cnfStyle w:val="100000000000" w:firstRow="1" w:lastRow="0" w:firstColumn="0" w:lastColumn="0" w:oddVBand="0" w:evenVBand="0" w:oddHBand="0" w:evenHBand="0" w:firstRowFirstColumn="0" w:firstRowLastColumn="0" w:lastRowFirstColumn="0" w:lastRowLastColumn="0"/>
                    <w:rPr>
                      <w:i/>
                      <w:lang w:val="es-ES"/>
                    </w:rPr>
                  </w:pPr>
                  <w:r w:rsidRPr="001226B2">
                    <w:rPr>
                      <w:i/>
                      <w:lang w:val="es-ES"/>
                    </w:rPr>
                    <w:t>2010</w:t>
                  </w:r>
                </w:p>
              </w:tc>
              <w:tc>
                <w:tcPr>
                  <w:tcW w:w="1114" w:type="dxa"/>
                  <w:shd w:val="clear" w:color="auto" w:fill="8DB3E2" w:themeFill="text2" w:themeFillTint="66"/>
                </w:tcPr>
                <w:p w14:paraId="0886C79D" w14:textId="77777777" w:rsidR="003B3016" w:rsidRPr="001226B2" w:rsidRDefault="003B3016" w:rsidP="00857E26">
                  <w:pPr>
                    <w:cnfStyle w:val="100000000000" w:firstRow="1" w:lastRow="0" w:firstColumn="0" w:lastColumn="0" w:oddVBand="0" w:evenVBand="0" w:oddHBand="0" w:evenHBand="0" w:firstRowFirstColumn="0" w:firstRowLastColumn="0" w:lastRowFirstColumn="0" w:lastRowLastColumn="0"/>
                    <w:rPr>
                      <w:i/>
                      <w:lang w:val="es-ES"/>
                    </w:rPr>
                  </w:pPr>
                  <w:r w:rsidRPr="001226B2">
                    <w:rPr>
                      <w:i/>
                      <w:lang w:val="es-ES"/>
                    </w:rPr>
                    <w:t>2014</w:t>
                  </w:r>
                </w:p>
              </w:tc>
              <w:tc>
                <w:tcPr>
                  <w:tcW w:w="183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5A48417" w14:textId="3B46B0DF" w:rsidR="003B3016" w:rsidRPr="001226B2" w:rsidRDefault="00A23B20" w:rsidP="00A23B20">
                  <w:pPr>
                    <w:spacing w:before="0"/>
                    <w:cnfStyle w:val="100000000000" w:firstRow="1" w:lastRow="0" w:firstColumn="0" w:lastColumn="0" w:oddVBand="0" w:evenVBand="0" w:oddHBand="0" w:evenHBand="0" w:firstRowFirstColumn="0" w:firstRowLastColumn="0" w:lastRowFirstColumn="0" w:lastRowLastColumn="0"/>
                    <w:rPr>
                      <w:i/>
                      <w:lang w:val="es-ES"/>
                    </w:rPr>
                  </w:pPr>
                  <w:r w:rsidRPr="001226B2">
                    <w:rPr>
                      <w:b w:val="0"/>
                      <w:i/>
                      <w:sz w:val="18"/>
                      <w:lang w:val="es-ES"/>
                    </w:rPr>
                    <w:t>Cambio porcentual</w:t>
                  </w:r>
                  <w:r w:rsidR="003B3016" w:rsidRPr="001226B2">
                    <w:rPr>
                      <w:i/>
                      <w:sz w:val="18"/>
                      <w:lang w:val="es-ES"/>
                    </w:rPr>
                    <w:t xml:space="preserve"> </w:t>
                  </w:r>
                  <w:r w:rsidRPr="001226B2">
                    <w:rPr>
                      <w:i/>
                      <w:sz w:val="18"/>
                      <w:lang w:val="es-ES"/>
                    </w:rPr>
                    <w:t xml:space="preserve">entre </w:t>
                  </w:r>
                  <w:r w:rsidR="003B3016" w:rsidRPr="001226B2">
                    <w:rPr>
                      <w:i/>
                      <w:sz w:val="18"/>
                      <w:lang w:val="es-ES"/>
                    </w:rPr>
                    <w:t xml:space="preserve">XXXX </w:t>
                  </w:r>
                  <w:r w:rsidRPr="001226B2">
                    <w:rPr>
                      <w:i/>
                      <w:sz w:val="18"/>
                      <w:lang w:val="es-ES"/>
                    </w:rPr>
                    <w:t>y</w:t>
                  </w:r>
                  <w:r w:rsidR="003B3016" w:rsidRPr="001226B2">
                    <w:rPr>
                      <w:i/>
                      <w:sz w:val="18"/>
                      <w:lang w:val="es-ES"/>
                    </w:rPr>
                    <w:t xml:space="preserve"> 20XX</w:t>
                  </w:r>
                  <w:r w:rsidR="00F37EE3" w:rsidRPr="001226B2">
                    <w:rPr>
                      <w:i/>
                      <w:sz w:val="18"/>
                      <w:lang w:val="es-ES"/>
                    </w:rPr>
                    <w:t xml:space="preserve"> </w:t>
                  </w:r>
                  <w:r w:rsidR="00F37EE3" w:rsidRPr="001226B2">
                    <w:rPr>
                      <w:rStyle w:val="Funotenzeichen"/>
                      <w:i/>
                      <w:sz w:val="18"/>
                      <w:lang w:val="es-ES"/>
                    </w:rPr>
                    <w:t>d</w:t>
                  </w:r>
                </w:p>
              </w:tc>
            </w:tr>
            <w:tr w:rsidR="003B3016" w:rsidRPr="00EB3CBC" w14:paraId="594D07A3" w14:textId="77777777" w:rsidTr="00256F24">
              <w:tc>
                <w:tcPr>
                  <w:cnfStyle w:val="001000000000" w:firstRow="0" w:lastRow="0" w:firstColumn="1" w:lastColumn="0" w:oddVBand="0" w:evenVBand="0" w:oddHBand="0" w:evenHBand="0" w:firstRowFirstColumn="0" w:firstRowLastColumn="0" w:lastRowFirstColumn="0" w:lastRowLastColumn="0"/>
                  <w:tcW w:w="1215" w:type="dxa"/>
                </w:tcPr>
                <w:p w14:paraId="67163BCE" w14:textId="77777777" w:rsidR="003B3016" w:rsidRPr="001226B2" w:rsidRDefault="003B3016" w:rsidP="00857E26">
                  <w:pPr>
                    <w:rPr>
                      <w:i/>
                      <w:lang w:val="es-ES"/>
                    </w:rPr>
                  </w:pPr>
                  <w:r w:rsidRPr="001226B2">
                    <w:rPr>
                      <w:i/>
                      <w:lang w:val="es-ES"/>
                    </w:rPr>
                    <w:t>Gas</w:t>
                  </w:r>
                </w:p>
              </w:tc>
              <w:tc>
                <w:tcPr>
                  <w:tcW w:w="6852" w:type="dxa"/>
                  <w:gridSpan w:val="6"/>
                  <w:tcBorders>
                    <w:right w:val="single" w:sz="4" w:space="0" w:color="auto"/>
                  </w:tcBorders>
                  <w:shd w:val="clear" w:color="auto" w:fill="8DB3E2" w:themeFill="text2" w:themeFillTint="66"/>
                  <w:vAlign w:val="center"/>
                </w:tcPr>
                <w:p w14:paraId="5B013B4E" w14:textId="77777777" w:rsidR="003B3016" w:rsidRPr="001226B2" w:rsidRDefault="003B3016" w:rsidP="00857E26">
                  <w:pPr>
                    <w:jc w:val="center"/>
                    <w:cnfStyle w:val="000000000000" w:firstRow="0" w:lastRow="0" w:firstColumn="0" w:lastColumn="0" w:oddVBand="0" w:evenVBand="0" w:oddHBand="0" w:evenHBand="0" w:firstRowFirstColumn="0" w:firstRowLastColumn="0" w:lastRowFirstColumn="0" w:lastRowLastColumn="0"/>
                    <w:rPr>
                      <w:b/>
                      <w:i/>
                      <w:color w:val="FFFFFF" w:themeColor="background1"/>
                      <w:lang w:val="es-ES"/>
                    </w:rPr>
                  </w:pPr>
                  <w:r w:rsidRPr="001226B2">
                    <w:rPr>
                      <w:b/>
                      <w:i/>
                      <w:color w:val="FFFFFF" w:themeColor="background1"/>
                      <w:lang w:val="es-ES"/>
                    </w:rPr>
                    <w:t>Gg CO</w:t>
                  </w:r>
                  <w:r w:rsidRPr="001226B2">
                    <w:rPr>
                      <w:b/>
                      <w:bCs/>
                      <w:i/>
                      <w:iCs/>
                      <w:color w:val="FFFFFF" w:themeColor="background1"/>
                      <w:szCs w:val="20"/>
                      <w:vertAlign w:val="subscript"/>
                      <w:lang w:val="es-ES"/>
                    </w:rPr>
                    <w:t>2</w:t>
                  </w:r>
                  <w:r w:rsidRPr="001226B2">
                    <w:rPr>
                      <w:b/>
                      <w:i/>
                      <w:color w:val="FFFFFF" w:themeColor="background1"/>
                      <w:lang w:val="es-ES"/>
                    </w:rPr>
                    <w:t>-eq</w:t>
                  </w:r>
                </w:p>
              </w:tc>
            </w:tr>
            <w:tr w:rsidR="003B3016" w:rsidRPr="00EB3CBC" w14:paraId="7A72A068" w14:textId="77777777" w:rsidTr="00C20869">
              <w:tc>
                <w:tcPr>
                  <w:cnfStyle w:val="001000000000" w:firstRow="0" w:lastRow="0" w:firstColumn="1" w:lastColumn="0" w:oddVBand="0" w:evenVBand="0" w:oddHBand="0" w:evenHBand="0" w:firstRowFirstColumn="0" w:firstRowLastColumn="0" w:lastRowFirstColumn="0" w:lastRowLastColumn="0"/>
                  <w:tcW w:w="1215" w:type="dxa"/>
                </w:tcPr>
                <w:p w14:paraId="7B2ACC0E" w14:textId="77777777" w:rsidR="003B3016" w:rsidRPr="001226B2" w:rsidRDefault="003B3016" w:rsidP="00857E26">
                  <w:pPr>
                    <w:rPr>
                      <w:i/>
                      <w:color w:val="4D4D4D"/>
                      <w:lang w:val="es-ES"/>
                    </w:rPr>
                  </w:pPr>
                  <w:r w:rsidRPr="001226B2">
                    <w:rPr>
                      <w:i/>
                      <w:color w:val="4D4D4D"/>
                      <w:lang w:val="es-ES"/>
                    </w:rPr>
                    <w:t>CO</w:t>
                  </w:r>
                  <w:r w:rsidRPr="001226B2">
                    <w:rPr>
                      <w:i/>
                      <w:color w:val="4D4D4D"/>
                      <w:vertAlign w:val="subscript"/>
                      <w:lang w:val="es-ES"/>
                    </w:rPr>
                    <w:t>2</w:t>
                  </w:r>
                </w:p>
              </w:tc>
              <w:tc>
                <w:tcPr>
                  <w:tcW w:w="838" w:type="dxa"/>
                </w:tcPr>
                <w:p w14:paraId="33E33F1B" w14:textId="77777777" w:rsidR="003B3016" w:rsidRPr="001226B2" w:rsidRDefault="003B3016" w:rsidP="00857E26">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838" w:type="dxa"/>
                </w:tcPr>
                <w:p w14:paraId="2FF8B8C4" w14:textId="77777777" w:rsidR="003B3016" w:rsidRPr="001226B2" w:rsidRDefault="003B3016" w:rsidP="00857E26">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1114" w:type="dxa"/>
                </w:tcPr>
                <w:p w14:paraId="73D4F564" w14:textId="77777777" w:rsidR="003B3016" w:rsidRPr="001226B2" w:rsidRDefault="003B3016" w:rsidP="00857E26">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1114" w:type="dxa"/>
                </w:tcPr>
                <w:p w14:paraId="4BD6F464" w14:textId="77777777" w:rsidR="003B3016" w:rsidRPr="001226B2" w:rsidRDefault="003B3016" w:rsidP="00857E26">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1114" w:type="dxa"/>
                </w:tcPr>
                <w:p w14:paraId="106A6BEF" w14:textId="77777777" w:rsidR="003B3016" w:rsidRPr="001226B2" w:rsidRDefault="003B3016" w:rsidP="00857E26">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1834" w:type="dxa"/>
                  <w:tcBorders>
                    <w:top w:val="single" w:sz="4" w:space="0" w:color="auto"/>
                    <w:left w:val="single" w:sz="4" w:space="0" w:color="auto"/>
                    <w:bottom w:val="single" w:sz="4" w:space="0" w:color="auto"/>
                    <w:right w:val="single" w:sz="4" w:space="0" w:color="auto"/>
                  </w:tcBorders>
                </w:tcPr>
                <w:p w14:paraId="5DBB6DDD" w14:textId="77777777" w:rsidR="003B3016" w:rsidRPr="001226B2" w:rsidRDefault="003B3016" w:rsidP="00857E26">
                  <w:pPr>
                    <w:cnfStyle w:val="000000000000" w:firstRow="0" w:lastRow="0" w:firstColumn="0" w:lastColumn="0" w:oddVBand="0" w:evenVBand="0" w:oddHBand="0" w:evenHBand="0" w:firstRowFirstColumn="0" w:firstRowLastColumn="0" w:lastRowFirstColumn="0" w:lastRowLastColumn="0"/>
                    <w:rPr>
                      <w:i/>
                      <w:color w:val="4D4D4D"/>
                      <w:lang w:val="es-ES"/>
                    </w:rPr>
                  </w:pPr>
                </w:p>
              </w:tc>
            </w:tr>
            <w:tr w:rsidR="003B3016" w:rsidRPr="00EB3CBC" w14:paraId="5227F8D1" w14:textId="77777777" w:rsidTr="00C20869">
              <w:tc>
                <w:tcPr>
                  <w:cnfStyle w:val="001000000000" w:firstRow="0" w:lastRow="0" w:firstColumn="1" w:lastColumn="0" w:oddVBand="0" w:evenVBand="0" w:oddHBand="0" w:evenHBand="0" w:firstRowFirstColumn="0" w:firstRowLastColumn="0" w:lastRowFirstColumn="0" w:lastRowLastColumn="0"/>
                  <w:tcW w:w="1215" w:type="dxa"/>
                </w:tcPr>
                <w:p w14:paraId="1A80AFEB" w14:textId="77777777" w:rsidR="003B3016" w:rsidRPr="001226B2" w:rsidRDefault="003B3016" w:rsidP="00857E26">
                  <w:pPr>
                    <w:rPr>
                      <w:i/>
                      <w:color w:val="4D4D4D"/>
                      <w:lang w:val="es-ES"/>
                    </w:rPr>
                  </w:pPr>
                  <w:r w:rsidRPr="001226B2">
                    <w:rPr>
                      <w:i/>
                      <w:color w:val="4D4D4D"/>
                      <w:lang w:val="es-ES"/>
                    </w:rPr>
                    <w:t>CH</w:t>
                  </w:r>
                  <w:r w:rsidRPr="001226B2">
                    <w:rPr>
                      <w:i/>
                      <w:color w:val="4D4D4D"/>
                      <w:vertAlign w:val="subscript"/>
                      <w:lang w:val="es-ES"/>
                    </w:rPr>
                    <w:t>4</w:t>
                  </w:r>
                </w:p>
              </w:tc>
              <w:tc>
                <w:tcPr>
                  <w:tcW w:w="838" w:type="dxa"/>
                </w:tcPr>
                <w:p w14:paraId="55E980D8" w14:textId="77777777" w:rsidR="003B3016" w:rsidRPr="001226B2" w:rsidRDefault="003B3016" w:rsidP="00857E26">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838" w:type="dxa"/>
                </w:tcPr>
                <w:p w14:paraId="7A00BA54" w14:textId="77777777" w:rsidR="003B3016" w:rsidRPr="001226B2" w:rsidRDefault="003B3016" w:rsidP="00857E26">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1114" w:type="dxa"/>
                </w:tcPr>
                <w:p w14:paraId="08F91CE2" w14:textId="77777777" w:rsidR="003B3016" w:rsidRPr="001226B2" w:rsidRDefault="003B3016" w:rsidP="00857E26">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1114" w:type="dxa"/>
                </w:tcPr>
                <w:p w14:paraId="57D5C106" w14:textId="77777777" w:rsidR="003B3016" w:rsidRPr="001226B2" w:rsidRDefault="003B3016" w:rsidP="00857E26">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1114" w:type="dxa"/>
                </w:tcPr>
                <w:p w14:paraId="3E5AE27D" w14:textId="77777777" w:rsidR="003B3016" w:rsidRPr="001226B2" w:rsidRDefault="003B3016" w:rsidP="00857E26">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1834" w:type="dxa"/>
                  <w:tcBorders>
                    <w:top w:val="single" w:sz="4" w:space="0" w:color="auto"/>
                    <w:left w:val="single" w:sz="4" w:space="0" w:color="auto"/>
                    <w:bottom w:val="single" w:sz="4" w:space="0" w:color="auto"/>
                    <w:right w:val="single" w:sz="4" w:space="0" w:color="auto"/>
                  </w:tcBorders>
                </w:tcPr>
                <w:p w14:paraId="3FAFB10C" w14:textId="77777777" w:rsidR="003B3016" w:rsidRPr="001226B2" w:rsidRDefault="003B3016" w:rsidP="00857E26">
                  <w:pPr>
                    <w:cnfStyle w:val="000000000000" w:firstRow="0" w:lastRow="0" w:firstColumn="0" w:lastColumn="0" w:oddVBand="0" w:evenVBand="0" w:oddHBand="0" w:evenHBand="0" w:firstRowFirstColumn="0" w:firstRowLastColumn="0" w:lastRowFirstColumn="0" w:lastRowLastColumn="0"/>
                    <w:rPr>
                      <w:i/>
                      <w:color w:val="4D4D4D"/>
                      <w:lang w:val="es-ES"/>
                    </w:rPr>
                  </w:pPr>
                </w:p>
              </w:tc>
            </w:tr>
            <w:tr w:rsidR="003B3016" w:rsidRPr="00EB3CBC" w14:paraId="202F1CA2" w14:textId="77777777" w:rsidTr="00C20869">
              <w:tc>
                <w:tcPr>
                  <w:cnfStyle w:val="001000000000" w:firstRow="0" w:lastRow="0" w:firstColumn="1" w:lastColumn="0" w:oddVBand="0" w:evenVBand="0" w:oddHBand="0" w:evenHBand="0" w:firstRowFirstColumn="0" w:firstRowLastColumn="0" w:lastRowFirstColumn="0" w:lastRowLastColumn="0"/>
                  <w:tcW w:w="1215" w:type="dxa"/>
                </w:tcPr>
                <w:p w14:paraId="6281537F" w14:textId="77777777" w:rsidR="003B3016" w:rsidRPr="001226B2" w:rsidRDefault="003B3016" w:rsidP="00857E26">
                  <w:pPr>
                    <w:rPr>
                      <w:i/>
                      <w:color w:val="4D4D4D"/>
                      <w:lang w:val="es-ES"/>
                    </w:rPr>
                  </w:pPr>
                  <w:r w:rsidRPr="001226B2">
                    <w:rPr>
                      <w:i/>
                      <w:color w:val="4D4D4D"/>
                      <w:lang w:val="es-ES"/>
                    </w:rPr>
                    <w:t>N</w:t>
                  </w:r>
                  <w:r w:rsidRPr="001226B2">
                    <w:rPr>
                      <w:i/>
                      <w:color w:val="4D4D4D"/>
                      <w:vertAlign w:val="subscript"/>
                      <w:lang w:val="es-ES"/>
                    </w:rPr>
                    <w:t>2</w:t>
                  </w:r>
                  <w:r w:rsidRPr="001226B2">
                    <w:rPr>
                      <w:i/>
                      <w:color w:val="4D4D4D"/>
                      <w:lang w:val="es-ES"/>
                    </w:rPr>
                    <w:t>O</w:t>
                  </w:r>
                </w:p>
              </w:tc>
              <w:tc>
                <w:tcPr>
                  <w:tcW w:w="838" w:type="dxa"/>
                </w:tcPr>
                <w:p w14:paraId="166D2CB8" w14:textId="77777777" w:rsidR="003B3016" w:rsidRPr="001226B2" w:rsidRDefault="003B3016" w:rsidP="00857E26">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838" w:type="dxa"/>
                </w:tcPr>
                <w:p w14:paraId="755952CD" w14:textId="77777777" w:rsidR="003B3016" w:rsidRPr="001226B2" w:rsidRDefault="003B3016" w:rsidP="00857E26">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1114" w:type="dxa"/>
                </w:tcPr>
                <w:p w14:paraId="7ECA7901" w14:textId="77777777" w:rsidR="003B3016" w:rsidRPr="001226B2" w:rsidRDefault="003B3016" w:rsidP="00857E26">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1114" w:type="dxa"/>
                </w:tcPr>
                <w:p w14:paraId="3891295A" w14:textId="77777777" w:rsidR="003B3016" w:rsidRPr="001226B2" w:rsidRDefault="003B3016" w:rsidP="00857E26">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1114" w:type="dxa"/>
                </w:tcPr>
                <w:p w14:paraId="33EC43A1" w14:textId="77777777" w:rsidR="003B3016" w:rsidRPr="001226B2" w:rsidRDefault="003B3016" w:rsidP="00857E26">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1834" w:type="dxa"/>
                  <w:tcBorders>
                    <w:top w:val="single" w:sz="4" w:space="0" w:color="auto"/>
                    <w:left w:val="single" w:sz="4" w:space="0" w:color="auto"/>
                    <w:bottom w:val="single" w:sz="4" w:space="0" w:color="auto"/>
                    <w:right w:val="single" w:sz="4" w:space="0" w:color="auto"/>
                  </w:tcBorders>
                </w:tcPr>
                <w:p w14:paraId="09EB3A7A" w14:textId="77777777" w:rsidR="003B3016" w:rsidRPr="001226B2" w:rsidRDefault="003B3016" w:rsidP="00857E26">
                  <w:pPr>
                    <w:cnfStyle w:val="000000000000" w:firstRow="0" w:lastRow="0" w:firstColumn="0" w:lastColumn="0" w:oddVBand="0" w:evenVBand="0" w:oddHBand="0" w:evenHBand="0" w:firstRowFirstColumn="0" w:firstRowLastColumn="0" w:lastRowFirstColumn="0" w:lastRowLastColumn="0"/>
                    <w:rPr>
                      <w:i/>
                      <w:color w:val="4D4D4D"/>
                      <w:lang w:val="es-ES"/>
                    </w:rPr>
                  </w:pPr>
                </w:p>
              </w:tc>
            </w:tr>
            <w:tr w:rsidR="003B3016" w:rsidRPr="00EB3CBC" w14:paraId="370C4DD8" w14:textId="77777777" w:rsidTr="00C20869">
              <w:tc>
                <w:tcPr>
                  <w:cnfStyle w:val="001000000000" w:firstRow="0" w:lastRow="0" w:firstColumn="1" w:lastColumn="0" w:oddVBand="0" w:evenVBand="0" w:oddHBand="0" w:evenHBand="0" w:firstRowFirstColumn="0" w:firstRowLastColumn="0" w:lastRowFirstColumn="0" w:lastRowLastColumn="0"/>
                  <w:tcW w:w="1215" w:type="dxa"/>
                </w:tcPr>
                <w:p w14:paraId="4A6A432D" w14:textId="21FC25B8" w:rsidR="003B3016" w:rsidRPr="001226B2" w:rsidRDefault="003B3016" w:rsidP="000549F9">
                  <w:pPr>
                    <w:rPr>
                      <w:i/>
                      <w:color w:val="4D4D4D"/>
                      <w:lang w:val="es-ES"/>
                    </w:rPr>
                  </w:pPr>
                  <w:r w:rsidRPr="001226B2">
                    <w:rPr>
                      <w:i/>
                      <w:color w:val="4D4D4D"/>
                      <w:lang w:val="es-ES"/>
                    </w:rPr>
                    <w:t>HFC</w:t>
                  </w:r>
                </w:p>
              </w:tc>
              <w:tc>
                <w:tcPr>
                  <w:tcW w:w="838" w:type="dxa"/>
                </w:tcPr>
                <w:p w14:paraId="699FE465" w14:textId="77777777" w:rsidR="003B3016" w:rsidRPr="001226B2" w:rsidRDefault="003B3016" w:rsidP="00857E26">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838" w:type="dxa"/>
                </w:tcPr>
                <w:p w14:paraId="3609E8BC" w14:textId="77777777" w:rsidR="003B3016" w:rsidRPr="001226B2" w:rsidRDefault="003B3016" w:rsidP="00857E26">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1114" w:type="dxa"/>
                </w:tcPr>
                <w:p w14:paraId="3532394F" w14:textId="77777777" w:rsidR="003B3016" w:rsidRPr="001226B2" w:rsidRDefault="003B3016" w:rsidP="00857E26">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1114" w:type="dxa"/>
                </w:tcPr>
                <w:p w14:paraId="62CD4A56" w14:textId="77777777" w:rsidR="003B3016" w:rsidRPr="001226B2" w:rsidRDefault="003B3016" w:rsidP="00857E26">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1114" w:type="dxa"/>
                </w:tcPr>
                <w:p w14:paraId="78A9BFBF" w14:textId="77777777" w:rsidR="003B3016" w:rsidRPr="001226B2" w:rsidRDefault="003B3016" w:rsidP="00857E26">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1834" w:type="dxa"/>
                  <w:tcBorders>
                    <w:top w:val="single" w:sz="4" w:space="0" w:color="auto"/>
                    <w:left w:val="single" w:sz="4" w:space="0" w:color="auto"/>
                    <w:bottom w:val="single" w:sz="4" w:space="0" w:color="auto"/>
                    <w:right w:val="single" w:sz="4" w:space="0" w:color="auto"/>
                  </w:tcBorders>
                </w:tcPr>
                <w:p w14:paraId="232E01EB" w14:textId="77777777" w:rsidR="003B3016" w:rsidRPr="001226B2" w:rsidRDefault="003B3016" w:rsidP="00857E26">
                  <w:pPr>
                    <w:cnfStyle w:val="000000000000" w:firstRow="0" w:lastRow="0" w:firstColumn="0" w:lastColumn="0" w:oddVBand="0" w:evenVBand="0" w:oddHBand="0" w:evenHBand="0" w:firstRowFirstColumn="0" w:firstRowLastColumn="0" w:lastRowFirstColumn="0" w:lastRowLastColumn="0"/>
                    <w:rPr>
                      <w:i/>
                      <w:color w:val="4D4D4D"/>
                      <w:lang w:val="es-ES"/>
                    </w:rPr>
                  </w:pPr>
                </w:p>
              </w:tc>
            </w:tr>
            <w:tr w:rsidR="003B3016" w:rsidRPr="00EB3CBC" w14:paraId="1A2F4634" w14:textId="77777777" w:rsidTr="00C20869">
              <w:tc>
                <w:tcPr>
                  <w:cnfStyle w:val="001000000000" w:firstRow="0" w:lastRow="0" w:firstColumn="1" w:lastColumn="0" w:oddVBand="0" w:evenVBand="0" w:oddHBand="0" w:evenHBand="0" w:firstRowFirstColumn="0" w:firstRowLastColumn="0" w:lastRowFirstColumn="0" w:lastRowLastColumn="0"/>
                  <w:tcW w:w="1215" w:type="dxa"/>
                </w:tcPr>
                <w:p w14:paraId="6E131728" w14:textId="613FBAFD" w:rsidR="003B3016" w:rsidRPr="001226B2" w:rsidRDefault="003B3016" w:rsidP="000549F9">
                  <w:pPr>
                    <w:rPr>
                      <w:i/>
                      <w:color w:val="4D4D4D"/>
                      <w:lang w:val="es-ES"/>
                    </w:rPr>
                  </w:pPr>
                  <w:r w:rsidRPr="001226B2">
                    <w:rPr>
                      <w:i/>
                      <w:color w:val="4D4D4D"/>
                      <w:lang w:val="es-ES"/>
                    </w:rPr>
                    <w:t>PFC</w:t>
                  </w:r>
                </w:p>
              </w:tc>
              <w:tc>
                <w:tcPr>
                  <w:tcW w:w="838" w:type="dxa"/>
                </w:tcPr>
                <w:p w14:paraId="6D6C4281" w14:textId="77777777" w:rsidR="003B3016" w:rsidRPr="001226B2" w:rsidRDefault="003B3016" w:rsidP="00857E26">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838" w:type="dxa"/>
                </w:tcPr>
                <w:p w14:paraId="6D403B22" w14:textId="77777777" w:rsidR="003B3016" w:rsidRPr="001226B2" w:rsidRDefault="003B3016" w:rsidP="00857E26">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1114" w:type="dxa"/>
                </w:tcPr>
                <w:p w14:paraId="54297353" w14:textId="77777777" w:rsidR="003B3016" w:rsidRPr="001226B2" w:rsidRDefault="003B3016" w:rsidP="00857E26">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1114" w:type="dxa"/>
                </w:tcPr>
                <w:p w14:paraId="553A0740" w14:textId="77777777" w:rsidR="003B3016" w:rsidRPr="001226B2" w:rsidRDefault="003B3016" w:rsidP="00857E26">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1114" w:type="dxa"/>
                </w:tcPr>
                <w:p w14:paraId="2E3502C2" w14:textId="77777777" w:rsidR="003B3016" w:rsidRPr="001226B2" w:rsidRDefault="003B3016" w:rsidP="00857E26">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1834" w:type="dxa"/>
                  <w:tcBorders>
                    <w:top w:val="single" w:sz="4" w:space="0" w:color="auto"/>
                    <w:left w:val="single" w:sz="4" w:space="0" w:color="auto"/>
                    <w:bottom w:val="single" w:sz="4" w:space="0" w:color="auto"/>
                    <w:right w:val="single" w:sz="4" w:space="0" w:color="auto"/>
                  </w:tcBorders>
                </w:tcPr>
                <w:p w14:paraId="42B7A484" w14:textId="77777777" w:rsidR="003B3016" w:rsidRPr="001226B2" w:rsidRDefault="003B3016" w:rsidP="00857E26">
                  <w:pPr>
                    <w:cnfStyle w:val="000000000000" w:firstRow="0" w:lastRow="0" w:firstColumn="0" w:lastColumn="0" w:oddVBand="0" w:evenVBand="0" w:oddHBand="0" w:evenHBand="0" w:firstRowFirstColumn="0" w:firstRowLastColumn="0" w:lastRowFirstColumn="0" w:lastRowLastColumn="0"/>
                    <w:rPr>
                      <w:i/>
                      <w:color w:val="4D4D4D"/>
                      <w:lang w:val="es-ES"/>
                    </w:rPr>
                  </w:pPr>
                </w:p>
              </w:tc>
            </w:tr>
            <w:tr w:rsidR="003B3016" w:rsidRPr="00EB3CBC" w14:paraId="5B2A76D1" w14:textId="77777777" w:rsidTr="00C20869">
              <w:tc>
                <w:tcPr>
                  <w:cnfStyle w:val="001000000000" w:firstRow="0" w:lastRow="0" w:firstColumn="1" w:lastColumn="0" w:oddVBand="0" w:evenVBand="0" w:oddHBand="0" w:evenHBand="0" w:firstRowFirstColumn="0" w:firstRowLastColumn="0" w:lastRowFirstColumn="0" w:lastRowLastColumn="0"/>
                  <w:tcW w:w="1215" w:type="dxa"/>
                </w:tcPr>
                <w:p w14:paraId="22A50219" w14:textId="77777777" w:rsidR="003B3016" w:rsidRPr="001226B2" w:rsidRDefault="003B3016" w:rsidP="00857E26">
                  <w:pPr>
                    <w:rPr>
                      <w:i/>
                      <w:color w:val="4D4D4D"/>
                      <w:lang w:val="es-ES"/>
                    </w:rPr>
                  </w:pPr>
                  <w:r w:rsidRPr="001226B2">
                    <w:rPr>
                      <w:i/>
                      <w:color w:val="4D4D4D"/>
                      <w:lang w:val="es-ES"/>
                    </w:rPr>
                    <w:lastRenderedPageBreak/>
                    <w:t>SF</w:t>
                  </w:r>
                  <w:r w:rsidRPr="001226B2">
                    <w:rPr>
                      <w:i/>
                      <w:color w:val="4D4D4D"/>
                      <w:vertAlign w:val="subscript"/>
                      <w:lang w:val="es-ES"/>
                    </w:rPr>
                    <w:t>6</w:t>
                  </w:r>
                </w:p>
              </w:tc>
              <w:tc>
                <w:tcPr>
                  <w:tcW w:w="838" w:type="dxa"/>
                </w:tcPr>
                <w:p w14:paraId="2F4E3E51" w14:textId="77777777" w:rsidR="003B3016" w:rsidRPr="001226B2" w:rsidRDefault="003B3016" w:rsidP="00857E26">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838" w:type="dxa"/>
                </w:tcPr>
                <w:p w14:paraId="67B97CF8" w14:textId="77777777" w:rsidR="003B3016" w:rsidRPr="001226B2" w:rsidRDefault="003B3016" w:rsidP="00857E26">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1114" w:type="dxa"/>
                </w:tcPr>
                <w:p w14:paraId="51FC243D" w14:textId="77777777" w:rsidR="003B3016" w:rsidRPr="001226B2" w:rsidRDefault="003B3016" w:rsidP="00857E26">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1114" w:type="dxa"/>
                </w:tcPr>
                <w:p w14:paraId="51071273" w14:textId="77777777" w:rsidR="003B3016" w:rsidRPr="001226B2" w:rsidRDefault="003B3016" w:rsidP="00857E26">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1114" w:type="dxa"/>
                </w:tcPr>
                <w:p w14:paraId="175B9AE6" w14:textId="77777777" w:rsidR="003B3016" w:rsidRPr="001226B2" w:rsidRDefault="003B3016" w:rsidP="00857E26">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1834" w:type="dxa"/>
                  <w:tcBorders>
                    <w:top w:val="single" w:sz="4" w:space="0" w:color="auto"/>
                    <w:left w:val="single" w:sz="4" w:space="0" w:color="auto"/>
                    <w:bottom w:val="single" w:sz="4" w:space="0" w:color="auto"/>
                    <w:right w:val="single" w:sz="4" w:space="0" w:color="auto"/>
                  </w:tcBorders>
                </w:tcPr>
                <w:p w14:paraId="30522A38" w14:textId="77777777" w:rsidR="003B3016" w:rsidRPr="001226B2" w:rsidRDefault="003B3016" w:rsidP="00857E26">
                  <w:pPr>
                    <w:cnfStyle w:val="000000000000" w:firstRow="0" w:lastRow="0" w:firstColumn="0" w:lastColumn="0" w:oddVBand="0" w:evenVBand="0" w:oddHBand="0" w:evenHBand="0" w:firstRowFirstColumn="0" w:firstRowLastColumn="0" w:lastRowFirstColumn="0" w:lastRowLastColumn="0"/>
                    <w:rPr>
                      <w:i/>
                      <w:color w:val="4D4D4D"/>
                      <w:lang w:val="es-ES"/>
                    </w:rPr>
                  </w:pPr>
                </w:p>
              </w:tc>
            </w:tr>
            <w:tr w:rsidR="003B3016" w:rsidRPr="00EB3CBC" w14:paraId="5B938B37" w14:textId="77777777" w:rsidTr="00C20869">
              <w:tc>
                <w:tcPr>
                  <w:cnfStyle w:val="001000000000" w:firstRow="0" w:lastRow="0" w:firstColumn="1" w:lastColumn="0" w:oddVBand="0" w:evenVBand="0" w:oddHBand="0" w:evenHBand="0" w:firstRowFirstColumn="0" w:firstRowLastColumn="0" w:lastRowFirstColumn="0" w:lastRowLastColumn="0"/>
                  <w:tcW w:w="1215" w:type="dxa"/>
                </w:tcPr>
                <w:p w14:paraId="071D0CEA" w14:textId="77777777" w:rsidR="003B3016" w:rsidRPr="001226B2" w:rsidRDefault="003B3016" w:rsidP="00857E26">
                  <w:pPr>
                    <w:rPr>
                      <w:b/>
                      <w:i/>
                      <w:color w:val="4D4D4D"/>
                      <w:lang w:val="es-ES"/>
                    </w:rPr>
                  </w:pPr>
                  <w:r w:rsidRPr="001226B2">
                    <w:rPr>
                      <w:b/>
                      <w:i/>
                      <w:color w:val="4D4D4D"/>
                      <w:lang w:val="es-ES"/>
                    </w:rPr>
                    <w:t>Total</w:t>
                  </w:r>
                </w:p>
              </w:tc>
              <w:tc>
                <w:tcPr>
                  <w:tcW w:w="838" w:type="dxa"/>
                </w:tcPr>
                <w:p w14:paraId="00853073" w14:textId="77777777" w:rsidR="003B3016" w:rsidRPr="001226B2" w:rsidRDefault="003B3016" w:rsidP="00857E26">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838" w:type="dxa"/>
                </w:tcPr>
                <w:p w14:paraId="10A04B2D" w14:textId="77777777" w:rsidR="003B3016" w:rsidRPr="001226B2" w:rsidRDefault="003B3016" w:rsidP="00857E26">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1114" w:type="dxa"/>
                </w:tcPr>
                <w:p w14:paraId="7070B4F1" w14:textId="77777777" w:rsidR="003B3016" w:rsidRPr="001226B2" w:rsidRDefault="003B3016" w:rsidP="00857E26">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1114" w:type="dxa"/>
                </w:tcPr>
                <w:p w14:paraId="2EDA84B7" w14:textId="77777777" w:rsidR="003B3016" w:rsidRPr="001226B2" w:rsidRDefault="003B3016" w:rsidP="00857E26">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1114" w:type="dxa"/>
                </w:tcPr>
                <w:p w14:paraId="102225CB" w14:textId="77777777" w:rsidR="003B3016" w:rsidRPr="001226B2" w:rsidRDefault="003B3016" w:rsidP="00857E26">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1834" w:type="dxa"/>
                  <w:tcBorders>
                    <w:top w:val="single" w:sz="4" w:space="0" w:color="auto"/>
                    <w:left w:val="single" w:sz="4" w:space="0" w:color="auto"/>
                    <w:bottom w:val="single" w:sz="4" w:space="0" w:color="auto"/>
                    <w:right w:val="single" w:sz="4" w:space="0" w:color="auto"/>
                  </w:tcBorders>
                </w:tcPr>
                <w:p w14:paraId="091090E6" w14:textId="77777777" w:rsidR="003B3016" w:rsidRPr="001226B2" w:rsidRDefault="003B3016" w:rsidP="00857E26">
                  <w:pPr>
                    <w:cnfStyle w:val="000000000000" w:firstRow="0" w:lastRow="0" w:firstColumn="0" w:lastColumn="0" w:oddVBand="0" w:evenVBand="0" w:oddHBand="0" w:evenHBand="0" w:firstRowFirstColumn="0" w:firstRowLastColumn="0" w:lastRowFirstColumn="0" w:lastRowLastColumn="0"/>
                    <w:rPr>
                      <w:i/>
                      <w:color w:val="4D4D4D"/>
                      <w:lang w:val="es-ES"/>
                    </w:rPr>
                  </w:pPr>
                </w:p>
              </w:tc>
            </w:tr>
          </w:tbl>
          <w:p w14:paraId="0069D8F9" w14:textId="5D2F498C" w:rsidR="000549F9" w:rsidRPr="001226B2" w:rsidRDefault="00F37EE3" w:rsidP="003B3016">
            <w:pPr>
              <w:rPr>
                <w:sz w:val="18"/>
                <w:szCs w:val="18"/>
                <w:vertAlign w:val="superscript"/>
                <w:lang w:val="es-ES"/>
              </w:rPr>
            </w:pPr>
            <w:bookmarkStart w:id="99" w:name="_Ref399326252"/>
            <w:bookmarkStart w:id="100" w:name="_Toc399324801"/>
            <w:r w:rsidRPr="001226B2">
              <w:rPr>
                <w:sz w:val="18"/>
                <w:szCs w:val="18"/>
                <w:vertAlign w:val="superscript"/>
                <w:lang w:val="es-ES"/>
              </w:rPr>
              <w:t xml:space="preserve">d </w:t>
            </w:r>
            <w:r w:rsidR="000549F9" w:rsidRPr="001226B2">
              <w:rPr>
                <w:i/>
                <w:sz w:val="14"/>
                <w:szCs w:val="14"/>
                <w:lang w:val="es-ES"/>
              </w:rPr>
              <w:t xml:space="preserve">Indicar el cambio porcentual de emisiones de GEI entre el primero y el último año de la serie temporal; p. ej. </w:t>
            </w:r>
            <w:r w:rsidRPr="001226B2">
              <w:rPr>
                <w:i/>
                <w:sz w:val="14"/>
                <w:szCs w:val="14"/>
                <w:lang w:val="es-ES"/>
              </w:rPr>
              <w:t xml:space="preserve">1990 </w:t>
            </w:r>
            <w:r w:rsidR="000549F9" w:rsidRPr="001226B2">
              <w:rPr>
                <w:i/>
                <w:sz w:val="14"/>
                <w:szCs w:val="14"/>
                <w:lang w:val="es-ES"/>
              </w:rPr>
              <w:t>y</w:t>
            </w:r>
            <w:r w:rsidRPr="001226B2">
              <w:rPr>
                <w:i/>
                <w:sz w:val="14"/>
                <w:szCs w:val="14"/>
                <w:lang w:val="es-ES"/>
              </w:rPr>
              <w:t xml:space="preserve"> 2014.</w:t>
            </w:r>
          </w:p>
          <w:p w14:paraId="4F3E2CAF" w14:textId="38E4FB2D" w:rsidR="004901DC" w:rsidRPr="001226B2" w:rsidRDefault="00B501C5" w:rsidP="00CD4E90">
            <w:pPr>
              <w:pStyle w:val="TableParagraph"/>
              <w:spacing w:before="240" w:after="120"/>
              <w:rPr>
                <w:rFonts w:ascii="Arial" w:hAnsi="Arial" w:cs="Arial"/>
                <w:sz w:val="20"/>
                <w:szCs w:val="20"/>
                <w:lang w:val="es-ES"/>
              </w:rPr>
            </w:pPr>
            <w:bookmarkStart w:id="101" w:name="_Toc472329795"/>
            <w:bookmarkStart w:id="102" w:name="_Toc499210802"/>
            <w:r w:rsidRPr="001226B2">
              <w:rPr>
                <w:lang w:val="es-ES"/>
              </w:rPr>
              <w:t>Cuadro</w:t>
            </w:r>
            <w:r w:rsidR="00DF4960" w:rsidRPr="001226B2">
              <w:rPr>
                <w:rFonts w:ascii="Arial" w:hAnsi="Arial" w:cs="Arial"/>
                <w:sz w:val="20"/>
                <w:szCs w:val="20"/>
                <w:lang w:val="es-ES"/>
              </w:rPr>
              <w:t xml:space="preserve"> </w:t>
            </w:r>
            <w:r w:rsidR="00B92E71" w:rsidRPr="001226B2">
              <w:rPr>
                <w:rFonts w:ascii="Arial" w:hAnsi="Arial" w:cs="Arial"/>
                <w:sz w:val="20"/>
                <w:szCs w:val="20"/>
                <w:lang w:val="es-ES"/>
              </w:rPr>
              <w:fldChar w:fldCharType="begin"/>
            </w:r>
            <w:r w:rsidR="00B92E71" w:rsidRPr="001226B2">
              <w:rPr>
                <w:rFonts w:ascii="Arial" w:hAnsi="Arial" w:cs="Arial"/>
                <w:sz w:val="20"/>
                <w:szCs w:val="20"/>
                <w:lang w:val="es-ES"/>
              </w:rPr>
              <w:instrText xml:space="preserve"> SEQ Table \* ARABIC </w:instrText>
            </w:r>
            <w:r w:rsidR="00B92E71" w:rsidRPr="001226B2">
              <w:rPr>
                <w:rFonts w:ascii="Arial" w:hAnsi="Arial" w:cs="Arial"/>
                <w:sz w:val="20"/>
                <w:szCs w:val="20"/>
                <w:lang w:val="es-ES"/>
              </w:rPr>
              <w:fldChar w:fldCharType="separate"/>
            </w:r>
            <w:r w:rsidR="0026014B" w:rsidRPr="001226B2">
              <w:rPr>
                <w:rFonts w:ascii="Arial" w:hAnsi="Arial" w:cs="Arial"/>
                <w:sz w:val="20"/>
                <w:szCs w:val="20"/>
                <w:lang w:val="es-ES"/>
              </w:rPr>
              <w:t>3</w:t>
            </w:r>
            <w:r w:rsidR="00B92E71" w:rsidRPr="001226B2">
              <w:rPr>
                <w:rFonts w:ascii="Arial" w:hAnsi="Arial" w:cs="Arial"/>
                <w:sz w:val="20"/>
                <w:szCs w:val="20"/>
                <w:lang w:val="es-ES"/>
              </w:rPr>
              <w:fldChar w:fldCharType="end"/>
            </w:r>
            <w:bookmarkEnd w:id="99"/>
            <w:r w:rsidR="007C3E19" w:rsidRPr="001226B2">
              <w:rPr>
                <w:rFonts w:ascii="Arial" w:hAnsi="Arial" w:cs="Arial"/>
                <w:sz w:val="20"/>
                <w:szCs w:val="20"/>
                <w:lang w:val="es-ES"/>
              </w:rPr>
              <w:t>.</w:t>
            </w:r>
            <w:r w:rsidR="00DF4960" w:rsidRPr="001226B2">
              <w:rPr>
                <w:rFonts w:ascii="Arial" w:hAnsi="Arial" w:cs="Arial"/>
                <w:sz w:val="20"/>
                <w:szCs w:val="20"/>
                <w:lang w:val="es-ES"/>
              </w:rPr>
              <w:t xml:space="preserve"> </w:t>
            </w:r>
            <w:r w:rsidRPr="001226B2">
              <w:rPr>
                <w:rFonts w:ascii="Arial" w:hAnsi="Arial" w:cs="Arial"/>
                <w:sz w:val="20"/>
                <w:szCs w:val="20"/>
                <w:lang w:val="es-ES"/>
              </w:rPr>
              <w:t xml:space="preserve">Emisiones y absorciones de GEI </w:t>
            </w:r>
            <w:bookmarkEnd w:id="101"/>
            <w:r w:rsidRPr="001226B2">
              <w:rPr>
                <w:rFonts w:ascii="Arial" w:hAnsi="Arial" w:cs="Arial"/>
                <w:sz w:val="20"/>
                <w:szCs w:val="20"/>
                <w:lang w:val="es-ES"/>
              </w:rPr>
              <w:t>por año y sector</w:t>
            </w:r>
            <w:bookmarkEnd w:id="102"/>
            <w:r w:rsidR="00DF4960" w:rsidRPr="001226B2">
              <w:rPr>
                <w:rFonts w:ascii="Arial" w:hAnsi="Arial" w:cs="Arial"/>
                <w:sz w:val="20"/>
                <w:szCs w:val="20"/>
                <w:lang w:val="es-ES"/>
              </w:rPr>
              <w:t xml:space="preserve"> </w:t>
            </w:r>
          </w:p>
          <w:p w14:paraId="1F451200" w14:textId="716E7B43" w:rsidR="000E4DDB" w:rsidRPr="001226B2" w:rsidRDefault="00CC15A4" w:rsidP="00CD4E90">
            <w:pPr>
              <w:pStyle w:val="KeinLeerraum"/>
              <w:rPr>
                <w:lang w:val="es-ES"/>
              </w:rPr>
            </w:pPr>
            <w:r w:rsidRPr="001226B2">
              <w:rPr>
                <w:lang w:val="es-ES"/>
              </w:rPr>
              <w:t>(</w:t>
            </w:r>
            <w:r w:rsidR="00B501C5" w:rsidRPr="001226B2">
              <w:rPr>
                <w:lang w:val="es-ES"/>
              </w:rPr>
              <w:t>sírvase añadir/</w:t>
            </w:r>
            <w:r w:rsidR="00026F35" w:rsidRPr="001226B2">
              <w:rPr>
                <w:lang w:val="es-ES"/>
              </w:rPr>
              <w:t>suprimir</w:t>
            </w:r>
            <w:r w:rsidR="00B501C5" w:rsidRPr="001226B2">
              <w:rPr>
                <w:lang w:val="es-ES"/>
              </w:rPr>
              <w:t xml:space="preserve"> columnas según sea necesario para representar los años cubiertos por su serie temporal</w:t>
            </w:r>
            <w:r w:rsidRPr="001226B2">
              <w:rPr>
                <w:lang w:val="es-ES"/>
              </w:rPr>
              <w:t xml:space="preserve">, </w:t>
            </w:r>
            <w:r w:rsidR="00B501C5" w:rsidRPr="001226B2">
              <w:rPr>
                <w:lang w:val="es-ES"/>
              </w:rPr>
              <w:t xml:space="preserve">y/o añada o ajuste el número de filas según sea necesario para incluir otras fuentes de emisiones que considere pertinentes), en Gg </w:t>
            </w:r>
            <w:r w:rsidR="00AF3308" w:rsidRPr="001226B2">
              <w:rPr>
                <w:lang w:val="es-ES"/>
              </w:rPr>
              <w:t>CO</w:t>
            </w:r>
            <w:r w:rsidR="00AF3308" w:rsidRPr="001226B2">
              <w:rPr>
                <w:iCs/>
                <w:szCs w:val="20"/>
                <w:vertAlign w:val="subscript"/>
                <w:lang w:val="es-ES"/>
              </w:rPr>
              <w:t>2</w:t>
            </w:r>
            <w:r w:rsidR="00AF3308" w:rsidRPr="001226B2">
              <w:rPr>
                <w:lang w:val="es-ES"/>
              </w:rPr>
              <w:t xml:space="preserve"> eq</w:t>
            </w:r>
          </w:p>
          <w:p w14:paraId="6AB8678E" w14:textId="77777777" w:rsidR="00AF3308" w:rsidRPr="001226B2" w:rsidRDefault="00AF3308" w:rsidP="00CD4E90">
            <w:pPr>
              <w:pStyle w:val="KeinLeerraum"/>
              <w:rPr>
                <w:sz w:val="12"/>
                <w:lang w:val="es-ES"/>
              </w:rPr>
            </w:pPr>
          </w:p>
          <w:tbl>
            <w:tblPr>
              <w:tblStyle w:val="AEATableStyle"/>
              <w:tblW w:w="8067" w:type="dxa"/>
              <w:tblLook w:val="04A0" w:firstRow="1" w:lastRow="0" w:firstColumn="1" w:lastColumn="0" w:noHBand="0" w:noVBand="1"/>
            </w:tblPr>
            <w:tblGrid>
              <w:gridCol w:w="1962"/>
              <w:gridCol w:w="747"/>
              <w:gridCol w:w="748"/>
              <w:gridCol w:w="749"/>
              <w:gridCol w:w="749"/>
              <w:gridCol w:w="749"/>
              <w:gridCol w:w="2363"/>
            </w:tblGrid>
            <w:tr w:rsidR="00497BD5" w:rsidRPr="00EB3CBC" w14:paraId="725207A6" w14:textId="77777777" w:rsidTr="00256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8DB3E2" w:themeFill="text2" w:themeFillTint="66"/>
                </w:tcPr>
                <w:bookmarkEnd w:id="100"/>
                <w:p w14:paraId="37D052AE" w14:textId="518B0809" w:rsidR="00631D5E" w:rsidRPr="001226B2" w:rsidRDefault="00B501C5" w:rsidP="006B21FB">
                  <w:pPr>
                    <w:rPr>
                      <w:b w:val="0"/>
                      <w:i/>
                      <w:lang w:val="es-ES"/>
                    </w:rPr>
                  </w:pPr>
                  <w:r w:rsidRPr="001226B2">
                    <w:rPr>
                      <w:b w:val="0"/>
                      <w:i/>
                      <w:lang w:val="es-ES"/>
                    </w:rPr>
                    <w:t>Año</w:t>
                  </w:r>
                </w:p>
              </w:tc>
              <w:tc>
                <w:tcPr>
                  <w:tcW w:w="747" w:type="dxa"/>
                  <w:shd w:val="clear" w:color="auto" w:fill="8DB3E2" w:themeFill="text2" w:themeFillTint="66"/>
                </w:tcPr>
                <w:p w14:paraId="4E00BE64" w14:textId="77777777" w:rsidR="00631D5E" w:rsidRPr="001226B2" w:rsidRDefault="00631D5E" w:rsidP="006B21FB">
                  <w:pPr>
                    <w:cnfStyle w:val="100000000000" w:firstRow="1" w:lastRow="0" w:firstColumn="0" w:lastColumn="0" w:oddVBand="0" w:evenVBand="0" w:oddHBand="0" w:evenHBand="0" w:firstRowFirstColumn="0" w:firstRowLastColumn="0" w:lastRowFirstColumn="0" w:lastRowLastColumn="0"/>
                    <w:rPr>
                      <w:b w:val="0"/>
                      <w:i/>
                      <w:lang w:val="es-ES"/>
                    </w:rPr>
                  </w:pPr>
                  <w:r w:rsidRPr="001226B2">
                    <w:rPr>
                      <w:b w:val="0"/>
                      <w:i/>
                      <w:lang w:val="es-ES"/>
                    </w:rPr>
                    <w:t>1990</w:t>
                  </w:r>
                </w:p>
              </w:tc>
              <w:tc>
                <w:tcPr>
                  <w:tcW w:w="748" w:type="dxa"/>
                  <w:shd w:val="clear" w:color="auto" w:fill="8DB3E2" w:themeFill="text2" w:themeFillTint="66"/>
                </w:tcPr>
                <w:p w14:paraId="0D94F2B9" w14:textId="77777777" w:rsidR="00631D5E" w:rsidRPr="001226B2" w:rsidRDefault="00631D5E" w:rsidP="006B21FB">
                  <w:pPr>
                    <w:cnfStyle w:val="100000000000" w:firstRow="1" w:lastRow="0" w:firstColumn="0" w:lastColumn="0" w:oddVBand="0" w:evenVBand="0" w:oddHBand="0" w:evenHBand="0" w:firstRowFirstColumn="0" w:firstRowLastColumn="0" w:lastRowFirstColumn="0" w:lastRowLastColumn="0"/>
                    <w:rPr>
                      <w:b w:val="0"/>
                      <w:i/>
                      <w:lang w:val="es-ES"/>
                    </w:rPr>
                  </w:pPr>
                  <w:r w:rsidRPr="001226B2">
                    <w:rPr>
                      <w:b w:val="0"/>
                      <w:i/>
                      <w:lang w:val="es-ES"/>
                    </w:rPr>
                    <w:t>1994</w:t>
                  </w:r>
                </w:p>
              </w:tc>
              <w:tc>
                <w:tcPr>
                  <w:tcW w:w="749" w:type="dxa"/>
                  <w:shd w:val="clear" w:color="auto" w:fill="8DB3E2" w:themeFill="text2" w:themeFillTint="66"/>
                </w:tcPr>
                <w:p w14:paraId="2630685E" w14:textId="77777777" w:rsidR="00631D5E" w:rsidRPr="001226B2" w:rsidRDefault="00631D5E" w:rsidP="006B21FB">
                  <w:pPr>
                    <w:cnfStyle w:val="100000000000" w:firstRow="1" w:lastRow="0" w:firstColumn="0" w:lastColumn="0" w:oddVBand="0" w:evenVBand="0" w:oddHBand="0" w:evenHBand="0" w:firstRowFirstColumn="0" w:firstRowLastColumn="0" w:lastRowFirstColumn="0" w:lastRowLastColumn="0"/>
                    <w:rPr>
                      <w:b w:val="0"/>
                      <w:i/>
                      <w:lang w:val="es-ES"/>
                    </w:rPr>
                  </w:pPr>
                  <w:r w:rsidRPr="001226B2">
                    <w:rPr>
                      <w:b w:val="0"/>
                      <w:i/>
                      <w:lang w:val="es-ES"/>
                    </w:rPr>
                    <w:t>2000</w:t>
                  </w:r>
                </w:p>
              </w:tc>
              <w:tc>
                <w:tcPr>
                  <w:tcW w:w="749" w:type="dxa"/>
                  <w:shd w:val="clear" w:color="auto" w:fill="8DB3E2" w:themeFill="text2" w:themeFillTint="66"/>
                </w:tcPr>
                <w:p w14:paraId="2A20AABA" w14:textId="77777777" w:rsidR="00631D5E" w:rsidRPr="001226B2" w:rsidRDefault="00631D5E" w:rsidP="006B21FB">
                  <w:pPr>
                    <w:cnfStyle w:val="100000000000" w:firstRow="1" w:lastRow="0" w:firstColumn="0" w:lastColumn="0" w:oddVBand="0" w:evenVBand="0" w:oddHBand="0" w:evenHBand="0" w:firstRowFirstColumn="0" w:firstRowLastColumn="0" w:lastRowFirstColumn="0" w:lastRowLastColumn="0"/>
                    <w:rPr>
                      <w:b w:val="0"/>
                      <w:i/>
                      <w:lang w:val="es-ES"/>
                    </w:rPr>
                  </w:pPr>
                  <w:r w:rsidRPr="001226B2">
                    <w:rPr>
                      <w:b w:val="0"/>
                      <w:i/>
                      <w:lang w:val="es-ES"/>
                    </w:rPr>
                    <w:t>2010</w:t>
                  </w:r>
                </w:p>
              </w:tc>
              <w:tc>
                <w:tcPr>
                  <w:tcW w:w="749" w:type="dxa"/>
                  <w:shd w:val="clear" w:color="auto" w:fill="8DB3E2" w:themeFill="text2" w:themeFillTint="66"/>
                </w:tcPr>
                <w:p w14:paraId="42426D79" w14:textId="77777777" w:rsidR="00631D5E" w:rsidRPr="001226B2" w:rsidRDefault="00631D5E" w:rsidP="006B21FB">
                  <w:pPr>
                    <w:cnfStyle w:val="100000000000" w:firstRow="1" w:lastRow="0" w:firstColumn="0" w:lastColumn="0" w:oddVBand="0" w:evenVBand="0" w:oddHBand="0" w:evenHBand="0" w:firstRowFirstColumn="0" w:firstRowLastColumn="0" w:lastRowFirstColumn="0" w:lastRowLastColumn="0"/>
                    <w:rPr>
                      <w:b w:val="0"/>
                      <w:i/>
                      <w:lang w:val="es-ES"/>
                    </w:rPr>
                  </w:pPr>
                  <w:r w:rsidRPr="001226B2">
                    <w:rPr>
                      <w:b w:val="0"/>
                      <w:i/>
                      <w:lang w:val="es-ES"/>
                    </w:rPr>
                    <w:t>2014</w:t>
                  </w:r>
                </w:p>
              </w:tc>
              <w:tc>
                <w:tcPr>
                  <w:tcW w:w="2363" w:type="dxa"/>
                  <w:tcBorders>
                    <w:top w:val="single" w:sz="4" w:space="0" w:color="auto"/>
                    <w:left w:val="single" w:sz="4" w:space="0" w:color="auto"/>
                    <w:right w:val="single" w:sz="4" w:space="0" w:color="auto"/>
                  </w:tcBorders>
                  <w:shd w:val="clear" w:color="auto" w:fill="8DB3E2" w:themeFill="text2" w:themeFillTint="66"/>
                  <w:tcMar>
                    <w:left w:w="0" w:type="dxa"/>
                    <w:right w:w="0" w:type="dxa"/>
                  </w:tcMar>
                </w:tcPr>
                <w:p w14:paraId="096E94E0" w14:textId="2EB74904" w:rsidR="00631D5E" w:rsidRPr="001226B2" w:rsidRDefault="00B501C5" w:rsidP="00B501C5">
                  <w:pPr>
                    <w:cnfStyle w:val="100000000000" w:firstRow="1" w:lastRow="0" w:firstColumn="0" w:lastColumn="0" w:oddVBand="0" w:evenVBand="0" w:oddHBand="0" w:evenHBand="0" w:firstRowFirstColumn="0" w:firstRowLastColumn="0" w:lastRowFirstColumn="0" w:lastRowLastColumn="0"/>
                    <w:rPr>
                      <w:b w:val="0"/>
                      <w:i/>
                      <w:lang w:val="es-ES"/>
                    </w:rPr>
                  </w:pPr>
                  <w:r w:rsidRPr="001226B2">
                    <w:rPr>
                      <w:b w:val="0"/>
                      <w:i/>
                      <w:sz w:val="18"/>
                      <w:lang w:val="es-ES"/>
                    </w:rPr>
                    <w:t>Cambio porcentual entre</w:t>
                  </w:r>
                  <w:r w:rsidR="00631D5E" w:rsidRPr="001226B2">
                    <w:rPr>
                      <w:b w:val="0"/>
                      <w:i/>
                      <w:sz w:val="18"/>
                      <w:lang w:val="es-ES"/>
                    </w:rPr>
                    <w:t xml:space="preserve"> </w:t>
                  </w:r>
                  <w:r w:rsidR="000F3A26" w:rsidRPr="001226B2">
                    <w:rPr>
                      <w:b w:val="0"/>
                      <w:i/>
                      <w:sz w:val="18"/>
                      <w:lang w:val="es-ES"/>
                    </w:rPr>
                    <w:t>XX</w:t>
                  </w:r>
                  <w:r w:rsidR="00631D5E" w:rsidRPr="001226B2">
                    <w:rPr>
                      <w:b w:val="0"/>
                      <w:i/>
                      <w:sz w:val="18"/>
                      <w:lang w:val="es-ES"/>
                    </w:rPr>
                    <w:t xml:space="preserve">XX </w:t>
                  </w:r>
                  <w:r w:rsidRPr="001226B2">
                    <w:rPr>
                      <w:b w:val="0"/>
                      <w:i/>
                      <w:sz w:val="18"/>
                      <w:lang w:val="es-ES"/>
                    </w:rPr>
                    <w:t>y</w:t>
                  </w:r>
                  <w:r w:rsidR="00631D5E" w:rsidRPr="001226B2">
                    <w:rPr>
                      <w:b w:val="0"/>
                      <w:i/>
                      <w:sz w:val="18"/>
                      <w:lang w:val="es-ES"/>
                    </w:rPr>
                    <w:t xml:space="preserve"> 20XX</w:t>
                  </w:r>
                  <w:r w:rsidR="00F37EE3" w:rsidRPr="001226B2">
                    <w:rPr>
                      <w:b w:val="0"/>
                      <w:i/>
                      <w:sz w:val="18"/>
                      <w:lang w:val="es-ES"/>
                    </w:rPr>
                    <w:t xml:space="preserve"> </w:t>
                  </w:r>
                  <w:r w:rsidR="00F37EE3" w:rsidRPr="001226B2">
                    <w:rPr>
                      <w:rStyle w:val="Funotenzeichen"/>
                      <w:b w:val="0"/>
                      <w:i/>
                      <w:sz w:val="18"/>
                      <w:lang w:val="es-ES"/>
                    </w:rPr>
                    <w:t>d</w:t>
                  </w:r>
                </w:p>
              </w:tc>
            </w:tr>
            <w:tr w:rsidR="00631D5E" w:rsidRPr="001226B2" w14:paraId="77A0745A" w14:textId="77777777" w:rsidTr="00256F24">
              <w:tc>
                <w:tcPr>
                  <w:cnfStyle w:val="001000000000" w:firstRow="0" w:lastRow="0" w:firstColumn="1" w:lastColumn="0" w:oddVBand="0" w:evenVBand="0" w:oddHBand="0" w:evenHBand="0" w:firstRowFirstColumn="0" w:firstRowLastColumn="0" w:lastRowFirstColumn="0" w:lastRowLastColumn="0"/>
                  <w:tcW w:w="1962" w:type="dxa"/>
                  <w:shd w:val="clear" w:color="auto" w:fill="D9D9D9" w:themeFill="background1" w:themeFillShade="D9"/>
                </w:tcPr>
                <w:p w14:paraId="4FFC66F0" w14:textId="47717155" w:rsidR="00631D5E" w:rsidRPr="001226B2" w:rsidRDefault="000F3A26" w:rsidP="006B21FB">
                  <w:pPr>
                    <w:rPr>
                      <w:i/>
                      <w:color w:val="FFFFFF" w:themeColor="background1"/>
                      <w:lang w:val="es-ES"/>
                    </w:rPr>
                  </w:pPr>
                  <w:r w:rsidRPr="001226B2">
                    <w:rPr>
                      <w:i/>
                      <w:lang w:val="es-ES"/>
                    </w:rPr>
                    <w:t>Sector</w:t>
                  </w:r>
                  <w:r w:rsidR="00B501C5" w:rsidRPr="001226B2">
                    <w:rPr>
                      <w:i/>
                      <w:lang w:val="es-ES"/>
                    </w:rPr>
                    <w:t>e</w:t>
                  </w:r>
                  <w:r w:rsidRPr="001226B2">
                    <w:rPr>
                      <w:i/>
                      <w:lang w:val="es-ES"/>
                    </w:rPr>
                    <w:t>s</w:t>
                  </w:r>
                </w:p>
              </w:tc>
              <w:tc>
                <w:tcPr>
                  <w:tcW w:w="6105" w:type="dxa"/>
                  <w:gridSpan w:val="6"/>
                  <w:tcBorders>
                    <w:right w:val="single" w:sz="4" w:space="0" w:color="auto"/>
                  </w:tcBorders>
                  <w:shd w:val="clear" w:color="auto" w:fill="8DB3E2" w:themeFill="text2" w:themeFillTint="66"/>
                  <w:vAlign w:val="center"/>
                </w:tcPr>
                <w:p w14:paraId="2105D3F0" w14:textId="77777777" w:rsidR="00631D5E" w:rsidRPr="001226B2" w:rsidRDefault="00631D5E" w:rsidP="006B21FB">
                  <w:pPr>
                    <w:jc w:val="center"/>
                    <w:cnfStyle w:val="000000000000" w:firstRow="0" w:lastRow="0" w:firstColumn="0" w:lastColumn="0" w:oddVBand="0" w:evenVBand="0" w:oddHBand="0" w:evenHBand="0" w:firstRowFirstColumn="0" w:firstRowLastColumn="0" w:lastRowFirstColumn="0" w:lastRowLastColumn="0"/>
                    <w:rPr>
                      <w:b/>
                      <w:i/>
                      <w:color w:val="FFFFFF" w:themeColor="background1"/>
                      <w:lang w:val="es-ES"/>
                    </w:rPr>
                  </w:pPr>
                  <w:r w:rsidRPr="001226B2">
                    <w:rPr>
                      <w:b/>
                      <w:i/>
                      <w:color w:val="FFFFFF" w:themeColor="background1"/>
                      <w:lang w:val="es-ES"/>
                    </w:rPr>
                    <w:t>Gg CO</w:t>
                  </w:r>
                  <w:r w:rsidRPr="001226B2">
                    <w:rPr>
                      <w:b/>
                      <w:bCs/>
                      <w:i/>
                      <w:iCs/>
                      <w:color w:val="FFFFFF" w:themeColor="background1"/>
                      <w:szCs w:val="20"/>
                      <w:vertAlign w:val="subscript"/>
                      <w:lang w:val="es-ES"/>
                    </w:rPr>
                    <w:t>2</w:t>
                  </w:r>
                  <w:r w:rsidRPr="001226B2">
                    <w:rPr>
                      <w:b/>
                      <w:i/>
                      <w:color w:val="FFFFFF" w:themeColor="background1"/>
                      <w:lang w:val="es-ES"/>
                    </w:rPr>
                    <w:t>-eq</w:t>
                  </w:r>
                </w:p>
              </w:tc>
            </w:tr>
            <w:tr w:rsidR="00631D5E" w:rsidRPr="001226B2" w14:paraId="73FACCC1" w14:textId="77777777" w:rsidTr="00256F24">
              <w:tc>
                <w:tcPr>
                  <w:cnfStyle w:val="001000000000" w:firstRow="0" w:lastRow="0" w:firstColumn="1" w:lastColumn="0" w:oddVBand="0" w:evenVBand="0" w:oddHBand="0" w:evenHBand="0" w:firstRowFirstColumn="0" w:firstRowLastColumn="0" w:lastRowFirstColumn="0" w:lastRowLastColumn="0"/>
                  <w:tcW w:w="1962" w:type="dxa"/>
                  <w:shd w:val="clear" w:color="auto" w:fill="D9D9D9" w:themeFill="background1" w:themeFillShade="D9"/>
                </w:tcPr>
                <w:p w14:paraId="619C9C8D" w14:textId="4878F18C" w:rsidR="00631D5E" w:rsidRPr="001226B2" w:rsidRDefault="00631D5E" w:rsidP="00B501C5">
                  <w:pPr>
                    <w:rPr>
                      <w:i/>
                      <w:color w:val="4D4D4D"/>
                      <w:lang w:val="es-ES"/>
                    </w:rPr>
                  </w:pPr>
                  <w:r w:rsidRPr="001226B2">
                    <w:rPr>
                      <w:i/>
                      <w:color w:val="4D4D4D"/>
                      <w:lang w:val="es-ES"/>
                    </w:rPr>
                    <w:t>Ener</w:t>
                  </w:r>
                  <w:r w:rsidR="00B501C5" w:rsidRPr="001226B2">
                    <w:rPr>
                      <w:i/>
                      <w:color w:val="4D4D4D"/>
                      <w:lang w:val="es-ES"/>
                    </w:rPr>
                    <w:t>gía</w:t>
                  </w:r>
                </w:p>
              </w:tc>
              <w:tc>
                <w:tcPr>
                  <w:tcW w:w="747" w:type="dxa"/>
                </w:tcPr>
                <w:p w14:paraId="502EB0CD" w14:textId="77777777" w:rsidR="00631D5E" w:rsidRPr="001226B2" w:rsidRDefault="00631D5E" w:rsidP="006B21FB">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748" w:type="dxa"/>
                </w:tcPr>
                <w:p w14:paraId="2A4191AC" w14:textId="77777777" w:rsidR="00631D5E" w:rsidRPr="001226B2" w:rsidRDefault="00631D5E" w:rsidP="006B21FB">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749" w:type="dxa"/>
                </w:tcPr>
                <w:p w14:paraId="307E4E39" w14:textId="77777777" w:rsidR="00631D5E" w:rsidRPr="001226B2" w:rsidRDefault="00631D5E" w:rsidP="006B21FB">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749" w:type="dxa"/>
                </w:tcPr>
                <w:p w14:paraId="788BB945" w14:textId="77777777" w:rsidR="00631D5E" w:rsidRPr="001226B2" w:rsidRDefault="00631D5E" w:rsidP="006B21FB">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749" w:type="dxa"/>
                </w:tcPr>
                <w:p w14:paraId="234F80BB" w14:textId="77777777" w:rsidR="00631D5E" w:rsidRPr="001226B2" w:rsidRDefault="00631D5E" w:rsidP="006B21FB">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2363" w:type="dxa"/>
                  <w:tcBorders>
                    <w:top w:val="single" w:sz="4" w:space="0" w:color="auto"/>
                  </w:tcBorders>
                </w:tcPr>
                <w:p w14:paraId="3C0A58BB" w14:textId="77777777" w:rsidR="00631D5E" w:rsidRPr="001226B2" w:rsidRDefault="00631D5E" w:rsidP="006B21FB">
                  <w:pPr>
                    <w:cnfStyle w:val="000000000000" w:firstRow="0" w:lastRow="0" w:firstColumn="0" w:lastColumn="0" w:oddVBand="0" w:evenVBand="0" w:oddHBand="0" w:evenHBand="0" w:firstRowFirstColumn="0" w:firstRowLastColumn="0" w:lastRowFirstColumn="0" w:lastRowLastColumn="0"/>
                    <w:rPr>
                      <w:i/>
                      <w:color w:val="4D4D4D"/>
                      <w:lang w:val="es-ES"/>
                    </w:rPr>
                  </w:pPr>
                </w:p>
              </w:tc>
            </w:tr>
            <w:tr w:rsidR="00631D5E" w:rsidRPr="00EB3CBC" w14:paraId="48D496BA" w14:textId="77777777" w:rsidTr="00497BD5">
              <w:tc>
                <w:tcPr>
                  <w:cnfStyle w:val="001000000000" w:firstRow="0" w:lastRow="0" w:firstColumn="1" w:lastColumn="0" w:oddVBand="0" w:evenVBand="0" w:oddHBand="0" w:evenHBand="0" w:firstRowFirstColumn="0" w:firstRowLastColumn="0" w:lastRowFirstColumn="0" w:lastRowLastColumn="0"/>
                  <w:tcW w:w="1962" w:type="dxa"/>
                </w:tcPr>
                <w:p w14:paraId="778E0B9C" w14:textId="7E52A499" w:rsidR="00631D5E" w:rsidRPr="001226B2" w:rsidRDefault="00B501C5" w:rsidP="006B21FB">
                  <w:pPr>
                    <w:rPr>
                      <w:i/>
                      <w:color w:val="4D4D4D"/>
                      <w:lang w:val="es-ES"/>
                    </w:rPr>
                  </w:pPr>
                  <w:r w:rsidRPr="001226B2">
                    <w:rPr>
                      <w:i/>
                      <w:color w:val="4D4D4D"/>
                      <w:lang w:val="es-ES"/>
                    </w:rPr>
                    <w:t>Procesos industriales y uso de productos</w:t>
                  </w:r>
                </w:p>
              </w:tc>
              <w:tc>
                <w:tcPr>
                  <w:tcW w:w="747" w:type="dxa"/>
                </w:tcPr>
                <w:p w14:paraId="1F60577C" w14:textId="77777777" w:rsidR="00631D5E" w:rsidRPr="001226B2" w:rsidRDefault="00631D5E" w:rsidP="006B21FB">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748" w:type="dxa"/>
                </w:tcPr>
                <w:p w14:paraId="4E08F49B" w14:textId="77777777" w:rsidR="00631D5E" w:rsidRPr="001226B2" w:rsidRDefault="00631D5E" w:rsidP="006B21FB">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749" w:type="dxa"/>
                </w:tcPr>
                <w:p w14:paraId="489CBFDD" w14:textId="77777777" w:rsidR="00631D5E" w:rsidRPr="001226B2" w:rsidRDefault="00631D5E" w:rsidP="006B21FB">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749" w:type="dxa"/>
                </w:tcPr>
                <w:p w14:paraId="40796E28" w14:textId="77777777" w:rsidR="00631D5E" w:rsidRPr="001226B2" w:rsidRDefault="00631D5E" w:rsidP="006B21FB">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749" w:type="dxa"/>
                </w:tcPr>
                <w:p w14:paraId="0D83CB74" w14:textId="77777777" w:rsidR="00631D5E" w:rsidRPr="001226B2" w:rsidRDefault="00631D5E" w:rsidP="006B21FB">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2363" w:type="dxa"/>
                </w:tcPr>
                <w:p w14:paraId="1420C93B" w14:textId="77777777" w:rsidR="00631D5E" w:rsidRPr="001226B2" w:rsidRDefault="00631D5E" w:rsidP="006B21FB">
                  <w:pPr>
                    <w:cnfStyle w:val="000000000000" w:firstRow="0" w:lastRow="0" w:firstColumn="0" w:lastColumn="0" w:oddVBand="0" w:evenVBand="0" w:oddHBand="0" w:evenHBand="0" w:firstRowFirstColumn="0" w:firstRowLastColumn="0" w:lastRowFirstColumn="0" w:lastRowLastColumn="0"/>
                    <w:rPr>
                      <w:i/>
                      <w:color w:val="4D4D4D"/>
                      <w:lang w:val="es-ES"/>
                    </w:rPr>
                  </w:pPr>
                </w:p>
              </w:tc>
            </w:tr>
            <w:tr w:rsidR="00631D5E" w:rsidRPr="00EB3CBC" w14:paraId="7D2C8D8F" w14:textId="77777777" w:rsidTr="00497BD5">
              <w:tc>
                <w:tcPr>
                  <w:cnfStyle w:val="001000000000" w:firstRow="0" w:lastRow="0" w:firstColumn="1" w:lastColumn="0" w:oddVBand="0" w:evenVBand="0" w:oddHBand="0" w:evenHBand="0" w:firstRowFirstColumn="0" w:firstRowLastColumn="0" w:lastRowFirstColumn="0" w:lastRowLastColumn="0"/>
                  <w:tcW w:w="1962" w:type="dxa"/>
                </w:tcPr>
                <w:p w14:paraId="1EA7438D" w14:textId="595179DE" w:rsidR="00631D5E" w:rsidRPr="001226B2" w:rsidRDefault="00D73729" w:rsidP="00B501C5">
                  <w:pPr>
                    <w:rPr>
                      <w:i/>
                      <w:color w:val="4D4D4D"/>
                      <w:lang w:val="es-ES"/>
                    </w:rPr>
                  </w:pPr>
                  <w:r w:rsidRPr="001226B2">
                    <w:rPr>
                      <w:i/>
                      <w:color w:val="4D4D4D"/>
                      <w:lang w:val="es-ES"/>
                    </w:rPr>
                    <w:t>A</w:t>
                  </w:r>
                  <w:r w:rsidR="000320EC" w:rsidRPr="001226B2">
                    <w:rPr>
                      <w:i/>
                      <w:color w:val="4D4D4D"/>
                      <w:lang w:val="es-ES"/>
                    </w:rPr>
                    <w:t>gricultur</w:t>
                  </w:r>
                  <w:r w:rsidR="00B501C5" w:rsidRPr="001226B2">
                    <w:rPr>
                      <w:i/>
                      <w:color w:val="4D4D4D"/>
                      <w:lang w:val="es-ES"/>
                    </w:rPr>
                    <w:t xml:space="preserve">a, silvicultura y otros usos de la tierra </w:t>
                  </w:r>
                </w:p>
              </w:tc>
              <w:tc>
                <w:tcPr>
                  <w:tcW w:w="747" w:type="dxa"/>
                </w:tcPr>
                <w:p w14:paraId="11D733DE" w14:textId="77777777" w:rsidR="00631D5E" w:rsidRPr="001226B2" w:rsidRDefault="00631D5E" w:rsidP="006B21FB">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748" w:type="dxa"/>
                </w:tcPr>
                <w:p w14:paraId="07ED959B" w14:textId="77777777" w:rsidR="00631D5E" w:rsidRPr="001226B2" w:rsidRDefault="00631D5E" w:rsidP="006B21FB">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749" w:type="dxa"/>
                </w:tcPr>
                <w:p w14:paraId="40911980" w14:textId="77777777" w:rsidR="00631D5E" w:rsidRPr="001226B2" w:rsidRDefault="00631D5E" w:rsidP="006B21FB">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749" w:type="dxa"/>
                </w:tcPr>
                <w:p w14:paraId="198C1433" w14:textId="77777777" w:rsidR="00631D5E" w:rsidRPr="001226B2" w:rsidRDefault="00631D5E" w:rsidP="006B21FB">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749" w:type="dxa"/>
                </w:tcPr>
                <w:p w14:paraId="2DEFB40E" w14:textId="77777777" w:rsidR="00631D5E" w:rsidRPr="001226B2" w:rsidRDefault="00631D5E" w:rsidP="006B21FB">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2363" w:type="dxa"/>
                </w:tcPr>
                <w:p w14:paraId="5FDB5A85" w14:textId="77777777" w:rsidR="00631D5E" w:rsidRPr="001226B2" w:rsidRDefault="00631D5E" w:rsidP="006B21FB">
                  <w:pPr>
                    <w:cnfStyle w:val="000000000000" w:firstRow="0" w:lastRow="0" w:firstColumn="0" w:lastColumn="0" w:oddVBand="0" w:evenVBand="0" w:oddHBand="0" w:evenHBand="0" w:firstRowFirstColumn="0" w:firstRowLastColumn="0" w:lastRowFirstColumn="0" w:lastRowLastColumn="0"/>
                    <w:rPr>
                      <w:i/>
                      <w:color w:val="4D4D4D"/>
                      <w:lang w:val="es-ES"/>
                    </w:rPr>
                  </w:pPr>
                </w:p>
              </w:tc>
            </w:tr>
            <w:tr w:rsidR="00631D5E" w:rsidRPr="00EB3CBC" w14:paraId="10A14F9E" w14:textId="77777777" w:rsidTr="00497BD5">
              <w:tc>
                <w:tcPr>
                  <w:cnfStyle w:val="001000000000" w:firstRow="0" w:lastRow="0" w:firstColumn="1" w:lastColumn="0" w:oddVBand="0" w:evenVBand="0" w:oddHBand="0" w:evenHBand="0" w:firstRowFirstColumn="0" w:firstRowLastColumn="0" w:lastRowFirstColumn="0" w:lastRowLastColumn="0"/>
                  <w:tcW w:w="1962" w:type="dxa"/>
                </w:tcPr>
                <w:p w14:paraId="313FA0B5" w14:textId="6C1185E2" w:rsidR="00631D5E" w:rsidRPr="001226B2" w:rsidRDefault="00360F64" w:rsidP="00360F64">
                  <w:pPr>
                    <w:rPr>
                      <w:i/>
                      <w:color w:val="4D4D4D"/>
                      <w:lang w:val="es-ES"/>
                    </w:rPr>
                  </w:pPr>
                  <w:r w:rsidRPr="001226B2">
                    <w:rPr>
                      <w:i/>
                      <w:color w:val="4D4D4D"/>
                      <w:lang w:val="es-ES"/>
                    </w:rPr>
                    <w:t>Residuos</w:t>
                  </w:r>
                </w:p>
              </w:tc>
              <w:tc>
                <w:tcPr>
                  <w:tcW w:w="747" w:type="dxa"/>
                </w:tcPr>
                <w:p w14:paraId="71052009" w14:textId="77777777" w:rsidR="00631D5E" w:rsidRPr="001226B2" w:rsidRDefault="00631D5E" w:rsidP="006B21FB">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748" w:type="dxa"/>
                </w:tcPr>
                <w:p w14:paraId="6CAAE2C4" w14:textId="77777777" w:rsidR="00631D5E" w:rsidRPr="001226B2" w:rsidRDefault="00631D5E" w:rsidP="006B21FB">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749" w:type="dxa"/>
                </w:tcPr>
                <w:p w14:paraId="72CA6FD0" w14:textId="77777777" w:rsidR="00631D5E" w:rsidRPr="001226B2" w:rsidRDefault="00631D5E" w:rsidP="006B21FB">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749" w:type="dxa"/>
                </w:tcPr>
                <w:p w14:paraId="5B306D15" w14:textId="77777777" w:rsidR="00631D5E" w:rsidRPr="001226B2" w:rsidRDefault="00631D5E" w:rsidP="006B21FB">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749" w:type="dxa"/>
                </w:tcPr>
                <w:p w14:paraId="6BD59578" w14:textId="77777777" w:rsidR="00631D5E" w:rsidRPr="001226B2" w:rsidRDefault="00631D5E" w:rsidP="006B21FB">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2363" w:type="dxa"/>
                </w:tcPr>
                <w:p w14:paraId="7BD40A6F" w14:textId="77777777" w:rsidR="00631D5E" w:rsidRPr="001226B2" w:rsidRDefault="00631D5E" w:rsidP="006B21FB">
                  <w:pPr>
                    <w:cnfStyle w:val="000000000000" w:firstRow="0" w:lastRow="0" w:firstColumn="0" w:lastColumn="0" w:oddVBand="0" w:evenVBand="0" w:oddHBand="0" w:evenHBand="0" w:firstRowFirstColumn="0" w:firstRowLastColumn="0" w:lastRowFirstColumn="0" w:lastRowLastColumn="0"/>
                    <w:rPr>
                      <w:i/>
                      <w:color w:val="4D4D4D"/>
                      <w:lang w:val="es-ES"/>
                    </w:rPr>
                  </w:pPr>
                </w:p>
              </w:tc>
            </w:tr>
            <w:tr w:rsidR="00631D5E" w:rsidRPr="00EB3CBC" w14:paraId="08A00392" w14:textId="77777777" w:rsidTr="00497BD5">
              <w:tc>
                <w:tcPr>
                  <w:cnfStyle w:val="001000000000" w:firstRow="0" w:lastRow="0" w:firstColumn="1" w:lastColumn="0" w:oddVBand="0" w:evenVBand="0" w:oddHBand="0" w:evenHBand="0" w:firstRowFirstColumn="0" w:firstRowLastColumn="0" w:lastRowFirstColumn="0" w:lastRowLastColumn="0"/>
                  <w:tcW w:w="1962" w:type="dxa"/>
                </w:tcPr>
                <w:p w14:paraId="17782DA7" w14:textId="77777777" w:rsidR="00631D5E" w:rsidRPr="001226B2" w:rsidRDefault="00631D5E" w:rsidP="006B21FB">
                  <w:pPr>
                    <w:rPr>
                      <w:b/>
                      <w:i/>
                      <w:color w:val="4D4D4D"/>
                      <w:lang w:val="es-ES"/>
                    </w:rPr>
                  </w:pPr>
                  <w:r w:rsidRPr="001226B2">
                    <w:rPr>
                      <w:b/>
                      <w:i/>
                      <w:color w:val="4D4D4D"/>
                      <w:lang w:val="es-ES"/>
                    </w:rPr>
                    <w:t>Total</w:t>
                  </w:r>
                </w:p>
              </w:tc>
              <w:tc>
                <w:tcPr>
                  <w:tcW w:w="747" w:type="dxa"/>
                </w:tcPr>
                <w:p w14:paraId="787C1D8E" w14:textId="77777777" w:rsidR="00631D5E" w:rsidRPr="001226B2" w:rsidRDefault="00631D5E" w:rsidP="006B21FB">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748" w:type="dxa"/>
                </w:tcPr>
                <w:p w14:paraId="4C86D223" w14:textId="77777777" w:rsidR="00631D5E" w:rsidRPr="001226B2" w:rsidRDefault="00631D5E" w:rsidP="006B21FB">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749" w:type="dxa"/>
                </w:tcPr>
                <w:p w14:paraId="6B3864CD" w14:textId="77777777" w:rsidR="00631D5E" w:rsidRPr="001226B2" w:rsidRDefault="00631D5E" w:rsidP="006B21FB">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749" w:type="dxa"/>
                </w:tcPr>
                <w:p w14:paraId="6D7FEF60" w14:textId="77777777" w:rsidR="00631D5E" w:rsidRPr="001226B2" w:rsidRDefault="00631D5E" w:rsidP="006B21FB">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749" w:type="dxa"/>
                </w:tcPr>
                <w:p w14:paraId="600F2D16" w14:textId="77777777" w:rsidR="00631D5E" w:rsidRPr="001226B2" w:rsidRDefault="00631D5E" w:rsidP="006B21FB">
                  <w:pPr>
                    <w:cnfStyle w:val="000000000000" w:firstRow="0" w:lastRow="0" w:firstColumn="0" w:lastColumn="0" w:oddVBand="0" w:evenVBand="0" w:oddHBand="0" w:evenHBand="0" w:firstRowFirstColumn="0" w:firstRowLastColumn="0" w:lastRowFirstColumn="0" w:lastRowLastColumn="0"/>
                    <w:rPr>
                      <w:i/>
                      <w:color w:val="4D4D4D"/>
                      <w:lang w:val="es-ES"/>
                    </w:rPr>
                  </w:pPr>
                </w:p>
              </w:tc>
              <w:tc>
                <w:tcPr>
                  <w:tcW w:w="2363" w:type="dxa"/>
                </w:tcPr>
                <w:p w14:paraId="41417E88" w14:textId="77777777" w:rsidR="00631D5E" w:rsidRPr="001226B2" w:rsidRDefault="00631D5E" w:rsidP="006B21FB">
                  <w:pPr>
                    <w:cnfStyle w:val="000000000000" w:firstRow="0" w:lastRow="0" w:firstColumn="0" w:lastColumn="0" w:oddVBand="0" w:evenVBand="0" w:oddHBand="0" w:evenHBand="0" w:firstRowFirstColumn="0" w:firstRowLastColumn="0" w:lastRowFirstColumn="0" w:lastRowLastColumn="0"/>
                    <w:rPr>
                      <w:i/>
                      <w:color w:val="4D4D4D"/>
                      <w:lang w:val="es-ES"/>
                    </w:rPr>
                  </w:pPr>
                </w:p>
              </w:tc>
            </w:tr>
          </w:tbl>
          <w:p w14:paraId="0D7A3F19" w14:textId="31511B35" w:rsidR="000549F9" w:rsidRPr="001226B2" w:rsidRDefault="00F37EE3" w:rsidP="00B7689A">
            <w:pPr>
              <w:tabs>
                <w:tab w:val="left" w:pos="1701"/>
                <w:tab w:val="right" w:leader="dot" w:pos="9060"/>
              </w:tabs>
              <w:rPr>
                <w:lang w:val="es-ES"/>
              </w:rPr>
            </w:pPr>
            <w:bookmarkStart w:id="103" w:name="_Ref399328774"/>
            <w:bookmarkStart w:id="104" w:name="_Toc472329807"/>
            <w:r w:rsidRPr="001226B2">
              <w:rPr>
                <w:szCs w:val="18"/>
                <w:vertAlign w:val="superscript"/>
                <w:lang w:val="es-ES"/>
              </w:rPr>
              <w:t xml:space="preserve">d </w:t>
            </w:r>
            <w:r w:rsidR="000D45A0" w:rsidRPr="001226B2">
              <w:rPr>
                <w:i/>
                <w:sz w:val="14"/>
                <w:szCs w:val="14"/>
                <w:lang w:val="es-ES"/>
              </w:rPr>
              <w:t>Indicar el cambio porcentual de emisiones de GEI entre el primero y el último año de la serie temporal</w:t>
            </w:r>
            <w:r w:rsidR="00AF3308" w:rsidRPr="001226B2">
              <w:rPr>
                <w:i/>
                <w:sz w:val="14"/>
                <w:szCs w:val="14"/>
                <w:lang w:val="es-ES"/>
              </w:rPr>
              <w:t xml:space="preserve">, </w:t>
            </w:r>
            <w:r w:rsidR="000D45A0" w:rsidRPr="001226B2">
              <w:rPr>
                <w:i/>
                <w:sz w:val="14"/>
                <w:szCs w:val="14"/>
                <w:lang w:val="es-ES"/>
              </w:rPr>
              <w:t>p. ej.</w:t>
            </w:r>
            <w:r w:rsidR="00AF3308" w:rsidRPr="001226B2">
              <w:rPr>
                <w:i/>
                <w:sz w:val="14"/>
                <w:szCs w:val="14"/>
                <w:lang w:val="es-ES"/>
              </w:rPr>
              <w:t xml:space="preserve"> </w:t>
            </w:r>
            <w:r w:rsidRPr="001226B2">
              <w:rPr>
                <w:i/>
                <w:sz w:val="14"/>
                <w:szCs w:val="14"/>
                <w:lang w:val="es-ES"/>
              </w:rPr>
              <w:t xml:space="preserve">1990 </w:t>
            </w:r>
            <w:r w:rsidR="000D45A0" w:rsidRPr="001226B2">
              <w:rPr>
                <w:i/>
                <w:sz w:val="14"/>
                <w:szCs w:val="14"/>
                <w:lang w:val="es-ES"/>
              </w:rPr>
              <w:t>y</w:t>
            </w:r>
            <w:r w:rsidRPr="001226B2">
              <w:rPr>
                <w:i/>
                <w:sz w:val="14"/>
                <w:szCs w:val="14"/>
                <w:lang w:val="es-ES"/>
              </w:rPr>
              <w:t xml:space="preserve"> 2014.</w:t>
            </w:r>
          </w:p>
          <w:p w14:paraId="3FE8DCF3" w14:textId="0FF42200" w:rsidR="00F05086" w:rsidRPr="001226B2" w:rsidRDefault="003D7FF1" w:rsidP="00CD4E90">
            <w:pPr>
              <w:pStyle w:val="Beschriftung"/>
              <w:rPr>
                <w:sz w:val="20"/>
                <w:lang w:val="es-ES"/>
              </w:rPr>
            </w:pPr>
            <w:bookmarkStart w:id="105" w:name="_Toc499210815"/>
            <w:r w:rsidRPr="001226B2">
              <w:rPr>
                <w:sz w:val="20"/>
                <w:lang w:val="es-ES"/>
              </w:rPr>
              <w:t>Figur</w:t>
            </w:r>
            <w:r w:rsidR="000D45A0" w:rsidRPr="001226B2">
              <w:rPr>
                <w:sz w:val="20"/>
                <w:lang w:val="es-ES"/>
              </w:rPr>
              <w:t>a</w:t>
            </w:r>
            <w:r w:rsidRPr="001226B2">
              <w:rPr>
                <w:sz w:val="20"/>
                <w:lang w:val="es-ES"/>
              </w:rPr>
              <w:t xml:space="preserve"> </w:t>
            </w:r>
            <w:r w:rsidR="00B92E71" w:rsidRPr="001226B2">
              <w:rPr>
                <w:sz w:val="20"/>
                <w:lang w:val="es-ES"/>
              </w:rPr>
              <w:fldChar w:fldCharType="begin"/>
            </w:r>
            <w:r w:rsidR="00B92E71" w:rsidRPr="001226B2">
              <w:rPr>
                <w:sz w:val="20"/>
                <w:lang w:val="es-ES"/>
              </w:rPr>
              <w:instrText xml:space="preserve"> SEQ Figure \* ARABIC </w:instrText>
            </w:r>
            <w:r w:rsidR="00B92E71" w:rsidRPr="001226B2">
              <w:rPr>
                <w:sz w:val="20"/>
                <w:lang w:val="es-ES"/>
              </w:rPr>
              <w:fldChar w:fldCharType="separate"/>
            </w:r>
            <w:r w:rsidR="0026014B" w:rsidRPr="001226B2">
              <w:rPr>
                <w:sz w:val="20"/>
                <w:lang w:val="es-ES"/>
              </w:rPr>
              <w:t>2</w:t>
            </w:r>
            <w:r w:rsidR="00B92E71" w:rsidRPr="001226B2">
              <w:rPr>
                <w:sz w:val="20"/>
                <w:lang w:val="es-ES"/>
              </w:rPr>
              <w:fldChar w:fldCharType="end"/>
            </w:r>
            <w:bookmarkEnd w:id="103"/>
            <w:r w:rsidR="00D04BD8" w:rsidRPr="001226B2">
              <w:rPr>
                <w:sz w:val="20"/>
                <w:lang w:val="es-ES"/>
              </w:rPr>
              <w:t>.</w:t>
            </w:r>
            <w:r w:rsidRPr="001226B2">
              <w:rPr>
                <w:sz w:val="20"/>
                <w:lang w:val="es-ES"/>
              </w:rPr>
              <w:t xml:space="preserve"> E</w:t>
            </w:r>
            <w:r w:rsidR="000D45A0" w:rsidRPr="001226B2">
              <w:rPr>
                <w:sz w:val="20"/>
                <w:lang w:val="es-ES"/>
              </w:rPr>
              <w:t>jemplo de presentación de las emisiones nacionales de GEI por sector</w:t>
            </w:r>
            <w:bookmarkEnd w:id="105"/>
            <w:r w:rsidR="000D45A0" w:rsidRPr="001226B2">
              <w:rPr>
                <w:sz w:val="20"/>
                <w:lang w:val="es-ES"/>
              </w:rPr>
              <w:t xml:space="preserve"> </w:t>
            </w:r>
            <w:bookmarkEnd w:id="104"/>
          </w:p>
          <w:p w14:paraId="45128A3A" w14:textId="53714464" w:rsidR="00520FCD" w:rsidRDefault="00520FCD" w:rsidP="000D45A0">
            <w:pPr>
              <w:spacing w:before="120" w:after="0"/>
              <w:rPr>
                <w:noProof/>
                <w:lang w:val="de-DE" w:eastAsia="de-DE"/>
              </w:rPr>
            </w:pPr>
            <w:r>
              <w:rPr>
                <w:noProof/>
                <w:lang w:val="de-DE" w:eastAsia="de-DE"/>
              </w:rPr>
              <w:drawing>
                <wp:inline distT="0" distB="0" distL="0" distR="0" wp14:anchorId="1F6E01C2" wp14:editId="69A054E4">
                  <wp:extent cx="5438775" cy="3864579"/>
                  <wp:effectExtent l="0" t="0" r="0" b="317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47129" cy="3870515"/>
                          </a:xfrm>
                          <a:prstGeom prst="rect">
                            <a:avLst/>
                          </a:prstGeom>
                          <a:noFill/>
                        </pic:spPr>
                      </pic:pic>
                    </a:graphicData>
                  </a:graphic>
                </wp:inline>
              </w:drawing>
            </w:r>
          </w:p>
          <w:p w14:paraId="3CD8A931" w14:textId="4A6336F7" w:rsidR="000D45A0" w:rsidRPr="004239D5" w:rsidRDefault="000D45A0" w:rsidP="00520FCD">
            <w:pPr>
              <w:spacing w:before="120" w:after="0"/>
              <w:rPr>
                <w:color w:val="0000FF"/>
                <w:sz w:val="17"/>
                <w:szCs w:val="17"/>
                <w:u w:val="single" w:color="0432FF"/>
                <w:lang w:val="es-ES"/>
              </w:rPr>
            </w:pPr>
            <w:r w:rsidRPr="001226B2">
              <w:rPr>
                <w:b/>
                <w:i/>
                <w:sz w:val="18"/>
                <w:szCs w:val="18"/>
                <w:lang w:val="es-ES"/>
              </w:rPr>
              <w:t>Fuente</w:t>
            </w:r>
            <w:r w:rsidR="00D7482E" w:rsidRPr="001226B2">
              <w:rPr>
                <w:i/>
                <w:sz w:val="18"/>
                <w:szCs w:val="18"/>
                <w:lang w:val="es-ES"/>
              </w:rPr>
              <w:t xml:space="preserve">: </w:t>
            </w:r>
            <w:r w:rsidRPr="001226B2">
              <w:rPr>
                <w:i/>
                <w:color w:val="808080" w:themeColor="background1" w:themeShade="80"/>
                <w:sz w:val="18"/>
                <w:szCs w:val="18"/>
                <w:lang w:val="es-ES"/>
              </w:rPr>
              <w:t>Primer Informe Bienal de Actualización de Sudáfrica 2014. Borrador publicado para el debate público</w:t>
            </w:r>
            <w:r w:rsidR="00D7482E" w:rsidRPr="001226B2">
              <w:rPr>
                <w:i/>
                <w:sz w:val="18"/>
                <w:szCs w:val="18"/>
                <w:lang w:val="es-ES"/>
              </w:rPr>
              <w:t xml:space="preserve">. </w:t>
            </w:r>
            <w:r w:rsidRPr="004239D5">
              <w:rPr>
                <w:i/>
                <w:sz w:val="18"/>
                <w:szCs w:val="18"/>
                <w:lang w:val="es-ES"/>
              </w:rPr>
              <w:t>Véase</w:t>
            </w:r>
            <w:r w:rsidR="00B7689A">
              <w:rPr>
                <w:i/>
                <w:lang w:val="es-ES"/>
              </w:rPr>
              <w:t>:</w:t>
            </w:r>
            <w:hyperlink r:id="rId26" w:history="1">
              <w:r w:rsidR="00D50E99" w:rsidRPr="00B7689A">
                <w:rPr>
                  <w:rStyle w:val="Hyperlink"/>
                  <w:sz w:val="18"/>
                  <w:szCs w:val="18"/>
                  <w:lang w:val="es-ES"/>
                </w:rPr>
                <w:t>https://www.environment.gov.za/sites/default/files/docs/publications/southafrica_1stbiennial_updatereport2014.pdf</w:t>
              </w:r>
            </w:hyperlink>
          </w:p>
        </w:tc>
      </w:tr>
      <w:tr w:rsidR="00C24914" w:rsidRPr="001226B2" w14:paraId="4D1261DE" w14:textId="77777777" w:rsidTr="00F05086">
        <w:tc>
          <w:tcPr>
            <w:tcW w:w="9286" w:type="dxa"/>
          </w:tcPr>
          <w:p w14:paraId="408F1B2D" w14:textId="00672BA8" w:rsidR="00C24914" w:rsidRPr="001226B2" w:rsidRDefault="000D45A0" w:rsidP="00D37AF2">
            <w:pPr>
              <w:pStyle w:val="berschrift2"/>
              <w:rPr>
                <w:sz w:val="26"/>
                <w:szCs w:val="26"/>
                <w:lang w:val="es-ES"/>
              </w:rPr>
            </w:pPr>
            <w:bookmarkStart w:id="106" w:name="_Sector_energía"/>
            <w:bookmarkStart w:id="107" w:name="_Toc494660675"/>
            <w:bookmarkStart w:id="108" w:name="_Toc499210774"/>
            <w:bookmarkEnd w:id="106"/>
            <w:r w:rsidRPr="001226B2">
              <w:rPr>
                <w:color w:val="auto"/>
                <w:sz w:val="26"/>
                <w:szCs w:val="26"/>
                <w:lang w:val="es-ES"/>
              </w:rPr>
              <w:lastRenderedPageBreak/>
              <w:t>Sector energía</w:t>
            </w:r>
            <w:bookmarkEnd w:id="107"/>
            <w:bookmarkEnd w:id="108"/>
          </w:p>
        </w:tc>
      </w:tr>
      <w:tr w:rsidR="00C24914" w:rsidRPr="00EB3CBC" w14:paraId="2CFD1E7F" w14:textId="77777777" w:rsidTr="00F05086">
        <w:tc>
          <w:tcPr>
            <w:tcW w:w="9286" w:type="dxa"/>
          </w:tcPr>
          <w:p w14:paraId="5541574A" w14:textId="63B96C12" w:rsidR="00D37AF2" w:rsidRPr="001226B2" w:rsidRDefault="00AA38A4" w:rsidP="00D37AF2">
            <w:pPr>
              <w:spacing w:after="0"/>
              <w:jc w:val="left"/>
              <w:rPr>
                <w:b/>
                <w:i/>
                <w:color w:val="595959" w:themeColor="text1" w:themeTint="A6"/>
                <w:lang w:val="es-ES"/>
              </w:rPr>
            </w:pPr>
            <w:r w:rsidRPr="001226B2">
              <w:rPr>
                <w:b/>
                <w:i/>
                <w:color w:val="595959" w:themeColor="text1" w:themeTint="A6"/>
                <w:lang w:val="es-ES"/>
              </w:rPr>
              <w:t>Información adicional</w:t>
            </w:r>
            <w:r w:rsidR="00D37AF2" w:rsidRPr="001226B2">
              <w:rPr>
                <w:b/>
                <w:i/>
                <w:color w:val="595959" w:themeColor="text1" w:themeTint="A6"/>
                <w:lang w:val="es-ES"/>
              </w:rPr>
              <w:t>/</w:t>
            </w:r>
            <w:r w:rsidRPr="001226B2">
              <w:rPr>
                <w:b/>
                <w:i/>
                <w:color w:val="595959" w:themeColor="text1" w:themeTint="A6"/>
                <w:lang w:val="es-ES"/>
              </w:rPr>
              <w:t>mejores prácticas</w:t>
            </w:r>
            <w:r w:rsidR="00D37AF2" w:rsidRPr="001226B2">
              <w:rPr>
                <w:b/>
                <w:i/>
                <w:color w:val="595959" w:themeColor="text1" w:themeTint="A6"/>
                <w:lang w:val="es-ES"/>
              </w:rPr>
              <w:t>:</w:t>
            </w:r>
          </w:p>
          <w:p w14:paraId="46BEA353" w14:textId="50FB324D" w:rsidR="00D37AF2" w:rsidRPr="001226B2" w:rsidRDefault="00AA38A4" w:rsidP="00D37AF2">
            <w:pPr>
              <w:spacing w:after="0"/>
              <w:jc w:val="left"/>
              <w:rPr>
                <w:i/>
                <w:color w:val="595959" w:themeColor="text1" w:themeTint="A6"/>
                <w:lang w:val="es-ES"/>
              </w:rPr>
            </w:pPr>
            <w:r w:rsidRPr="001226B2">
              <w:rPr>
                <w:i/>
                <w:color w:val="595959" w:themeColor="text1" w:themeTint="A6"/>
                <w:lang w:val="es-ES"/>
              </w:rPr>
              <w:t>Esta sección puede abordar las siguientes cuestiones</w:t>
            </w:r>
            <w:r w:rsidR="00D37AF2" w:rsidRPr="001226B2">
              <w:rPr>
                <w:i/>
                <w:color w:val="595959" w:themeColor="text1" w:themeTint="A6"/>
                <w:lang w:val="es-ES"/>
              </w:rPr>
              <w:t>:</w:t>
            </w:r>
          </w:p>
          <w:p w14:paraId="1A8C8125" w14:textId="754081F1" w:rsidR="00C24914" w:rsidRPr="001226B2" w:rsidRDefault="00DB717F" w:rsidP="00B40A56">
            <w:pPr>
              <w:pStyle w:val="Listenabsatz"/>
              <w:numPr>
                <w:ilvl w:val="0"/>
                <w:numId w:val="3"/>
              </w:numPr>
              <w:spacing w:after="0"/>
              <w:jc w:val="left"/>
              <w:rPr>
                <w:i/>
                <w:color w:val="595959" w:themeColor="text1" w:themeTint="A6"/>
                <w:lang w:val="es-ES"/>
              </w:rPr>
            </w:pPr>
            <w:r w:rsidRPr="001226B2">
              <w:rPr>
                <w:i/>
                <w:color w:val="595959" w:themeColor="text1" w:themeTint="A6"/>
                <w:lang w:val="es-ES"/>
              </w:rPr>
              <w:t>Visión general de las emisiones sectoriales</w:t>
            </w:r>
            <w:r w:rsidR="00E86EFA" w:rsidRPr="001226B2">
              <w:rPr>
                <w:i/>
                <w:color w:val="595959" w:themeColor="text1" w:themeTint="A6"/>
                <w:lang w:val="es-ES"/>
              </w:rPr>
              <w:t xml:space="preserve">: </w:t>
            </w:r>
            <w:r w:rsidRPr="001226B2">
              <w:rPr>
                <w:i/>
                <w:color w:val="595959" w:themeColor="text1" w:themeTint="A6"/>
                <w:lang w:val="es-ES"/>
              </w:rPr>
              <w:t>explicar cómo han evolucionado las emisiones del sector a lo largo del tiempo.</w:t>
            </w:r>
            <w:r w:rsidR="00E86EFA" w:rsidRPr="001226B2">
              <w:rPr>
                <w:i/>
                <w:color w:val="595959" w:themeColor="text1" w:themeTint="A6"/>
                <w:lang w:val="es-ES"/>
              </w:rPr>
              <w:t xml:space="preserve"> </w:t>
            </w:r>
            <w:r w:rsidRPr="001226B2">
              <w:rPr>
                <w:i/>
                <w:color w:val="595959" w:themeColor="text1" w:themeTint="A6"/>
                <w:lang w:val="es-ES"/>
              </w:rPr>
              <w:t>Sírvase incluir un cuadro</w:t>
            </w:r>
            <w:r w:rsidR="00E86EFA" w:rsidRPr="001226B2">
              <w:rPr>
                <w:i/>
                <w:color w:val="595959" w:themeColor="text1" w:themeTint="A6"/>
                <w:lang w:val="es-ES"/>
              </w:rPr>
              <w:t xml:space="preserve"> –</w:t>
            </w:r>
            <w:r w:rsidRPr="001226B2">
              <w:rPr>
                <w:i/>
                <w:color w:val="595959" w:themeColor="text1" w:themeTint="A6"/>
                <w:lang w:val="es-ES"/>
              </w:rPr>
              <w:t>véase p. ej. el</w:t>
            </w:r>
            <w:r w:rsidR="00BB2B69" w:rsidRPr="001226B2">
              <w:rPr>
                <w:color w:val="595959" w:themeColor="text1" w:themeTint="A6"/>
                <w:lang w:val="es-ES"/>
              </w:rPr>
              <w:t xml:space="preserve"> </w:t>
            </w:r>
            <w:r w:rsidR="00617C2A" w:rsidRPr="001226B2">
              <w:rPr>
                <w:rStyle w:val="Hyperlink"/>
                <w:u w:val="none"/>
                <w:lang w:val="es-ES"/>
              </w:rPr>
              <w:fldChar w:fldCharType="begin"/>
            </w:r>
            <w:r w:rsidR="00617C2A" w:rsidRPr="001226B2">
              <w:rPr>
                <w:rStyle w:val="Hyperlink"/>
                <w:u w:val="none"/>
                <w:lang w:val="es-ES"/>
              </w:rPr>
              <w:instrText xml:space="preserve"> REF  reftable11 \h  \* MERGEFORMAT </w:instrText>
            </w:r>
            <w:r w:rsidR="00617C2A" w:rsidRPr="001226B2">
              <w:rPr>
                <w:rStyle w:val="Hyperlink"/>
                <w:u w:val="none"/>
                <w:lang w:val="es-ES"/>
              </w:rPr>
            </w:r>
            <w:r w:rsidR="00617C2A" w:rsidRPr="001226B2">
              <w:rPr>
                <w:rStyle w:val="Hyperlink"/>
                <w:u w:val="none"/>
                <w:lang w:val="es-ES"/>
              </w:rPr>
              <w:fldChar w:fldCharType="separate"/>
            </w:r>
            <w:r w:rsidR="0026014B" w:rsidRPr="001226B2">
              <w:rPr>
                <w:rFonts w:cs="Arial"/>
                <w:color w:val="0432FF"/>
                <w:szCs w:val="20"/>
                <w:lang w:val="es-ES"/>
              </w:rPr>
              <w:t>Cuadro 11</w:t>
            </w:r>
            <w:r w:rsidR="00617C2A" w:rsidRPr="001226B2">
              <w:rPr>
                <w:rStyle w:val="Hyperlink"/>
                <w:u w:val="none"/>
                <w:lang w:val="es-ES"/>
              </w:rPr>
              <w:fldChar w:fldCharType="end"/>
            </w:r>
            <w:r w:rsidR="00E86EFA" w:rsidRPr="001226B2">
              <w:rPr>
                <w:i/>
                <w:color w:val="595959" w:themeColor="text1" w:themeTint="A6"/>
                <w:lang w:val="es-ES"/>
              </w:rPr>
              <w:t xml:space="preserve">– </w:t>
            </w:r>
            <w:r w:rsidRPr="001226B2">
              <w:rPr>
                <w:i/>
                <w:color w:val="595959" w:themeColor="text1" w:themeTint="A6"/>
                <w:lang w:val="es-ES"/>
              </w:rPr>
              <w:t>y/o una figura donde sea posible</w:t>
            </w:r>
            <w:r w:rsidR="002B557F" w:rsidRPr="001226B2">
              <w:rPr>
                <w:i/>
                <w:color w:val="595959" w:themeColor="text1" w:themeTint="A6"/>
                <w:lang w:val="es-ES"/>
              </w:rPr>
              <w:t xml:space="preserve">. Identificar los </w:t>
            </w:r>
            <w:r w:rsidR="00026F35" w:rsidRPr="001226B2">
              <w:rPr>
                <w:i/>
                <w:color w:val="595959" w:themeColor="text1" w:themeTint="A6"/>
                <w:lang w:val="es-ES"/>
              </w:rPr>
              <w:t>impulsores</w:t>
            </w:r>
            <w:r w:rsidR="002B557F" w:rsidRPr="001226B2">
              <w:rPr>
                <w:i/>
                <w:color w:val="595959" w:themeColor="text1" w:themeTint="A6"/>
                <w:lang w:val="es-ES"/>
              </w:rPr>
              <w:t xml:space="preserve"> principales</w:t>
            </w:r>
            <w:r w:rsidR="007B77BB" w:rsidRPr="001226B2">
              <w:rPr>
                <w:i/>
                <w:color w:val="595959" w:themeColor="text1" w:themeTint="A6"/>
                <w:lang w:val="es-ES"/>
              </w:rPr>
              <w:t xml:space="preserve">. </w:t>
            </w:r>
          </w:p>
          <w:p w14:paraId="1B4321B0" w14:textId="77449551" w:rsidR="00F24205" w:rsidRPr="001226B2" w:rsidRDefault="002B557F" w:rsidP="002D6871">
            <w:pPr>
              <w:pStyle w:val="Listenabsatz"/>
              <w:numPr>
                <w:ilvl w:val="0"/>
                <w:numId w:val="3"/>
              </w:numPr>
              <w:spacing w:after="0"/>
              <w:jc w:val="left"/>
              <w:rPr>
                <w:i/>
                <w:color w:val="595959" w:themeColor="text1" w:themeTint="A6"/>
                <w:lang w:val="es-ES"/>
              </w:rPr>
            </w:pPr>
            <w:r w:rsidRPr="001226B2">
              <w:rPr>
                <w:i/>
                <w:color w:val="595959" w:themeColor="text1" w:themeTint="A6"/>
                <w:lang w:val="es-ES"/>
              </w:rPr>
              <w:t>Breve resumen de los niveles utilizados</w:t>
            </w:r>
            <w:r w:rsidR="00F24205" w:rsidRPr="001226B2">
              <w:rPr>
                <w:i/>
                <w:color w:val="595959" w:themeColor="text1" w:themeTint="A6"/>
                <w:lang w:val="es-ES"/>
              </w:rPr>
              <w:t xml:space="preserve"> (</w:t>
            </w:r>
            <w:r w:rsidRPr="001226B2">
              <w:rPr>
                <w:i/>
                <w:color w:val="595959" w:themeColor="text1" w:themeTint="A6"/>
                <w:lang w:val="es-ES"/>
              </w:rPr>
              <w:t>p. ej. principalmente el Nivel</w:t>
            </w:r>
            <w:r w:rsidR="00F24205" w:rsidRPr="001226B2">
              <w:rPr>
                <w:i/>
                <w:color w:val="595959" w:themeColor="text1" w:themeTint="A6"/>
                <w:lang w:val="es-ES"/>
              </w:rPr>
              <w:t xml:space="preserve"> 1, </w:t>
            </w:r>
            <w:r w:rsidRPr="001226B2">
              <w:rPr>
                <w:i/>
                <w:color w:val="595959" w:themeColor="text1" w:themeTint="A6"/>
                <w:lang w:val="es-ES"/>
              </w:rPr>
              <w:t>el Nivel 2 sólo para las categorías X e Y</w:t>
            </w:r>
            <w:r w:rsidR="00F24205" w:rsidRPr="001226B2">
              <w:rPr>
                <w:i/>
                <w:color w:val="595959" w:themeColor="text1" w:themeTint="A6"/>
                <w:lang w:val="es-ES"/>
              </w:rPr>
              <w:t>)</w:t>
            </w:r>
          </w:p>
          <w:p w14:paraId="79702E15" w14:textId="45BBCF24" w:rsidR="002E3765" w:rsidRPr="001226B2" w:rsidRDefault="002B557F" w:rsidP="002D6871">
            <w:pPr>
              <w:pStyle w:val="Listenabsatz"/>
              <w:numPr>
                <w:ilvl w:val="0"/>
                <w:numId w:val="3"/>
              </w:numPr>
              <w:spacing w:after="0"/>
              <w:jc w:val="left"/>
              <w:rPr>
                <w:i/>
                <w:iCs/>
                <w:color w:val="595959" w:themeColor="text1" w:themeTint="A6"/>
                <w:szCs w:val="20"/>
                <w:lang w:val="es-ES"/>
              </w:rPr>
            </w:pPr>
            <w:r w:rsidRPr="001226B2">
              <w:rPr>
                <w:i/>
                <w:iCs/>
                <w:color w:val="595959" w:themeColor="text1" w:themeTint="A6"/>
                <w:szCs w:val="20"/>
                <w:lang w:val="es-ES"/>
              </w:rPr>
              <w:t>Comparación entre los métodos sectorial y de referencia, con comentarios sobre las razones en los casos en que exista una diferencia importante entre los resultados de ambos enfoques</w:t>
            </w:r>
          </w:p>
          <w:p w14:paraId="5FA4D0F7" w14:textId="50C9EF5D" w:rsidR="00F24205" w:rsidRPr="001226B2" w:rsidRDefault="002B557F" w:rsidP="002D6871">
            <w:pPr>
              <w:pStyle w:val="Listenabsatz"/>
              <w:numPr>
                <w:ilvl w:val="0"/>
                <w:numId w:val="3"/>
              </w:numPr>
              <w:spacing w:after="0"/>
              <w:jc w:val="left"/>
              <w:rPr>
                <w:i/>
                <w:iCs/>
                <w:color w:val="595959" w:themeColor="text1" w:themeTint="A6"/>
                <w:szCs w:val="20"/>
                <w:lang w:val="es-ES"/>
              </w:rPr>
            </w:pPr>
            <w:r w:rsidRPr="001226B2">
              <w:rPr>
                <w:i/>
                <w:iCs/>
                <w:color w:val="595959" w:themeColor="text1" w:themeTint="A6"/>
                <w:szCs w:val="20"/>
                <w:lang w:val="es-ES"/>
              </w:rPr>
              <w:t>Principales fuentes de información y cómo se han recolectado los datos (p. ej. mediante estadísticas nacionales, investigación, información proporcionada directamente por partes interesadas)</w:t>
            </w:r>
            <w:r w:rsidRPr="001226B2">
              <w:rPr>
                <w:iCs/>
                <w:color w:val="595959" w:themeColor="text1" w:themeTint="A6"/>
                <w:szCs w:val="20"/>
                <w:lang w:val="es-ES"/>
              </w:rPr>
              <w:t xml:space="preserve"> </w:t>
            </w:r>
          </w:p>
          <w:p w14:paraId="50F17EF4" w14:textId="4EA1D0C8" w:rsidR="00F3798A" w:rsidRPr="001226B2" w:rsidRDefault="002B557F" w:rsidP="002D6871">
            <w:pPr>
              <w:pStyle w:val="Listenabsatz"/>
              <w:numPr>
                <w:ilvl w:val="0"/>
                <w:numId w:val="3"/>
              </w:numPr>
              <w:spacing w:after="0"/>
              <w:jc w:val="left"/>
              <w:rPr>
                <w:i/>
                <w:iCs/>
                <w:color w:val="595959" w:themeColor="text1" w:themeTint="A6"/>
                <w:szCs w:val="20"/>
                <w:lang w:val="es-ES"/>
              </w:rPr>
            </w:pPr>
            <w:r w:rsidRPr="001226B2">
              <w:rPr>
                <w:i/>
                <w:iCs/>
                <w:color w:val="595959" w:themeColor="text1" w:themeTint="A6"/>
                <w:szCs w:val="20"/>
                <w:lang w:val="es-ES"/>
              </w:rPr>
              <w:t xml:space="preserve">Descripción de </w:t>
            </w:r>
            <w:r w:rsidR="00026F35" w:rsidRPr="001226B2">
              <w:rPr>
                <w:i/>
                <w:iCs/>
                <w:color w:val="595959" w:themeColor="text1" w:themeTint="A6"/>
                <w:szCs w:val="20"/>
                <w:lang w:val="es-ES"/>
              </w:rPr>
              <w:t>cualquier</w:t>
            </w:r>
            <w:r w:rsidRPr="001226B2">
              <w:rPr>
                <w:i/>
                <w:iCs/>
                <w:color w:val="595959" w:themeColor="text1" w:themeTint="A6"/>
                <w:szCs w:val="20"/>
                <w:lang w:val="es-ES"/>
              </w:rPr>
              <w:t xml:space="preserve"> medida </w:t>
            </w:r>
            <w:r w:rsidR="00D843F4" w:rsidRPr="001226B2">
              <w:rPr>
                <w:i/>
                <w:iCs/>
                <w:color w:val="595959" w:themeColor="text1" w:themeTint="A6"/>
                <w:szCs w:val="20"/>
                <w:lang w:val="es-ES"/>
              </w:rPr>
              <w:t xml:space="preserve">aplicada </w:t>
            </w:r>
            <w:r w:rsidRPr="001226B2">
              <w:rPr>
                <w:i/>
                <w:iCs/>
                <w:color w:val="595959" w:themeColor="text1" w:themeTint="A6"/>
                <w:szCs w:val="20"/>
                <w:lang w:val="es-ES"/>
              </w:rPr>
              <w:t>de garantía</w:t>
            </w:r>
            <w:r w:rsidR="00A70354">
              <w:rPr>
                <w:i/>
                <w:iCs/>
                <w:color w:val="595959" w:themeColor="text1" w:themeTint="A6"/>
                <w:szCs w:val="20"/>
                <w:lang w:val="es-ES"/>
              </w:rPr>
              <w:t>/control de</w:t>
            </w:r>
            <w:r w:rsidRPr="001226B2">
              <w:rPr>
                <w:i/>
                <w:iCs/>
                <w:color w:val="595959" w:themeColor="text1" w:themeTint="A6"/>
                <w:szCs w:val="20"/>
                <w:lang w:val="es-ES"/>
              </w:rPr>
              <w:t xml:space="preserve"> calidad </w:t>
            </w:r>
          </w:p>
          <w:p w14:paraId="4DB047B7" w14:textId="53514341" w:rsidR="002B557F" w:rsidRPr="001226B2" w:rsidRDefault="002B557F" w:rsidP="002D6871">
            <w:pPr>
              <w:pStyle w:val="Listenabsatz"/>
              <w:numPr>
                <w:ilvl w:val="0"/>
                <w:numId w:val="3"/>
              </w:numPr>
              <w:spacing w:after="0"/>
              <w:jc w:val="left"/>
              <w:rPr>
                <w:i/>
                <w:iCs/>
                <w:color w:val="595959" w:themeColor="text1" w:themeTint="A6"/>
                <w:szCs w:val="20"/>
                <w:lang w:val="es-ES"/>
              </w:rPr>
            </w:pPr>
            <w:r w:rsidRPr="001226B2">
              <w:rPr>
                <w:i/>
                <w:iCs/>
                <w:color w:val="595959" w:themeColor="text1" w:themeTint="A6"/>
                <w:szCs w:val="20"/>
                <w:lang w:val="es-ES"/>
              </w:rPr>
              <w:t>Cambios metodológicos aplicados u otras mejoras que hayan dado lugar a</w:t>
            </w:r>
            <w:r w:rsidR="00D30B10" w:rsidRPr="001226B2">
              <w:rPr>
                <w:i/>
                <w:iCs/>
                <w:color w:val="595959" w:themeColor="text1" w:themeTint="A6"/>
                <w:szCs w:val="20"/>
                <w:lang w:val="es-ES"/>
              </w:rPr>
              <w:t xml:space="preserve"> un</w:t>
            </w:r>
            <w:r w:rsidRPr="001226B2">
              <w:rPr>
                <w:i/>
                <w:iCs/>
                <w:color w:val="595959" w:themeColor="text1" w:themeTint="A6"/>
                <w:szCs w:val="20"/>
                <w:lang w:val="es-ES"/>
              </w:rPr>
              <w:t xml:space="preserve"> nuevo cálculo desde su último informe sobre el inventario de GEI (si procede). Si existen, describa brevemente en qué consisten y cuál es su impacto en las emisiones (p. ej. el total de las emisiones globales del sector se incrementó entre 3 y 5 por ciento a lo largo de los años de la serie temporal)</w:t>
            </w:r>
          </w:p>
          <w:p w14:paraId="2528B63A" w14:textId="5F7CB432" w:rsidR="00C24914" w:rsidRPr="001226B2" w:rsidRDefault="002B557F" w:rsidP="00695EA6">
            <w:pPr>
              <w:pStyle w:val="Listenabsatz"/>
              <w:numPr>
                <w:ilvl w:val="0"/>
                <w:numId w:val="3"/>
              </w:numPr>
              <w:spacing w:after="0"/>
              <w:jc w:val="left"/>
              <w:rPr>
                <w:iCs/>
                <w:color w:val="595959" w:themeColor="text1" w:themeTint="A6"/>
                <w:szCs w:val="20"/>
                <w:lang w:val="es-ES"/>
              </w:rPr>
            </w:pPr>
            <w:r w:rsidRPr="001226B2">
              <w:rPr>
                <w:i/>
                <w:iCs/>
                <w:color w:val="595959" w:themeColor="text1" w:themeTint="A6"/>
                <w:szCs w:val="20"/>
                <w:lang w:val="es-ES"/>
              </w:rPr>
              <w:t>Incertidumbres en el sector, si se han analizado</w:t>
            </w:r>
          </w:p>
          <w:p w14:paraId="2B065524" w14:textId="5BFA9F33" w:rsidR="00EE4066" w:rsidRPr="001226B2" w:rsidRDefault="00EE4066" w:rsidP="00EE4066">
            <w:pPr>
              <w:pStyle w:val="Listenabsatz"/>
              <w:spacing w:after="0"/>
              <w:jc w:val="left"/>
              <w:rPr>
                <w:lang w:val="es-ES"/>
              </w:rPr>
            </w:pPr>
          </w:p>
        </w:tc>
      </w:tr>
      <w:tr w:rsidR="00C24914" w:rsidRPr="00EB3CBC" w14:paraId="413E3F77" w14:textId="77777777" w:rsidTr="00F05086">
        <w:tc>
          <w:tcPr>
            <w:tcW w:w="9286" w:type="dxa"/>
          </w:tcPr>
          <w:p w14:paraId="0587AE81" w14:textId="35261702" w:rsidR="00C24914" w:rsidRPr="001226B2" w:rsidRDefault="00695EA6" w:rsidP="00A00BEA">
            <w:pPr>
              <w:pStyle w:val="berschrift2"/>
              <w:rPr>
                <w:color w:val="A6A6A6" w:themeColor="background1" w:themeShade="A6"/>
                <w:sz w:val="26"/>
                <w:szCs w:val="26"/>
                <w:lang w:val="es-ES"/>
              </w:rPr>
            </w:pPr>
            <w:bookmarkStart w:id="109" w:name="_Toc472329768"/>
            <w:bookmarkStart w:id="110" w:name="_Toc494660676"/>
            <w:bookmarkStart w:id="111" w:name="_Toc499210775"/>
            <w:r w:rsidRPr="001226B2">
              <w:rPr>
                <w:color w:val="auto"/>
                <w:sz w:val="26"/>
                <w:szCs w:val="26"/>
                <w:lang w:val="es-ES"/>
              </w:rPr>
              <w:t>Procesos industriales y uso de productos</w:t>
            </w:r>
            <w:r w:rsidR="00A00BEA" w:rsidRPr="001226B2">
              <w:rPr>
                <w:color w:val="auto"/>
                <w:sz w:val="26"/>
                <w:szCs w:val="26"/>
                <w:lang w:val="es-ES"/>
              </w:rPr>
              <w:t xml:space="preserve"> (IPPU)</w:t>
            </w:r>
            <w:bookmarkEnd w:id="109"/>
            <w:bookmarkEnd w:id="110"/>
            <w:bookmarkEnd w:id="111"/>
          </w:p>
        </w:tc>
      </w:tr>
      <w:tr w:rsidR="00C24914" w:rsidRPr="00EB3CBC" w14:paraId="69B0B87D" w14:textId="77777777" w:rsidTr="00F05086">
        <w:tc>
          <w:tcPr>
            <w:tcW w:w="9286" w:type="dxa"/>
          </w:tcPr>
          <w:p w14:paraId="0C157F57" w14:textId="1405F272" w:rsidR="00D37AF2" w:rsidRPr="001226B2" w:rsidRDefault="00695EA6" w:rsidP="00D37AF2">
            <w:pPr>
              <w:spacing w:after="0"/>
              <w:jc w:val="left"/>
              <w:rPr>
                <w:b/>
                <w:i/>
                <w:color w:val="595959" w:themeColor="text1" w:themeTint="A6"/>
                <w:lang w:val="es-ES"/>
              </w:rPr>
            </w:pPr>
            <w:r w:rsidRPr="001226B2">
              <w:rPr>
                <w:b/>
                <w:i/>
                <w:color w:val="595959" w:themeColor="text1" w:themeTint="A6"/>
                <w:lang w:val="es-ES"/>
              </w:rPr>
              <w:t>Información adicional/mejores prácticas</w:t>
            </w:r>
            <w:r w:rsidR="00D37AF2" w:rsidRPr="001226B2">
              <w:rPr>
                <w:b/>
                <w:i/>
                <w:color w:val="595959" w:themeColor="text1" w:themeTint="A6"/>
                <w:lang w:val="es-ES"/>
              </w:rPr>
              <w:t>:</w:t>
            </w:r>
          </w:p>
          <w:p w14:paraId="2FC2EE8B" w14:textId="4FC596BA" w:rsidR="00D37AF2" w:rsidRPr="001226B2" w:rsidRDefault="00695EA6" w:rsidP="00D37AF2">
            <w:pPr>
              <w:spacing w:after="0"/>
              <w:jc w:val="left"/>
              <w:rPr>
                <w:i/>
                <w:color w:val="595959" w:themeColor="text1" w:themeTint="A6"/>
                <w:lang w:val="es-ES"/>
              </w:rPr>
            </w:pPr>
            <w:r w:rsidRPr="001226B2">
              <w:rPr>
                <w:i/>
                <w:color w:val="595959" w:themeColor="text1" w:themeTint="A6"/>
                <w:lang w:val="es-ES"/>
              </w:rPr>
              <w:t>Esta sección puede abordar las siguientes cuestiones</w:t>
            </w:r>
            <w:r w:rsidR="00D37AF2" w:rsidRPr="001226B2">
              <w:rPr>
                <w:i/>
                <w:color w:val="595959" w:themeColor="text1" w:themeTint="A6"/>
                <w:lang w:val="es-ES"/>
              </w:rPr>
              <w:t>:</w:t>
            </w:r>
          </w:p>
          <w:p w14:paraId="72FD7DDF" w14:textId="5898D383" w:rsidR="00695EA6" w:rsidRPr="001226B2" w:rsidRDefault="00695EA6" w:rsidP="00695EA6">
            <w:pPr>
              <w:pStyle w:val="Listenabsatz"/>
              <w:numPr>
                <w:ilvl w:val="0"/>
                <w:numId w:val="39"/>
              </w:numPr>
              <w:spacing w:after="0"/>
              <w:jc w:val="left"/>
              <w:rPr>
                <w:i/>
                <w:color w:val="595959" w:themeColor="text1" w:themeTint="A6"/>
                <w:szCs w:val="20"/>
                <w:lang w:val="es-ES"/>
              </w:rPr>
            </w:pPr>
            <w:r w:rsidRPr="001226B2">
              <w:rPr>
                <w:i/>
                <w:color w:val="595959" w:themeColor="text1" w:themeTint="A6"/>
                <w:szCs w:val="20"/>
                <w:lang w:val="es-ES"/>
              </w:rPr>
              <w:t>Visión general de las emisiones sectoriales: explicar cómo han evolucionado las emisiones del sector a lo largo del tiempo. Sírvase incluir un cuadro –véase p. ej. el</w:t>
            </w:r>
            <w:r w:rsidRPr="001226B2">
              <w:rPr>
                <w:color w:val="595959" w:themeColor="text1" w:themeTint="A6"/>
                <w:szCs w:val="20"/>
                <w:lang w:val="es-ES"/>
              </w:rPr>
              <w:t xml:space="preserve"> </w:t>
            </w:r>
            <w:r w:rsidR="005D0AD2" w:rsidRPr="00E2252C">
              <w:rPr>
                <w:rFonts w:cs="Arial"/>
                <w:color w:val="0432FF"/>
              </w:rPr>
              <w:fldChar w:fldCharType="begin"/>
            </w:r>
            <w:r w:rsidR="005D0AD2" w:rsidRPr="00520FCD">
              <w:rPr>
                <w:rFonts w:cs="Arial"/>
                <w:color w:val="0432FF"/>
                <w:lang w:val="es-ES"/>
              </w:rPr>
              <w:instrText xml:space="preserve"> REF  reftable12 \h  \* MERGEFORMAT </w:instrText>
            </w:r>
            <w:r w:rsidR="005D0AD2" w:rsidRPr="00E2252C">
              <w:rPr>
                <w:rFonts w:cs="Arial"/>
                <w:color w:val="0432FF"/>
              </w:rPr>
            </w:r>
            <w:r w:rsidR="005D0AD2" w:rsidRPr="00E2252C">
              <w:rPr>
                <w:rFonts w:cs="Arial"/>
                <w:color w:val="0432FF"/>
              </w:rPr>
              <w:fldChar w:fldCharType="separate"/>
            </w:r>
            <w:r w:rsidR="0026014B" w:rsidRPr="00E2252C">
              <w:rPr>
                <w:rFonts w:cs="Arial"/>
                <w:color w:val="0432FF"/>
                <w:szCs w:val="20"/>
                <w:lang w:val="es-ES"/>
              </w:rPr>
              <w:t>Cuadro 12</w:t>
            </w:r>
            <w:r w:rsidR="005D0AD2" w:rsidRPr="00E2252C">
              <w:rPr>
                <w:rFonts w:cs="Arial"/>
                <w:color w:val="0432FF"/>
              </w:rPr>
              <w:fldChar w:fldCharType="end"/>
            </w:r>
            <w:r w:rsidR="00E86EFA" w:rsidRPr="001226B2">
              <w:rPr>
                <w:i/>
                <w:color w:val="595959" w:themeColor="text1" w:themeTint="A6"/>
                <w:szCs w:val="20"/>
                <w:lang w:val="es-ES"/>
              </w:rPr>
              <w:t>–</w:t>
            </w:r>
            <w:r w:rsidR="00052635" w:rsidRPr="001226B2">
              <w:rPr>
                <w:i/>
                <w:color w:val="595959" w:themeColor="text1" w:themeTint="A6"/>
                <w:szCs w:val="20"/>
                <w:lang w:val="es-ES"/>
              </w:rPr>
              <w:t xml:space="preserve"> </w:t>
            </w:r>
            <w:r w:rsidRPr="001226B2">
              <w:rPr>
                <w:i/>
                <w:color w:val="595959" w:themeColor="text1" w:themeTint="A6"/>
                <w:szCs w:val="20"/>
                <w:lang w:val="es-ES"/>
              </w:rPr>
              <w:t>y/o una figura donde sea posible</w:t>
            </w:r>
            <w:r w:rsidR="00E86EFA" w:rsidRPr="001226B2">
              <w:rPr>
                <w:i/>
                <w:color w:val="595959" w:themeColor="text1" w:themeTint="A6"/>
                <w:szCs w:val="20"/>
                <w:lang w:val="es-ES"/>
              </w:rPr>
              <w:t>.</w:t>
            </w:r>
            <w:r w:rsidR="00312EFD" w:rsidRPr="001226B2">
              <w:rPr>
                <w:i/>
                <w:color w:val="595959" w:themeColor="text1" w:themeTint="A6"/>
                <w:szCs w:val="20"/>
                <w:lang w:val="es-ES"/>
              </w:rPr>
              <w:t xml:space="preserve"> </w:t>
            </w:r>
            <w:r w:rsidRPr="001226B2">
              <w:rPr>
                <w:i/>
                <w:color w:val="595959" w:themeColor="text1" w:themeTint="A6"/>
                <w:szCs w:val="20"/>
                <w:lang w:val="es-ES"/>
              </w:rPr>
              <w:t>Identificar los impulsores principales</w:t>
            </w:r>
            <w:r w:rsidR="00312EFD" w:rsidRPr="001226B2">
              <w:rPr>
                <w:i/>
                <w:color w:val="595959" w:themeColor="text1" w:themeTint="A6"/>
                <w:szCs w:val="20"/>
                <w:lang w:val="es-ES"/>
              </w:rPr>
              <w:t xml:space="preserve">. </w:t>
            </w:r>
            <w:r w:rsidRPr="001226B2">
              <w:rPr>
                <w:i/>
                <w:color w:val="595959" w:themeColor="text1" w:themeTint="A6"/>
                <w:szCs w:val="20"/>
                <w:lang w:val="es-ES"/>
              </w:rPr>
              <w:t>Considerar por separado "procesos industriales" y "</w:t>
            </w:r>
            <w:r w:rsidR="00092F04">
              <w:rPr>
                <w:i/>
                <w:color w:val="595959" w:themeColor="text1" w:themeTint="A6"/>
                <w:szCs w:val="20"/>
                <w:lang w:val="es-ES"/>
              </w:rPr>
              <w:t>utilización de disolventes</w:t>
            </w:r>
            <w:r w:rsidRPr="001226B2">
              <w:rPr>
                <w:i/>
                <w:color w:val="595959" w:themeColor="text1" w:themeTint="A6"/>
                <w:szCs w:val="20"/>
                <w:lang w:val="es-ES"/>
              </w:rPr>
              <w:t xml:space="preserve"> y otros productos". </w:t>
            </w:r>
          </w:p>
          <w:p w14:paraId="31418DD5" w14:textId="3AEB0423" w:rsidR="00695EA6" w:rsidRPr="001226B2" w:rsidRDefault="00695EA6" w:rsidP="00695EA6">
            <w:pPr>
              <w:pStyle w:val="Listenabsatz"/>
              <w:numPr>
                <w:ilvl w:val="0"/>
                <w:numId w:val="39"/>
              </w:numPr>
              <w:spacing w:after="0"/>
              <w:jc w:val="left"/>
              <w:rPr>
                <w:i/>
                <w:color w:val="595959" w:themeColor="text1" w:themeTint="A6"/>
                <w:szCs w:val="20"/>
                <w:lang w:val="es-ES"/>
              </w:rPr>
            </w:pPr>
            <w:r w:rsidRPr="001226B2">
              <w:rPr>
                <w:i/>
                <w:color w:val="595959" w:themeColor="text1" w:themeTint="A6"/>
                <w:szCs w:val="20"/>
                <w:lang w:val="es-ES"/>
              </w:rPr>
              <w:t>Breve resumen de los niveles utilizados (p. ej. principalmente el Nivel 1, el Nivel 2 sólo para las categorías X e Y)</w:t>
            </w:r>
          </w:p>
          <w:p w14:paraId="7106D342" w14:textId="79CD65B9" w:rsidR="00AC12D8" w:rsidRPr="001226B2" w:rsidRDefault="00695EA6" w:rsidP="00695EA6">
            <w:pPr>
              <w:pStyle w:val="Listenabsatz"/>
              <w:numPr>
                <w:ilvl w:val="0"/>
                <w:numId w:val="39"/>
              </w:numPr>
              <w:spacing w:after="0"/>
              <w:jc w:val="left"/>
              <w:rPr>
                <w:i/>
                <w:color w:val="595959" w:themeColor="text1" w:themeTint="A6"/>
                <w:szCs w:val="20"/>
                <w:lang w:val="es-ES"/>
              </w:rPr>
            </w:pPr>
            <w:r w:rsidRPr="001226B2">
              <w:rPr>
                <w:i/>
                <w:color w:val="595959" w:themeColor="text1" w:themeTint="A6"/>
                <w:szCs w:val="20"/>
                <w:lang w:val="es-ES"/>
              </w:rPr>
              <w:t>Principales fuentes de información y cómo se han recolectado los datos (p. ej. mediante estadísticas nacionales, investigación, información proporcionada directamente por partes interesadas)</w:t>
            </w:r>
            <w:r w:rsidRPr="001226B2">
              <w:rPr>
                <w:color w:val="595959" w:themeColor="text1" w:themeTint="A6"/>
                <w:szCs w:val="20"/>
                <w:lang w:val="es-ES"/>
              </w:rPr>
              <w:t xml:space="preserve"> </w:t>
            </w:r>
          </w:p>
          <w:p w14:paraId="2DE37B25" w14:textId="3ED3666E" w:rsidR="00AC12D8" w:rsidRPr="001226B2" w:rsidRDefault="00695EA6" w:rsidP="007C2C57">
            <w:pPr>
              <w:pStyle w:val="Listenabsatz"/>
              <w:numPr>
                <w:ilvl w:val="0"/>
                <w:numId w:val="39"/>
              </w:numPr>
              <w:spacing w:after="0"/>
              <w:jc w:val="left"/>
              <w:rPr>
                <w:i/>
                <w:color w:val="595959" w:themeColor="text1" w:themeTint="A6"/>
                <w:szCs w:val="20"/>
                <w:lang w:val="es-ES"/>
              </w:rPr>
            </w:pPr>
            <w:r w:rsidRPr="001226B2">
              <w:rPr>
                <w:i/>
                <w:color w:val="595959" w:themeColor="text1" w:themeTint="A6"/>
                <w:szCs w:val="20"/>
                <w:lang w:val="es-ES"/>
              </w:rPr>
              <w:t xml:space="preserve">Descripción de </w:t>
            </w:r>
            <w:r w:rsidR="00026F35" w:rsidRPr="001226B2">
              <w:rPr>
                <w:i/>
                <w:color w:val="595959" w:themeColor="text1" w:themeTint="A6"/>
                <w:szCs w:val="20"/>
                <w:lang w:val="es-ES"/>
              </w:rPr>
              <w:t>cualquier</w:t>
            </w:r>
            <w:r w:rsidRPr="001226B2">
              <w:rPr>
                <w:i/>
                <w:color w:val="595959" w:themeColor="text1" w:themeTint="A6"/>
                <w:szCs w:val="20"/>
                <w:lang w:val="es-ES"/>
              </w:rPr>
              <w:t xml:space="preserve"> medida </w:t>
            </w:r>
            <w:r w:rsidR="00D843F4" w:rsidRPr="001226B2">
              <w:rPr>
                <w:i/>
                <w:color w:val="595959" w:themeColor="text1" w:themeTint="A6"/>
                <w:szCs w:val="20"/>
                <w:lang w:val="es-ES"/>
              </w:rPr>
              <w:t xml:space="preserve">aplicada </w:t>
            </w:r>
            <w:r w:rsidRPr="001226B2">
              <w:rPr>
                <w:i/>
                <w:color w:val="595959" w:themeColor="text1" w:themeTint="A6"/>
                <w:szCs w:val="20"/>
                <w:lang w:val="es-ES"/>
              </w:rPr>
              <w:t xml:space="preserve">de garantía/control de </w:t>
            </w:r>
            <w:r w:rsidR="00A70354">
              <w:rPr>
                <w:i/>
                <w:color w:val="595959" w:themeColor="text1" w:themeTint="A6"/>
                <w:szCs w:val="20"/>
                <w:lang w:val="es-ES"/>
              </w:rPr>
              <w:t>calidad</w:t>
            </w:r>
          </w:p>
          <w:p w14:paraId="0AF81123" w14:textId="11F02C1F" w:rsidR="00F3798A" w:rsidRPr="001226B2" w:rsidRDefault="00D30B10" w:rsidP="007C2C57">
            <w:pPr>
              <w:pStyle w:val="Listenabsatz"/>
              <w:numPr>
                <w:ilvl w:val="0"/>
                <w:numId w:val="39"/>
              </w:numPr>
              <w:spacing w:after="0"/>
              <w:jc w:val="left"/>
              <w:rPr>
                <w:i/>
                <w:color w:val="595959" w:themeColor="text1" w:themeTint="A6"/>
                <w:szCs w:val="20"/>
                <w:lang w:val="es-ES"/>
              </w:rPr>
            </w:pPr>
            <w:r w:rsidRPr="001226B2">
              <w:rPr>
                <w:i/>
                <w:color w:val="595959" w:themeColor="text1" w:themeTint="A6"/>
                <w:szCs w:val="20"/>
                <w:lang w:val="es-ES"/>
              </w:rPr>
              <w:t>Cambios metodológicos aplicados u otras mejoras que hayan dado lugar a un nuevo cálculo desde su último informe sobre el inventario de GEI (si procede). Si existen, describa brevemente en qué consisten y cuál es su impacto en las emisiones (p. ej. el total de las emisiones globales del sector se incrementó entre 3 y 5 por ciento a lo largo de los años de la serie temporal)</w:t>
            </w:r>
          </w:p>
          <w:p w14:paraId="0BC04200" w14:textId="535E204E" w:rsidR="00C24914" w:rsidRPr="001226B2" w:rsidRDefault="00D30B10" w:rsidP="00D30B10">
            <w:pPr>
              <w:pStyle w:val="Listenabsatz"/>
              <w:numPr>
                <w:ilvl w:val="0"/>
                <w:numId w:val="39"/>
              </w:numPr>
              <w:spacing w:after="0"/>
              <w:jc w:val="left"/>
              <w:rPr>
                <w:color w:val="A6A6A6" w:themeColor="background1" w:themeShade="A6"/>
                <w:lang w:val="es-ES"/>
              </w:rPr>
            </w:pPr>
            <w:r w:rsidRPr="001226B2">
              <w:rPr>
                <w:i/>
                <w:color w:val="595959" w:themeColor="text1" w:themeTint="A6"/>
                <w:szCs w:val="20"/>
                <w:lang w:val="es-ES"/>
              </w:rPr>
              <w:t>Incertidumbres en el sector, si se han analizado</w:t>
            </w:r>
          </w:p>
        </w:tc>
      </w:tr>
      <w:tr w:rsidR="00C24914" w:rsidRPr="00EB3CBC" w14:paraId="6414A197" w14:textId="77777777" w:rsidTr="00F05086">
        <w:tc>
          <w:tcPr>
            <w:tcW w:w="9286" w:type="dxa"/>
          </w:tcPr>
          <w:p w14:paraId="3BA27FFB" w14:textId="57A7AA3E" w:rsidR="00C24914" w:rsidRPr="001226B2" w:rsidRDefault="00EE227E" w:rsidP="00124641">
            <w:pPr>
              <w:pStyle w:val="berschrift2"/>
              <w:rPr>
                <w:sz w:val="26"/>
                <w:szCs w:val="26"/>
                <w:lang w:val="es-ES"/>
              </w:rPr>
            </w:pPr>
            <w:bookmarkStart w:id="112" w:name="_Ref467186507"/>
            <w:bookmarkStart w:id="113" w:name="_Toc472329769"/>
            <w:bookmarkStart w:id="114" w:name="_Toc494660677"/>
            <w:bookmarkStart w:id="115" w:name="_Toc499210776"/>
            <w:r w:rsidRPr="001226B2">
              <w:rPr>
                <w:color w:val="auto"/>
                <w:sz w:val="26"/>
                <w:szCs w:val="26"/>
                <w:lang w:val="es-ES"/>
              </w:rPr>
              <w:t>A</w:t>
            </w:r>
            <w:r w:rsidR="00686314" w:rsidRPr="001226B2">
              <w:rPr>
                <w:color w:val="auto"/>
                <w:sz w:val="26"/>
                <w:szCs w:val="26"/>
                <w:lang w:val="es-ES"/>
              </w:rPr>
              <w:t>gricultur</w:t>
            </w:r>
            <w:r w:rsidR="00124641" w:rsidRPr="001226B2">
              <w:rPr>
                <w:color w:val="auto"/>
                <w:sz w:val="26"/>
                <w:szCs w:val="26"/>
                <w:lang w:val="es-ES"/>
              </w:rPr>
              <w:t xml:space="preserve">a, silvicultura y otros usos de la tierra </w:t>
            </w:r>
            <w:r w:rsidR="00A00BEA" w:rsidRPr="001226B2">
              <w:rPr>
                <w:color w:val="auto"/>
                <w:sz w:val="26"/>
                <w:szCs w:val="26"/>
                <w:lang w:val="es-ES"/>
              </w:rPr>
              <w:t>(AFOLU)</w:t>
            </w:r>
            <w:bookmarkEnd w:id="112"/>
            <w:bookmarkEnd w:id="113"/>
            <w:bookmarkEnd w:id="114"/>
            <w:bookmarkEnd w:id="115"/>
          </w:p>
        </w:tc>
      </w:tr>
      <w:tr w:rsidR="00F24205" w:rsidRPr="00EB3CBC" w14:paraId="32B4F2D3" w14:textId="77777777" w:rsidTr="00F05086">
        <w:tc>
          <w:tcPr>
            <w:tcW w:w="9286" w:type="dxa"/>
          </w:tcPr>
          <w:p w14:paraId="0687FCCB" w14:textId="27FB8884" w:rsidR="00D37AF2" w:rsidRPr="001226B2" w:rsidRDefault="00124641" w:rsidP="00D37AF2">
            <w:pPr>
              <w:spacing w:after="0"/>
              <w:jc w:val="left"/>
              <w:rPr>
                <w:b/>
                <w:i/>
                <w:color w:val="595959" w:themeColor="text1" w:themeTint="A6"/>
                <w:lang w:val="es-ES"/>
              </w:rPr>
            </w:pPr>
            <w:r w:rsidRPr="001226B2">
              <w:rPr>
                <w:b/>
                <w:i/>
                <w:color w:val="595959" w:themeColor="text1" w:themeTint="A6"/>
                <w:lang w:val="es-ES"/>
              </w:rPr>
              <w:t>Información adicional</w:t>
            </w:r>
            <w:r w:rsidR="00D37AF2" w:rsidRPr="001226B2">
              <w:rPr>
                <w:b/>
                <w:i/>
                <w:color w:val="595959" w:themeColor="text1" w:themeTint="A6"/>
                <w:lang w:val="es-ES"/>
              </w:rPr>
              <w:t>/</w:t>
            </w:r>
            <w:r w:rsidRPr="001226B2">
              <w:rPr>
                <w:b/>
                <w:i/>
                <w:color w:val="595959" w:themeColor="text1" w:themeTint="A6"/>
                <w:lang w:val="es-ES"/>
              </w:rPr>
              <w:t>mejores prácticas</w:t>
            </w:r>
            <w:r w:rsidR="00D37AF2" w:rsidRPr="001226B2">
              <w:rPr>
                <w:b/>
                <w:i/>
                <w:color w:val="595959" w:themeColor="text1" w:themeTint="A6"/>
                <w:lang w:val="es-ES"/>
              </w:rPr>
              <w:t>:</w:t>
            </w:r>
          </w:p>
          <w:p w14:paraId="29F9B08B" w14:textId="6A3446D8" w:rsidR="00D37AF2" w:rsidRPr="001226B2" w:rsidRDefault="00124641" w:rsidP="00D37AF2">
            <w:pPr>
              <w:spacing w:after="0"/>
              <w:jc w:val="left"/>
              <w:rPr>
                <w:i/>
                <w:color w:val="595959" w:themeColor="text1" w:themeTint="A6"/>
                <w:lang w:val="es-ES"/>
              </w:rPr>
            </w:pPr>
            <w:r w:rsidRPr="001226B2">
              <w:rPr>
                <w:i/>
                <w:color w:val="595959" w:themeColor="text1" w:themeTint="A6"/>
                <w:lang w:val="es-ES"/>
              </w:rPr>
              <w:t>Esta sección puede abordar las siguientes cuestiones</w:t>
            </w:r>
            <w:r w:rsidR="00D37AF2" w:rsidRPr="001226B2">
              <w:rPr>
                <w:i/>
                <w:color w:val="595959" w:themeColor="text1" w:themeTint="A6"/>
                <w:lang w:val="es-ES"/>
              </w:rPr>
              <w:t>:</w:t>
            </w:r>
          </w:p>
          <w:p w14:paraId="6AF69232" w14:textId="3A8154DC" w:rsidR="00AC12D8" w:rsidRPr="001226B2" w:rsidRDefault="00CC79B6" w:rsidP="006E3A23">
            <w:pPr>
              <w:pStyle w:val="Listenabsatz"/>
              <w:numPr>
                <w:ilvl w:val="0"/>
                <w:numId w:val="40"/>
              </w:numPr>
              <w:spacing w:after="0"/>
              <w:jc w:val="left"/>
              <w:rPr>
                <w:i/>
                <w:color w:val="595959" w:themeColor="text1" w:themeTint="A6"/>
                <w:lang w:val="es-ES"/>
              </w:rPr>
            </w:pPr>
            <w:r w:rsidRPr="001226B2">
              <w:rPr>
                <w:i/>
                <w:color w:val="595959" w:themeColor="text1" w:themeTint="A6"/>
                <w:lang w:val="es-ES"/>
              </w:rPr>
              <w:t xml:space="preserve">Visión general de las emisiones sectoriales: explicar cómo han evolucionado las emisiones del sector a lo largo del tiempo. Sírvase incluir un cuadro –véase p. ej. el </w:t>
            </w:r>
            <w:r w:rsidR="005D0AD2" w:rsidRPr="001226B2">
              <w:rPr>
                <w:rStyle w:val="Hyperlink"/>
                <w:lang w:val="es-ES"/>
              </w:rPr>
              <w:fldChar w:fldCharType="begin"/>
            </w:r>
            <w:r w:rsidR="005D0AD2" w:rsidRPr="001226B2">
              <w:rPr>
                <w:rStyle w:val="Hyperlink"/>
                <w:lang w:val="es-ES"/>
              </w:rPr>
              <w:instrText xml:space="preserve"> REF  reftable13 \h  \* MERGEFORMAT </w:instrText>
            </w:r>
            <w:r w:rsidR="005D0AD2" w:rsidRPr="001226B2">
              <w:rPr>
                <w:rStyle w:val="Hyperlink"/>
                <w:lang w:val="es-ES"/>
              </w:rPr>
            </w:r>
            <w:r w:rsidR="005D0AD2" w:rsidRPr="001226B2">
              <w:rPr>
                <w:rStyle w:val="Hyperlink"/>
                <w:lang w:val="es-ES"/>
              </w:rPr>
              <w:fldChar w:fldCharType="separate"/>
            </w:r>
            <w:r w:rsidR="0026014B" w:rsidRPr="001226B2">
              <w:rPr>
                <w:rFonts w:cs="Arial"/>
                <w:color w:val="0432FF"/>
                <w:szCs w:val="20"/>
                <w:lang w:val="es-ES"/>
              </w:rPr>
              <w:t>Cuadro 13</w:t>
            </w:r>
            <w:r w:rsidR="005D0AD2" w:rsidRPr="001226B2">
              <w:rPr>
                <w:rStyle w:val="Hyperlink"/>
                <w:lang w:val="es-ES"/>
              </w:rPr>
              <w:fldChar w:fldCharType="end"/>
            </w:r>
            <w:r w:rsidR="00E86EFA" w:rsidRPr="001226B2">
              <w:rPr>
                <w:i/>
                <w:color w:val="595959" w:themeColor="text1" w:themeTint="A6"/>
                <w:lang w:val="es-ES"/>
              </w:rPr>
              <w:t xml:space="preserve">– </w:t>
            </w:r>
            <w:r w:rsidRPr="001226B2">
              <w:rPr>
                <w:i/>
                <w:color w:val="595959" w:themeColor="text1" w:themeTint="A6"/>
                <w:lang w:val="es-ES"/>
              </w:rPr>
              <w:t>y/o una figura donde sea posible</w:t>
            </w:r>
            <w:r w:rsidR="004C5CCE" w:rsidRPr="001226B2">
              <w:rPr>
                <w:i/>
                <w:color w:val="595959" w:themeColor="text1" w:themeTint="A6"/>
                <w:lang w:val="es-ES"/>
              </w:rPr>
              <w:t>.</w:t>
            </w:r>
            <w:r w:rsidR="00E86EFA" w:rsidRPr="001226B2">
              <w:rPr>
                <w:i/>
                <w:color w:val="595959" w:themeColor="text1" w:themeTint="A6"/>
                <w:lang w:val="es-ES"/>
              </w:rPr>
              <w:t xml:space="preserve"> </w:t>
            </w:r>
            <w:r w:rsidRPr="001226B2">
              <w:rPr>
                <w:i/>
                <w:color w:val="595959" w:themeColor="text1" w:themeTint="A6"/>
                <w:lang w:val="es-ES"/>
              </w:rPr>
              <w:t>Identificar los impulsores principales. Considerar por separado "ganad</w:t>
            </w:r>
            <w:r w:rsidR="00B81A6E" w:rsidRPr="001226B2">
              <w:rPr>
                <w:i/>
                <w:color w:val="595959" w:themeColor="text1" w:themeTint="A6"/>
                <w:lang w:val="es-ES"/>
              </w:rPr>
              <w:t>o</w:t>
            </w:r>
            <w:r w:rsidRPr="001226B2">
              <w:rPr>
                <w:i/>
                <w:color w:val="595959" w:themeColor="text1" w:themeTint="A6"/>
                <w:lang w:val="es-ES"/>
              </w:rPr>
              <w:t>" y "tierra".</w:t>
            </w:r>
          </w:p>
          <w:p w14:paraId="10536FDE" w14:textId="05D2F3E6" w:rsidR="00C0430C" w:rsidRPr="001226B2" w:rsidRDefault="00CC79B6" w:rsidP="006E3A23">
            <w:pPr>
              <w:pStyle w:val="Listenabsatz"/>
              <w:numPr>
                <w:ilvl w:val="0"/>
                <w:numId w:val="40"/>
              </w:numPr>
              <w:spacing w:after="0"/>
              <w:jc w:val="left"/>
              <w:rPr>
                <w:i/>
                <w:color w:val="595959" w:themeColor="text1" w:themeTint="A6"/>
                <w:lang w:val="es-ES"/>
              </w:rPr>
            </w:pPr>
            <w:r w:rsidRPr="001226B2">
              <w:rPr>
                <w:i/>
                <w:color w:val="595959" w:themeColor="text1" w:themeTint="A6"/>
                <w:lang w:val="es-ES"/>
              </w:rPr>
              <w:t>Cuando sea posible, proporcionar información utilizando los cuadros detallados</w:t>
            </w:r>
            <w:r w:rsidR="006E3A23" w:rsidRPr="001226B2">
              <w:rPr>
                <w:i/>
                <w:color w:val="595959" w:themeColor="text1" w:themeTint="A6"/>
                <w:lang w:val="es-ES"/>
              </w:rPr>
              <w:t xml:space="preserve"> del Anexo </w:t>
            </w:r>
            <w:r w:rsidR="00BD2074" w:rsidRPr="001226B2">
              <w:rPr>
                <w:i/>
                <w:color w:val="595959" w:themeColor="text1" w:themeTint="A6"/>
                <w:lang w:val="es-ES"/>
              </w:rPr>
              <w:t>8</w:t>
            </w:r>
            <w:r w:rsidR="00C0430C" w:rsidRPr="001226B2">
              <w:rPr>
                <w:i/>
                <w:color w:val="595959" w:themeColor="text1" w:themeTint="A6"/>
                <w:lang w:val="es-ES"/>
              </w:rPr>
              <w:t xml:space="preserve">A.2 </w:t>
            </w:r>
            <w:r w:rsidR="006E3A23" w:rsidRPr="001226B2">
              <w:rPr>
                <w:i/>
                <w:color w:val="595959" w:themeColor="text1" w:themeTint="A6"/>
                <w:lang w:val="es-ES"/>
              </w:rPr>
              <w:t>de las directrices del</w:t>
            </w:r>
            <w:r w:rsidR="00C0430C" w:rsidRPr="001226B2">
              <w:rPr>
                <w:i/>
                <w:color w:val="595959" w:themeColor="text1" w:themeTint="A6"/>
                <w:lang w:val="es-ES"/>
              </w:rPr>
              <w:t xml:space="preserve"> IPCC </w:t>
            </w:r>
            <w:r w:rsidR="006E3A23" w:rsidRPr="001226B2">
              <w:rPr>
                <w:i/>
                <w:color w:val="595959" w:themeColor="text1" w:themeTint="A6"/>
                <w:lang w:val="es-ES"/>
              </w:rPr>
              <w:t xml:space="preserve">de </w:t>
            </w:r>
            <w:r w:rsidR="00BD2074" w:rsidRPr="001226B2">
              <w:rPr>
                <w:i/>
                <w:color w:val="595959" w:themeColor="text1" w:themeTint="A6"/>
                <w:lang w:val="es-ES"/>
              </w:rPr>
              <w:t>2006</w:t>
            </w:r>
            <w:r w:rsidR="00C0430C" w:rsidRPr="001226B2">
              <w:rPr>
                <w:i/>
                <w:color w:val="595959" w:themeColor="text1" w:themeTint="A6"/>
                <w:lang w:val="es-ES"/>
              </w:rPr>
              <w:t xml:space="preserve"> (</w:t>
            </w:r>
            <w:r w:rsidR="006E3A23" w:rsidRPr="001226B2">
              <w:rPr>
                <w:i/>
                <w:color w:val="595959" w:themeColor="text1" w:themeTint="A6"/>
                <w:lang w:val="es-ES"/>
              </w:rPr>
              <w:t>véase</w:t>
            </w:r>
            <w:r w:rsidR="00A45D0B" w:rsidRPr="001226B2">
              <w:rPr>
                <w:i/>
                <w:color w:val="595959" w:themeColor="text1" w:themeTint="A6"/>
                <w:lang w:val="es-ES"/>
              </w:rPr>
              <w:t xml:space="preserve"> </w:t>
            </w:r>
            <w:hyperlink w:anchor="_GHG_Inventory_Technical_1" w:history="1">
              <w:r w:rsidR="00A45D0B" w:rsidRPr="001226B2">
                <w:rPr>
                  <w:rStyle w:val="Hyperlink"/>
                  <w:i/>
                  <w:color w:val="0432FF"/>
                  <w:lang w:val="es-ES"/>
                </w:rPr>
                <w:t>an</w:t>
              </w:r>
              <w:r w:rsidR="006E3A23" w:rsidRPr="001226B2">
                <w:rPr>
                  <w:rStyle w:val="Hyperlink"/>
                  <w:i/>
                  <w:color w:val="0432FF"/>
                  <w:lang w:val="es-ES"/>
                </w:rPr>
                <w:t>exo técnico</w:t>
              </w:r>
            </w:hyperlink>
            <w:r w:rsidR="00C0430C" w:rsidRPr="001226B2">
              <w:rPr>
                <w:i/>
                <w:color w:val="595959" w:themeColor="text1" w:themeTint="A6"/>
                <w:lang w:val="es-ES"/>
              </w:rPr>
              <w:t>)</w:t>
            </w:r>
          </w:p>
          <w:p w14:paraId="017033EE" w14:textId="77777777" w:rsidR="006E3A23" w:rsidRPr="001226B2" w:rsidRDefault="006E3A23" w:rsidP="006E3A23">
            <w:pPr>
              <w:pStyle w:val="Listenabsatz"/>
              <w:numPr>
                <w:ilvl w:val="0"/>
                <w:numId w:val="40"/>
              </w:numPr>
              <w:spacing w:after="0"/>
              <w:jc w:val="left"/>
              <w:rPr>
                <w:i/>
                <w:color w:val="595959" w:themeColor="text1" w:themeTint="A6"/>
                <w:lang w:val="es-ES"/>
              </w:rPr>
            </w:pPr>
            <w:r w:rsidRPr="001226B2">
              <w:rPr>
                <w:i/>
                <w:color w:val="595959" w:themeColor="text1" w:themeTint="A6"/>
                <w:lang w:val="es-ES"/>
              </w:rPr>
              <w:t>Breve resumen de los niveles utilizados (p. ej. principalmente el Nivel 1, el Nivel 2 sólo para las categorías X e Y)</w:t>
            </w:r>
          </w:p>
          <w:p w14:paraId="6BF75A1C" w14:textId="71FDAC05" w:rsidR="00AC12D8" w:rsidRPr="001226B2" w:rsidRDefault="006E3A23" w:rsidP="006E3A23">
            <w:pPr>
              <w:pStyle w:val="Listenabsatz"/>
              <w:numPr>
                <w:ilvl w:val="0"/>
                <w:numId w:val="40"/>
              </w:numPr>
              <w:spacing w:after="0"/>
              <w:jc w:val="left"/>
              <w:rPr>
                <w:i/>
                <w:iCs/>
                <w:color w:val="595959" w:themeColor="text1" w:themeTint="A6"/>
                <w:szCs w:val="20"/>
                <w:lang w:val="es-ES"/>
              </w:rPr>
            </w:pPr>
            <w:r w:rsidRPr="001226B2">
              <w:rPr>
                <w:i/>
                <w:iCs/>
                <w:color w:val="595959" w:themeColor="text1" w:themeTint="A6"/>
                <w:szCs w:val="20"/>
                <w:lang w:val="es-ES"/>
              </w:rPr>
              <w:t>Principales fuentes de información y cómo se han recolectado los datos (p. ej. mediante estadísticas nacionales, investigación, información proporcionada directamente por partes interesadas)</w:t>
            </w:r>
            <w:r w:rsidRPr="001226B2">
              <w:rPr>
                <w:iCs/>
                <w:color w:val="595959" w:themeColor="text1" w:themeTint="A6"/>
                <w:szCs w:val="20"/>
                <w:lang w:val="es-ES"/>
              </w:rPr>
              <w:t xml:space="preserve"> </w:t>
            </w:r>
          </w:p>
          <w:p w14:paraId="464F86C0" w14:textId="494FBCED" w:rsidR="006E3A23" w:rsidRPr="001226B2" w:rsidRDefault="006E3A23" w:rsidP="006E3A23">
            <w:pPr>
              <w:pStyle w:val="Listenabsatz"/>
              <w:numPr>
                <w:ilvl w:val="0"/>
                <w:numId w:val="40"/>
              </w:numPr>
              <w:spacing w:after="0"/>
              <w:jc w:val="left"/>
              <w:rPr>
                <w:i/>
                <w:iCs/>
                <w:color w:val="595959" w:themeColor="text1" w:themeTint="A6"/>
                <w:szCs w:val="20"/>
                <w:lang w:val="es-ES"/>
              </w:rPr>
            </w:pPr>
            <w:r w:rsidRPr="001226B2">
              <w:rPr>
                <w:i/>
                <w:iCs/>
                <w:color w:val="595959" w:themeColor="text1" w:themeTint="A6"/>
                <w:szCs w:val="20"/>
                <w:lang w:val="es-ES"/>
              </w:rPr>
              <w:t xml:space="preserve">Descripción de </w:t>
            </w:r>
            <w:r w:rsidR="00026F35" w:rsidRPr="001226B2">
              <w:rPr>
                <w:i/>
                <w:iCs/>
                <w:color w:val="595959" w:themeColor="text1" w:themeTint="A6"/>
                <w:szCs w:val="20"/>
                <w:lang w:val="es-ES"/>
              </w:rPr>
              <w:t>cualquier</w:t>
            </w:r>
            <w:r w:rsidRPr="001226B2">
              <w:rPr>
                <w:i/>
                <w:iCs/>
                <w:color w:val="595959" w:themeColor="text1" w:themeTint="A6"/>
                <w:szCs w:val="20"/>
                <w:lang w:val="es-ES"/>
              </w:rPr>
              <w:t xml:space="preserve"> medida </w:t>
            </w:r>
            <w:r w:rsidR="00D843F4" w:rsidRPr="001226B2">
              <w:rPr>
                <w:i/>
                <w:iCs/>
                <w:color w:val="595959" w:themeColor="text1" w:themeTint="A6"/>
                <w:szCs w:val="20"/>
                <w:lang w:val="es-ES"/>
              </w:rPr>
              <w:t xml:space="preserve">aplicada </w:t>
            </w:r>
            <w:r w:rsidRPr="001226B2">
              <w:rPr>
                <w:i/>
                <w:iCs/>
                <w:color w:val="595959" w:themeColor="text1" w:themeTint="A6"/>
                <w:szCs w:val="20"/>
                <w:lang w:val="es-ES"/>
              </w:rPr>
              <w:t xml:space="preserve">de garantía/control de calidad </w:t>
            </w:r>
          </w:p>
          <w:p w14:paraId="73F158FA" w14:textId="79036855" w:rsidR="006E3A23" w:rsidRPr="001226B2" w:rsidRDefault="006E3A23" w:rsidP="006E3A23">
            <w:pPr>
              <w:pStyle w:val="Listenabsatz"/>
              <w:numPr>
                <w:ilvl w:val="0"/>
                <w:numId w:val="40"/>
              </w:numPr>
              <w:spacing w:after="0"/>
              <w:jc w:val="left"/>
              <w:rPr>
                <w:i/>
                <w:iCs/>
                <w:color w:val="595959" w:themeColor="text1" w:themeTint="A6"/>
                <w:szCs w:val="20"/>
                <w:lang w:val="es-ES"/>
              </w:rPr>
            </w:pPr>
            <w:r w:rsidRPr="001226B2">
              <w:rPr>
                <w:i/>
                <w:iCs/>
                <w:color w:val="595959" w:themeColor="text1" w:themeTint="A6"/>
                <w:szCs w:val="20"/>
                <w:lang w:val="es-ES"/>
              </w:rPr>
              <w:lastRenderedPageBreak/>
              <w:t>Cambios metodológicos aplicados u otras mejoras que hayan dado lugar a un nuevo cálculo desde su último informe sobre el inventario de GEI (si procede). Si existen, describa brevemente en qué consisten y cuál es su impacto en las emisiones (p. ej. el total de las emisiones globales del sector se incrementó entre 3 y 5 por ciento a lo largo de los años de la serie temporal)</w:t>
            </w:r>
          </w:p>
          <w:p w14:paraId="42A79968" w14:textId="17E27D70" w:rsidR="00AC12D8" w:rsidRPr="001226B2" w:rsidRDefault="006E3A23" w:rsidP="006E3A23">
            <w:pPr>
              <w:pStyle w:val="Listenabsatz"/>
              <w:numPr>
                <w:ilvl w:val="0"/>
                <w:numId w:val="40"/>
              </w:numPr>
              <w:spacing w:after="0"/>
              <w:jc w:val="left"/>
              <w:rPr>
                <w:color w:val="A6A6A6" w:themeColor="background1" w:themeShade="A6"/>
                <w:lang w:val="es-ES"/>
              </w:rPr>
            </w:pPr>
            <w:r w:rsidRPr="001226B2">
              <w:rPr>
                <w:i/>
                <w:color w:val="595959" w:themeColor="text1" w:themeTint="A6"/>
                <w:lang w:val="es-ES"/>
              </w:rPr>
              <w:t>Incertidumbres en el sector, si se han analizado</w:t>
            </w:r>
          </w:p>
        </w:tc>
      </w:tr>
      <w:tr w:rsidR="00F24205" w:rsidRPr="001226B2" w14:paraId="3E7B1745" w14:textId="77777777" w:rsidTr="00F05086">
        <w:tc>
          <w:tcPr>
            <w:tcW w:w="9286" w:type="dxa"/>
          </w:tcPr>
          <w:p w14:paraId="7BEFED9A" w14:textId="0D6974E2" w:rsidR="00F24205" w:rsidRPr="001226B2" w:rsidRDefault="004239D5" w:rsidP="00360F64">
            <w:pPr>
              <w:pStyle w:val="berschrift2"/>
              <w:rPr>
                <w:sz w:val="26"/>
                <w:szCs w:val="26"/>
                <w:lang w:val="es-ES"/>
              </w:rPr>
            </w:pPr>
            <w:bookmarkStart w:id="116" w:name="_Residuos"/>
            <w:bookmarkStart w:id="117" w:name="_Toc499210777"/>
            <w:bookmarkEnd w:id="116"/>
            <w:r>
              <w:rPr>
                <w:color w:val="auto"/>
                <w:sz w:val="26"/>
                <w:szCs w:val="26"/>
                <w:lang w:val="es-ES"/>
              </w:rPr>
              <w:lastRenderedPageBreak/>
              <w:t>Desechos</w:t>
            </w:r>
            <w:bookmarkEnd w:id="117"/>
            <w:r w:rsidR="006E3A23" w:rsidRPr="001226B2">
              <w:rPr>
                <w:color w:val="auto"/>
                <w:sz w:val="26"/>
                <w:szCs w:val="26"/>
                <w:lang w:val="es-ES"/>
              </w:rPr>
              <w:t xml:space="preserve"> </w:t>
            </w:r>
          </w:p>
        </w:tc>
      </w:tr>
      <w:tr w:rsidR="00C24914" w:rsidRPr="00EB3CBC" w14:paraId="08756F95" w14:textId="77777777" w:rsidTr="00F05086">
        <w:tc>
          <w:tcPr>
            <w:tcW w:w="9286" w:type="dxa"/>
          </w:tcPr>
          <w:p w14:paraId="2D8AAE06" w14:textId="77777777" w:rsidR="00E90772" w:rsidRPr="001226B2" w:rsidRDefault="00E90772" w:rsidP="00E90772">
            <w:pPr>
              <w:spacing w:after="0"/>
              <w:jc w:val="left"/>
              <w:rPr>
                <w:b/>
                <w:i/>
                <w:color w:val="595959" w:themeColor="text1" w:themeTint="A6"/>
                <w:lang w:val="es-ES"/>
              </w:rPr>
            </w:pPr>
            <w:r w:rsidRPr="001226B2">
              <w:rPr>
                <w:b/>
                <w:i/>
                <w:color w:val="595959" w:themeColor="text1" w:themeTint="A6"/>
                <w:lang w:val="es-ES"/>
              </w:rPr>
              <w:t>Información adicional/mejores prácticas:</w:t>
            </w:r>
          </w:p>
          <w:p w14:paraId="79EC2581" w14:textId="728EAE2C" w:rsidR="00D37AF2" w:rsidRPr="001226B2" w:rsidRDefault="00E90772" w:rsidP="00D37AF2">
            <w:pPr>
              <w:spacing w:after="0"/>
              <w:jc w:val="left"/>
              <w:rPr>
                <w:i/>
                <w:color w:val="595959" w:themeColor="text1" w:themeTint="A6"/>
                <w:lang w:val="es-ES"/>
              </w:rPr>
            </w:pPr>
            <w:r w:rsidRPr="001226B2">
              <w:rPr>
                <w:i/>
                <w:color w:val="595959" w:themeColor="text1" w:themeTint="A6"/>
                <w:lang w:val="es-ES"/>
              </w:rPr>
              <w:t>Esta sección puede abordar las siguientes cuestiones</w:t>
            </w:r>
            <w:r w:rsidR="00D37AF2" w:rsidRPr="001226B2">
              <w:rPr>
                <w:i/>
                <w:color w:val="595959" w:themeColor="text1" w:themeTint="A6"/>
                <w:lang w:val="es-ES"/>
              </w:rPr>
              <w:t>:</w:t>
            </w:r>
          </w:p>
          <w:p w14:paraId="7367BC06" w14:textId="24BAEE51" w:rsidR="00AC12D8" w:rsidRPr="001226B2" w:rsidRDefault="00866362" w:rsidP="00866362">
            <w:pPr>
              <w:pStyle w:val="Listenabsatz"/>
              <w:numPr>
                <w:ilvl w:val="0"/>
                <w:numId w:val="42"/>
              </w:numPr>
              <w:spacing w:after="0"/>
              <w:jc w:val="left"/>
              <w:rPr>
                <w:i/>
                <w:color w:val="595959" w:themeColor="text1" w:themeTint="A6"/>
                <w:lang w:val="es-ES"/>
              </w:rPr>
            </w:pPr>
            <w:r w:rsidRPr="001226B2">
              <w:rPr>
                <w:i/>
                <w:color w:val="595959" w:themeColor="text1" w:themeTint="A6"/>
                <w:lang w:val="es-ES"/>
              </w:rPr>
              <w:t>Visión general de las emisiones sectoriales: explicar cómo han evolucionado las emisiones del sector a lo largo del tiempo. Sírvase incluir un cuadro –</w:t>
            </w:r>
            <w:r w:rsidR="00B7689A">
              <w:rPr>
                <w:i/>
                <w:color w:val="595959" w:themeColor="text1" w:themeTint="A6"/>
                <w:lang w:val="es-ES"/>
              </w:rPr>
              <w:t xml:space="preserve"> </w:t>
            </w:r>
            <w:r w:rsidRPr="001226B2">
              <w:rPr>
                <w:i/>
                <w:color w:val="595959" w:themeColor="text1" w:themeTint="A6"/>
                <w:lang w:val="es-ES"/>
              </w:rPr>
              <w:t xml:space="preserve">véase p. ej. el </w:t>
            </w:r>
            <w:r w:rsidR="00DC7D83" w:rsidRPr="001226B2">
              <w:rPr>
                <w:rStyle w:val="Hyperlink"/>
                <w:lang w:val="es-ES"/>
              </w:rPr>
              <w:fldChar w:fldCharType="begin"/>
            </w:r>
            <w:r w:rsidR="00DC7D83" w:rsidRPr="001226B2">
              <w:rPr>
                <w:rStyle w:val="Hyperlink"/>
                <w:lang w:val="es-ES"/>
              </w:rPr>
              <w:instrText xml:space="preserve"> REF  reftable14 \h  \* MERGEFORMAT </w:instrText>
            </w:r>
            <w:r w:rsidR="00DC7D83" w:rsidRPr="001226B2">
              <w:rPr>
                <w:rStyle w:val="Hyperlink"/>
                <w:lang w:val="es-ES"/>
              </w:rPr>
            </w:r>
            <w:r w:rsidR="00DC7D83" w:rsidRPr="001226B2">
              <w:rPr>
                <w:rStyle w:val="Hyperlink"/>
                <w:lang w:val="es-ES"/>
              </w:rPr>
              <w:fldChar w:fldCharType="separate"/>
            </w:r>
            <w:r w:rsidR="0026014B" w:rsidRPr="001226B2">
              <w:rPr>
                <w:rFonts w:cs="Arial"/>
                <w:color w:val="0432FF"/>
                <w:szCs w:val="20"/>
                <w:lang w:val="es-ES"/>
              </w:rPr>
              <w:t>Cuadro 14.</w:t>
            </w:r>
            <w:r w:rsidR="0026014B" w:rsidRPr="001226B2">
              <w:rPr>
                <w:rFonts w:cs="Arial"/>
                <w:color w:val="0000FF"/>
                <w:szCs w:val="20"/>
                <w:lang w:val="es-ES"/>
              </w:rPr>
              <w:t xml:space="preserve"> </w:t>
            </w:r>
            <w:r w:rsidR="00DC7D83" w:rsidRPr="001226B2">
              <w:rPr>
                <w:rStyle w:val="Hyperlink"/>
                <w:lang w:val="es-ES"/>
              </w:rPr>
              <w:fldChar w:fldCharType="end"/>
            </w:r>
            <w:r w:rsidR="00E86EFA" w:rsidRPr="001226B2">
              <w:rPr>
                <w:i/>
                <w:color w:val="595959" w:themeColor="text1" w:themeTint="A6"/>
                <w:lang w:val="es-ES"/>
              </w:rPr>
              <w:t xml:space="preserve">– </w:t>
            </w:r>
            <w:r w:rsidRPr="001226B2">
              <w:rPr>
                <w:i/>
                <w:color w:val="595959" w:themeColor="text1" w:themeTint="A6"/>
                <w:lang w:val="es-ES"/>
              </w:rPr>
              <w:t>y/o una figura donde sea posible. Identificar los impulsores principales.</w:t>
            </w:r>
          </w:p>
          <w:p w14:paraId="0B9E636C" w14:textId="77777777" w:rsidR="00866362" w:rsidRPr="001226B2" w:rsidRDefault="00866362" w:rsidP="00866362">
            <w:pPr>
              <w:pStyle w:val="Listenabsatz"/>
              <w:numPr>
                <w:ilvl w:val="0"/>
                <w:numId w:val="42"/>
              </w:numPr>
              <w:spacing w:after="0"/>
              <w:jc w:val="left"/>
              <w:rPr>
                <w:i/>
                <w:iCs/>
                <w:color w:val="595959" w:themeColor="text1" w:themeTint="A6"/>
                <w:szCs w:val="20"/>
                <w:lang w:val="es-ES"/>
              </w:rPr>
            </w:pPr>
            <w:r w:rsidRPr="001226B2">
              <w:rPr>
                <w:i/>
                <w:iCs/>
                <w:color w:val="595959" w:themeColor="text1" w:themeTint="A6"/>
                <w:szCs w:val="20"/>
                <w:lang w:val="es-ES"/>
              </w:rPr>
              <w:t>Breve resumen de los niveles utilizados (p. ej. principalmente el Nivel 1, el Nivel 2 sólo para las categorías X e Y)</w:t>
            </w:r>
          </w:p>
          <w:p w14:paraId="5658DA4F" w14:textId="77777777" w:rsidR="00866362" w:rsidRPr="001226B2" w:rsidRDefault="00866362" w:rsidP="00866362">
            <w:pPr>
              <w:pStyle w:val="Listenabsatz"/>
              <w:numPr>
                <w:ilvl w:val="0"/>
                <w:numId w:val="42"/>
              </w:numPr>
              <w:spacing w:after="0"/>
              <w:jc w:val="left"/>
              <w:rPr>
                <w:i/>
                <w:iCs/>
                <w:color w:val="595959" w:themeColor="text1" w:themeTint="A6"/>
                <w:szCs w:val="20"/>
                <w:lang w:val="es-ES"/>
              </w:rPr>
            </w:pPr>
            <w:r w:rsidRPr="001226B2">
              <w:rPr>
                <w:i/>
                <w:iCs/>
                <w:color w:val="595959" w:themeColor="text1" w:themeTint="A6"/>
                <w:szCs w:val="20"/>
                <w:lang w:val="es-ES"/>
              </w:rPr>
              <w:t>Principales fuentes de información y cómo se han recolectado los datos (p. ej. mediante estadísticas nacionales, investigación, información proporcionada directamente por partes interesadas)</w:t>
            </w:r>
            <w:r w:rsidRPr="001226B2">
              <w:rPr>
                <w:iCs/>
                <w:color w:val="595959" w:themeColor="text1" w:themeTint="A6"/>
                <w:szCs w:val="20"/>
                <w:lang w:val="es-ES"/>
              </w:rPr>
              <w:t xml:space="preserve"> </w:t>
            </w:r>
          </w:p>
          <w:p w14:paraId="29BBEBC2" w14:textId="2F4AA823" w:rsidR="00866362" w:rsidRPr="001226B2" w:rsidRDefault="00866362" w:rsidP="00866362">
            <w:pPr>
              <w:pStyle w:val="Listenabsatz"/>
              <w:numPr>
                <w:ilvl w:val="0"/>
                <w:numId w:val="42"/>
              </w:numPr>
              <w:spacing w:after="0"/>
              <w:jc w:val="left"/>
              <w:rPr>
                <w:i/>
                <w:color w:val="595959" w:themeColor="text1" w:themeTint="A6"/>
                <w:lang w:val="es-ES"/>
              </w:rPr>
            </w:pPr>
            <w:r w:rsidRPr="001226B2">
              <w:rPr>
                <w:i/>
                <w:color w:val="595959" w:themeColor="text1" w:themeTint="A6"/>
                <w:lang w:val="es-ES"/>
              </w:rPr>
              <w:t xml:space="preserve">Descripción de </w:t>
            </w:r>
            <w:r w:rsidR="00026F35" w:rsidRPr="001226B2">
              <w:rPr>
                <w:i/>
                <w:color w:val="595959" w:themeColor="text1" w:themeTint="A6"/>
                <w:lang w:val="es-ES"/>
              </w:rPr>
              <w:t>cualquier</w:t>
            </w:r>
            <w:r w:rsidRPr="001226B2">
              <w:rPr>
                <w:i/>
                <w:color w:val="595959" w:themeColor="text1" w:themeTint="A6"/>
                <w:lang w:val="es-ES"/>
              </w:rPr>
              <w:t xml:space="preserve"> medida </w:t>
            </w:r>
            <w:r w:rsidR="00D843F4" w:rsidRPr="001226B2">
              <w:rPr>
                <w:i/>
                <w:color w:val="595959" w:themeColor="text1" w:themeTint="A6"/>
                <w:lang w:val="es-ES"/>
              </w:rPr>
              <w:t xml:space="preserve">aplicada </w:t>
            </w:r>
            <w:r w:rsidRPr="001226B2">
              <w:rPr>
                <w:i/>
                <w:color w:val="595959" w:themeColor="text1" w:themeTint="A6"/>
                <w:lang w:val="es-ES"/>
              </w:rPr>
              <w:t xml:space="preserve">de garantía/control de calidad </w:t>
            </w:r>
          </w:p>
          <w:p w14:paraId="295029E6" w14:textId="0571347F" w:rsidR="00866362" w:rsidRPr="001226B2" w:rsidRDefault="00866362" w:rsidP="00866362">
            <w:pPr>
              <w:pStyle w:val="Listenabsatz"/>
              <w:numPr>
                <w:ilvl w:val="0"/>
                <w:numId w:val="42"/>
              </w:numPr>
              <w:spacing w:after="0"/>
              <w:jc w:val="left"/>
              <w:rPr>
                <w:i/>
                <w:iCs/>
                <w:color w:val="595959" w:themeColor="text1" w:themeTint="A6"/>
                <w:szCs w:val="20"/>
                <w:lang w:val="es-ES"/>
              </w:rPr>
            </w:pPr>
            <w:r w:rsidRPr="001226B2">
              <w:rPr>
                <w:i/>
                <w:iCs/>
                <w:color w:val="595959" w:themeColor="text1" w:themeTint="A6"/>
                <w:szCs w:val="20"/>
                <w:lang w:val="es-ES"/>
              </w:rPr>
              <w:t>Cambios metodológicos aplicados u otras mejoras que hayan dado lugar a un nuevo cálculo desde su último informe sobre el inventario de GEI (si procede). Si existen, describa brevemente en qué consisten y cuál es su impacto en las emisiones (p. ej. el total de las emisiones globales del sector se incrementó entre 3 y 5 por ciento a lo largo de los años de la serie temporal)</w:t>
            </w:r>
          </w:p>
          <w:p w14:paraId="6D203A9C" w14:textId="37407ADD" w:rsidR="00C24914" w:rsidRPr="001226B2" w:rsidRDefault="00866362" w:rsidP="00866362">
            <w:pPr>
              <w:pStyle w:val="Listenabsatz"/>
              <w:numPr>
                <w:ilvl w:val="0"/>
                <w:numId w:val="42"/>
              </w:numPr>
              <w:spacing w:after="0"/>
              <w:jc w:val="left"/>
              <w:rPr>
                <w:color w:val="A6A6A6" w:themeColor="background1" w:themeShade="A6"/>
                <w:lang w:val="es-ES"/>
              </w:rPr>
            </w:pPr>
            <w:r w:rsidRPr="001226B2">
              <w:rPr>
                <w:i/>
                <w:color w:val="595959" w:themeColor="text1" w:themeTint="A6"/>
                <w:lang w:val="es-ES"/>
              </w:rPr>
              <w:t>Incertidumbres en el sector, si se han analizado</w:t>
            </w:r>
          </w:p>
        </w:tc>
      </w:tr>
      <w:tr w:rsidR="0042236D" w:rsidRPr="001226B2" w14:paraId="50E3CB6E" w14:textId="77777777" w:rsidTr="001401C4">
        <w:tc>
          <w:tcPr>
            <w:tcW w:w="9286" w:type="dxa"/>
          </w:tcPr>
          <w:p w14:paraId="1C4652D1" w14:textId="317344E6" w:rsidR="0042236D" w:rsidRPr="001226B2" w:rsidRDefault="00633E45" w:rsidP="00F43C18">
            <w:pPr>
              <w:pStyle w:val="berschrift2"/>
              <w:rPr>
                <w:lang w:val="es-ES"/>
              </w:rPr>
            </w:pPr>
            <w:bookmarkStart w:id="118" w:name="_Toc494660679"/>
            <w:bookmarkStart w:id="119" w:name="_Toc499210778"/>
            <w:r w:rsidRPr="001226B2">
              <w:rPr>
                <w:color w:val="auto"/>
                <w:sz w:val="26"/>
                <w:szCs w:val="26"/>
                <w:lang w:val="es-ES"/>
              </w:rPr>
              <w:t>Lagunas de datos/información</w:t>
            </w:r>
            <w:bookmarkEnd w:id="118"/>
            <w:bookmarkEnd w:id="119"/>
          </w:p>
        </w:tc>
      </w:tr>
      <w:tr w:rsidR="0042236D" w:rsidRPr="00EB3CBC" w14:paraId="75168389" w14:textId="77777777" w:rsidTr="001401C4">
        <w:tc>
          <w:tcPr>
            <w:tcW w:w="9286" w:type="dxa"/>
          </w:tcPr>
          <w:p w14:paraId="4E001AF2" w14:textId="249337F0" w:rsidR="0042236D" w:rsidRPr="001226B2" w:rsidRDefault="00633E45" w:rsidP="002C2892">
            <w:pPr>
              <w:spacing w:after="0"/>
              <w:jc w:val="left"/>
              <w:rPr>
                <w:i/>
                <w:color w:val="A6A6A6" w:themeColor="background1" w:themeShade="A6"/>
                <w:lang w:val="es-ES"/>
              </w:rPr>
            </w:pPr>
            <w:r w:rsidRPr="001226B2">
              <w:rPr>
                <w:i/>
                <w:color w:val="595959" w:themeColor="text1" w:themeTint="A6"/>
                <w:lang w:val="es-ES"/>
              </w:rPr>
              <w:t>Especif</w:t>
            </w:r>
            <w:r w:rsidR="000E33B3" w:rsidRPr="001226B2">
              <w:rPr>
                <w:i/>
                <w:color w:val="595959" w:themeColor="text1" w:themeTint="A6"/>
                <w:lang w:val="es-ES"/>
              </w:rPr>
              <w:t>i</w:t>
            </w:r>
            <w:r w:rsidRPr="001226B2">
              <w:rPr>
                <w:i/>
                <w:color w:val="595959" w:themeColor="text1" w:themeTint="A6"/>
                <w:lang w:val="es-ES"/>
              </w:rPr>
              <w:t xml:space="preserve">que las lagunas de datos o información encontradas para informar sobre </w:t>
            </w:r>
            <w:r w:rsidR="00BD0402" w:rsidRPr="001226B2">
              <w:rPr>
                <w:i/>
                <w:color w:val="595959" w:themeColor="text1" w:themeTint="A6"/>
                <w:lang w:val="es-ES"/>
              </w:rPr>
              <w:t>el inventario nacional de GEI</w:t>
            </w:r>
            <w:r w:rsidRPr="001226B2">
              <w:rPr>
                <w:i/>
                <w:color w:val="595959" w:themeColor="text1" w:themeTint="A6"/>
                <w:lang w:val="es-ES"/>
              </w:rPr>
              <w:t xml:space="preserve">, que dificulten la </w:t>
            </w:r>
            <w:r w:rsidR="00F70AEE" w:rsidRPr="001226B2">
              <w:rPr>
                <w:i/>
                <w:color w:val="595959" w:themeColor="text1" w:themeTint="A6"/>
                <w:lang w:val="es-ES"/>
              </w:rPr>
              <w:t>presentación de informes</w:t>
            </w:r>
            <w:r w:rsidRPr="001226B2">
              <w:rPr>
                <w:i/>
                <w:color w:val="595959" w:themeColor="text1" w:themeTint="A6"/>
                <w:lang w:val="es-ES"/>
              </w:rPr>
              <w:t>.</w:t>
            </w:r>
            <w:r w:rsidR="00BD0402" w:rsidRPr="001226B2">
              <w:rPr>
                <w:i/>
                <w:color w:val="595959" w:themeColor="text1" w:themeTint="A6"/>
                <w:lang w:val="es-ES"/>
              </w:rPr>
              <w:t xml:space="preserve"> </w:t>
            </w:r>
          </w:p>
        </w:tc>
      </w:tr>
      <w:tr w:rsidR="00AC12D8" w:rsidRPr="001226B2" w14:paraId="3BD67C4E" w14:textId="77777777" w:rsidTr="00F05086">
        <w:tc>
          <w:tcPr>
            <w:tcW w:w="9286" w:type="dxa"/>
          </w:tcPr>
          <w:p w14:paraId="7BC125DD" w14:textId="693E7304" w:rsidR="00AC12D8" w:rsidRPr="001226B2" w:rsidRDefault="00BD0402" w:rsidP="001E1263">
            <w:pPr>
              <w:pStyle w:val="berschrift2"/>
              <w:rPr>
                <w:sz w:val="26"/>
                <w:szCs w:val="26"/>
                <w:lang w:val="es-ES"/>
              </w:rPr>
            </w:pPr>
            <w:bookmarkStart w:id="120" w:name="_Toc494660680"/>
            <w:bookmarkStart w:id="121" w:name="_Toc499210779"/>
            <w:r w:rsidRPr="001226B2">
              <w:rPr>
                <w:color w:val="auto"/>
                <w:sz w:val="26"/>
                <w:szCs w:val="26"/>
                <w:lang w:val="es-ES"/>
              </w:rPr>
              <w:t>Planes de mejora</w:t>
            </w:r>
            <w:bookmarkEnd w:id="120"/>
            <w:bookmarkEnd w:id="121"/>
          </w:p>
        </w:tc>
      </w:tr>
      <w:tr w:rsidR="003947D0" w:rsidRPr="00EB3CBC" w14:paraId="16CFB091" w14:textId="77777777" w:rsidTr="007C2C57">
        <w:trPr>
          <w:trHeight w:val="703"/>
        </w:trPr>
        <w:tc>
          <w:tcPr>
            <w:tcW w:w="9286" w:type="dxa"/>
          </w:tcPr>
          <w:p w14:paraId="2E6BA144" w14:textId="66BCC8CA" w:rsidR="00F67B55" w:rsidRPr="001226B2" w:rsidRDefault="00BD0402" w:rsidP="003947D0">
            <w:pPr>
              <w:spacing w:after="0"/>
              <w:jc w:val="left"/>
              <w:rPr>
                <w:i/>
                <w:color w:val="595959" w:themeColor="text1" w:themeTint="A6"/>
                <w:lang w:val="es-ES"/>
              </w:rPr>
            </w:pPr>
            <w:r w:rsidRPr="001226B2">
              <w:rPr>
                <w:i/>
                <w:color w:val="595959" w:themeColor="text1" w:themeTint="A6"/>
                <w:lang w:val="es-ES"/>
              </w:rPr>
              <w:t>Esta sección debe abordar las siguientes cuestiones:</w:t>
            </w:r>
          </w:p>
          <w:p w14:paraId="72167AE0" w14:textId="6CD5AEFE" w:rsidR="00AC12D8" w:rsidRPr="001226B2" w:rsidRDefault="00CC3EFA" w:rsidP="007C2C57">
            <w:pPr>
              <w:pStyle w:val="Listenabsatz"/>
              <w:numPr>
                <w:ilvl w:val="0"/>
                <w:numId w:val="43"/>
              </w:numPr>
              <w:spacing w:after="0"/>
              <w:rPr>
                <w:i/>
                <w:color w:val="595959" w:themeColor="text1" w:themeTint="A6"/>
                <w:lang w:val="es-ES"/>
              </w:rPr>
            </w:pPr>
            <w:r w:rsidRPr="001226B2">
              <w:rPr>
                <w:i/>
                <w:color w:val="595959" w:themeColor="text1" w:themeTint="A6"/>
                <w:lang w:val="es-ES"/>
              </w:rPr>
              <w:t xml:space="preserve">Potencial para mejorar a corto y largo plazos el inventario de GEI </w:t>
            </w:r>
          </w:p>
          <w:p w14:paraId="6374E706" w14:textId="5CA73863" w:rsidR="00AC12D8" w:rsidRPr="001226B2" w:rsidRDefault="00CC3EFA" w:rsidP="00CC3EFA">
            <w:pPr>
              <w:pStyle w:val="Listenabsatz"/>
              <w:keepNext/>
              <w:numPr>
                <w:ilvl w:val="0"/>
                <w:numId w:val="43"/>
              </w:numPr>
              <w:spacing w:after="0"/>
              <w:rPr>
                <w:color w:val="A6A6A6" w:themeColor="background1" w:themeShade="A6"/>
                <w:lang w:val="es-ES"/>
              </w:rPr>
            </w:pPr>
            <w:r w:rsidRPr="001226B2">
              <w:rPr>
                <w:i/>
                <w:color w:val="595959" w:themeColor="text1" w:themeTint="A6"/>
                <w:lang w:val="es-ES"/>
              </w:rPr>
              <w:t xml:space="preserve">Mejoras planificadas para los próximos dos años </w:t>
            </w:r>
          </w:p>
        </w:tc>
      </w:tr>
      <w:tr w:rsidR="007611C5" w:rsidRPr="00EB3CBC" w14:paraId="223A20B6" w14:textId="77777777" w:rsidTr="007611C5">
        <w:tc>
          <w:tcPr>
            <w:tcW w:w="9286" w:type="dxa"/>
          </w:tcPr>
          <w:p w14:paraId="38B566EB" w14:textId="5063B83C" w:rsidR="007611C5" w:rsidRPr="001226B2" w:rsidRDefault="007611C5" w:rsidP="000E33B3">
            <w:pPr>
              <w:pStyle w:val="berschrift2"/>
              <w:rPr>
                <w:lang w:val="es-ES"/>
              </w:rPr>
            </w:pPr>
            <w:bookmarkStart w:id="122" w:name="_Toc494660681"/>
            <w:bookmarkStart w:id="123" w:name="_Toc499210780"/>
            <w:bookmarkStart w:id="124" w:name="_Ref404778807"/>
            <w:bookmarkStart w:id="125" w:name="_Toc472329773"/>
            <w:r w:rsidRPr="001226B2">
              <w:rPr>
                <w:color w:val="auto"/>
                <w:sz w:val="26"/>
                <w:szCs w:val="26"/>
                <w:lang w:val="es-ES"/>
              </w:rPr>
              <w:t>Sug</w:t>
            </w:r>
            <w:r w:rsidR="00726521" w:rsidRPr="001226B2">
              <w:rPr>
                <w:color w:val="auto"/>
                <w:sz w:val="26"/>
                <w:szCs w:val="26"/>
                <w:lang w:val="es-ES"/>
              </w:rPr>
              <w:t xml:space="preserve">erencias y necesidades para mejorar </w:t>
            </w:r>
            <w:r w:rsidR="000E33B3" w:rsidRPr="001226B2">
              <w:rPr>
                <w:color w:val="auto"/>
                <w:sz w:val="26"/>
                <w:szCs w:val="26"/>
                <w:lang w:val="es-ES"/>
              </w:rPr>
              <w:t>los informes</w:t>
            </w:r>
            <w:bookmarkEnd w:id="122"/>
            <w:bookmarkEnd w:id="123"/>
            <w:r w:rsidR="00726521" w:rsidRPr="001226B2">
              <w:rPr>
                <w:color w:val="auto"/>
                <w:sz w:val="26"/>
                <w:szCs w:val="26"/>
                <w:lang w:val="es-ES"/>
              </w:rPr>
              <w:t xml:space="preserve"> </w:t>
            </w:r>
            <w:bookmarkEnd w:id="124"/>
            <w:bookmarkEnd w:id="125"/>
          </w:p>
        </w:tc>
      </w:tr>
      <w:tr w:rsidR="007611C5" w:rsidRPr="00EB3CBC" w14:paraId="134C3217" w14:textId="77777777" w:rsidTr="007611C5">
        <w:tc>
          <w:tcPr>
            <w:tcW w:w="9286" w:type="dxa"/>
          </w:tcPr>
          <w:p w14:paraId="2B05A9B4" w14:textId="46320671" w:rsidR="007611C5" w:rsidRPr="001226B2" w:rsidRDefault="00726521" w:rsidP="002C2892">
            <w:pPr>
              <w:spacing w:after="0"/>
              <w:jc w:val="left"/>
              <w:rPr>
                <w:color w:val="A6A6A6" w:themeColor="background1" w:themeShade="A6"/>
                <w:lang w:val="es-ES"/>
              </w:rPr>
            </w:pPr>
            <w:r w:rsidRPr="001226B2">
              <w:rPr>
                <w:i/>
                <w:color w:val="595959" w:themeColor="text1" w:themeTint="A6"/>
                <w:lang w:val="es-ES"/>
              </w:rPr>
              <w:t>Especif</w:t>
            </w:r>
            <w:r w:rsidR="000E33B3" w:rsidRPr="001226B2">
              <w:rPr>
                <w:i/>
                <w:color w:val="595959" w:themeColor="text1" w:themeTint="A6"/>
                <w:lang w:val="es-ES"/>
              </w:rPr>
              <w:t>ique</w:t>
            </w:r>
            <w:r w:rsidRPr="001226B2">
              <w:rPr>
                <w:i/>
                <w:color w:val="595959" w:themeColor="text1" w:themeTint="A6"/>
                <w:lang w:val="es-ES"/>
              </w:rPr>
              <w:t xml:space="preserve"> cualquier sugerencia para superar las lagunas de datos/información identificadas más arriba y mejorar </w:t>
            </w:r>
            <w:r w:rsidR="000E33B3" w:rsidRPr="001226B2">
              <w:rPr>
                <w:i/>
                <w:color w:val="595959" w:themeColor="text1" w:themeTint="A6"/>
                <w:lang w:val="es-ES"/>
              </w:rPr>
              <w:t>los informes</w:t>
            </w:r>
            <w:r w:rsidRPr="001226B2">
              <w:rPr>
                <w:i/>
                <w:color w:val="595959" w:themeColor="text1" w:themeTint="A6"/>
                <w:lang w:val="es-ES"/>
              </w:rPr>
              <w:t xml:space="preserve"> respecto del inventario nacional de GEI</w:t>
            </w:r>
            <w:r w:rsidR="007611C5" w:rsidRPr="001226B2">
              <w:rPr>
                <w:i/>
                <w:color w:val="595959" w:themeColor="text1" w:themeTint="A6"/>
                <w:lang w:val="es-ES"/>
              </w:rPr>
              <w:t>.</w:t>
            </w:r>
            <w:r w:rsidR="007611C5" w:rsidRPr="001226B2">
              <w:rPr>
                <w:color w:val="595959" w:themeColor="text1" w:themeTint="A6"/>
                <w:lang w:val="es-ES"/>
              </w:rPr>
              <w:t xml:space="preserve"> </w:t>
            </w:r>
          </w:p>
        </w:tc>
      </w:tr>
    </w:tbl>
    <w:p w14:paraId="6D2A4BB5" w14:textId="77777777" w:rsidR="0001107D" w:rsidRPr="001226B2" w:rsidRDefault="0001107D" w:rsidP="002B3005">
      <w:pPr>
        <w:pStyle w:val="berschrift2"/>
        <w:numPr>
          <w:ilvl w:val="0"/>
          <w:numId w:val="0"/>
        </w:numPr>
        <w:rPr>
          <w:lang w:val="es-ES"/>
        </w:rPr>
        <w:sectPr w:rsidR="0001107D" w:rsidRPr="001226B2" w:rsidSect="00760E2E">
          <w:pgSz w:w="11906" w:h="16838" w:code="9"/>
          <w:pgMar w:top="1474" w:right="1418" w:bottom="1134" w:left="1418" w:header="964" w:footer="454" w:gutter="0"/>
          <w:cols w:space="708"/>
          <w:docGrid w:linePitch="360"/>
        </w:sectPr>
      </w:pPr>
    </w:p>
    <w:p w14:paraId="0AA7572B" w14:textId="3F369FE4" w:rsidR="009E21FF" w:rsidRPr="001226B2" w:rsidRDefault="00556514" w:rsidP="008E5120">
      <w:pPr>
        <w:pStyle w:val="berschrift1"/>
        <w:rPr>
          <w:sz w:val="42"/>
          <w:szCs w:val="42"/>
          <w:lang w:val="es-ES"/>
        </w:rPr>
      </w:pPr>
      <w:bookmarkStart w:id="126" w:name="_Mitigation_Policies_"/>
      <w:bookmarkStart w:id="127" w:name="_Toc494660682"/>
      <w:bookmarkStart w:id="128" w:name="_Toc499210781"/>
      <w:bookmarkEnd w:id="126"/>
      <w:r w:rsidRPr="001226B2">
        <w:rPr>
          <w:sz w:val="42"/>
          <w:szCs w:val="42"/>
          <w:lang w:val="es-ES"/>
        </w:rPr>
        <w:lastRenderedPageBreak/>
        <w:t>Acciones de mitigación</w:t>
      </w:r>
      <w:bookmarkEnd w:id="127"/>
      <w:bookmarkEnd w:id="128"/>
      <w:r w:rsidR="003B237E" w:rsidRPr="001226B2">
        <w:rPr>
          <w:sz w:val="42"/>
          <w:szCs w:val="42"/>
          <w:lang w:val="es-ES"/>
        </w:rPr>
        <w:t xml:space="preserve"> </w:t>
      </w:r>
    </w:p>
    <w:bookmarkStart w:id="129" w:name="B_Sec4"/>
    <w:p w14:paraId="50C7BC33" w14:textId="2FF42420" w:rsidR="002451DC" w:rsidRPr="001226B2" w:rsidRDefault="00670780" w:rsidP="007C2C57">
      <w:pPr>
        <w:framePr w:w="2008" w:h="1096" w:hSpace="141" w:wrap="around" w:vAnchor="text" w:hAnchor="page" w:x="8462" w:y="22"/>
        <w:pBdr>
          <w:top w:val="single" w:sz="6" w:space="1" w:color="auto"/>
          <w:left w:val="single" w:sz="6" w:space="1" w:color="auto"/>
          <w:bottom w:val="single" w:sz="6" w:space="1" w:color="auto"/>
          <w:right w:val="single" w:sz="6" w:space="1" w:color="auto"/>
        </w:pBdr>
        <w:rPr>
          <w:b/>
          <w:bCs/>
          <w:i/>
          <w:iCs/>
          <w:color w:val="0000FF"/>
          <w:u w:val="single"/>
          <w:lang w:val="es-ES"/>
        </w:rPr>
      </w:pPr>
      <w:r>
        <w:rPr>
          <w:b/>
          <w:bCs/>
          <w:i/>
          <w:iCs/>
          <w:color w:val="0000FF"/>
          <w:u w:val="single"/>
          <w:lang w:val="es-ES"/>
        </w:rPr>
        <w:fldChar w:fldCharType="begin"/>
      </w:r>
      <w:r>
        <w:rPr>
          <w:b/>
          <w:bCs/>
          <w:i/>
          <w:iCs/>
          <w:color w:val="0000FF"/>
          <w:u w:val="single"/>
          <w:lang w:val="es-ES"/>
        </w:rPr>
        <w:instrText xml:space="preserve"> HYPERLINK  \l "B_SecA4" </w:instrText>
      </w:r>
      <w:r>
        <w:rPr>
          <w:b/>
          <w:bCs/>
          <w:i/>
          <w:iCs/>
          <w:color w:val="0000FF"/>
          <w:u w:val="single"/>
          <w:lang w:val="es-ES"/>
        </w:rPr>
        <w:fldChar w:fldCharType="separate"/>
      </w:r>
      <w:r w:rsidRPr="00670780">
        <w:rPr>
          <w:rStyle w:val="Hyperlink"/>
          <w:b/>
          <w:bCs/>
          <w:i/>
          <w:iCs/>
          <w:lang w:val="es-ES"/>
        </w:rPr>
        <w:t>Conforme a lo requerido en los párrafos 11-13, Anexo III de la decisión 2/CP.17 de la CMNUCC.</w:t>
      </w:r>
      <w:r>
        <w:rPr>
          <w:b/>
          <w:bCs/>
          <w:i/>
          <w:iCs/>
          <w:color w:val="0000FF"/>
          <w:u w:val="single"/>
          <w:lang w:val="es-ES"/>
        </w:rPr>
        <w:fldChar w:fldCharType="end"/>
      </w:r>
    </w:p>
    <w:bookmarkEnd w:id="129"/>
    <w:p w14:paraId="40AA9583" w14:textId="21549195" w:rsidR="007F1453" w:rsidRPr="001226B2" w:rsidRDefault="007F1453" w:rsidP="00166BC0">
      <w:pPr>
        <w:rPr>
          <w:b/>
          <w:i/>
          <w:iCs/>
          <w:color w:val="595959" w:themeColor="text1" w:themeTint="A6"/>
          <w:szCs w:val="20"/>
          <w:lang w:val="es-ES"/>
        </w:rPr>
      </w:pPr>
      <w:r w:rsidRPr="001226B2">
        <w:rPr>
          <w:b/>
          <w:i/>
          <w:iCs/>
          <w:color w:val="595959" w:themeColor="text1" w:themeTint="A6"/>
          <w:szCs w:val="20"/>
          <w:lang w:val="es-ES"/>
        </w:rPr>
        <w:t>Objetivo</w:t>
      </w:r>
      <w:r w:rsidR="00C24914" w:rsidRPr="001226B2">
        <w:rPr>
          <w:b/>
          <w:i/>
          <w:iCs/>
          <w:color w:val="595959" w:themeColor="text1" w:themeTint="A6"/>
          <w:szCs w:val="20"/>
          <w:lang w:val="es-ES"/>
        </w:rPr>
        <w:t xml:space="preserve">: </w:t>
      </w:r>
      <w:r w:rsidR="003352B7" w:rsidRPr="001226B2">
        <w:rPr>
          <w:i/>
          <w:iCs/>
          <w:color w:val="595959" w:themeColor="text1" w:themeTint="A6"/>
          <w:szCs w:val="20"/>
          <w:lang w:val="es-ES"/>
        </w:rPr>
        <w:t>Este capítulo proporciona una visión general de las acciones de mitigación, incluidas las NAMA</w:t>
      </w:r>
      <w:r w:rsidR="009C43CF" w:rsidRPr="001226B2">
        <w:rPr>
          <w:i/>
          <w:iCs/>
          <w:color w:val="595959" w:themeColor="text1" w:themeTint="A6"/>
          <w:szCs w:val="20"/>
          <w:lang w:val="es-ES"/>
        </w:rPr>
        <w:t xml:space="preserve"> pero sin limitarse a ellas</w:t>
      </w:r>
      <w:r w:rsidR="003352B7" w:rsidRPr="001226B2">
        <w:rPr>
          <w:i/>
          <w:iCs/>
          <w:color w:val="595959" w:themeColor="text1" w:themeTint="A6"/>
          <w:szCs w:val="20"/>
          <w:lang w:val="es-ES"/>
        </w:rPr>
        <w:t xml:space="preserve">. </w:t>
      </w:r>
      <w:r w:rsidR="009F230D" w:rsidRPr="001226B2">
        <w:rPr>
          <w:i/>
          <w:iCs/>
          <w:color w:val="595959" w:themeColor="text1" w:themeTint="A6"/>
          <w:szCs w:val="20"/>
          <w:lang w:val="es-ES"/>
        </w:rPr>
        <w:t>Informar de manera eficaz</w:t>
      </w:r>
      <w:r w:rsidR="003352B7" w:rsidRPr="001226B2">
        <w:rPr>
          <w:i/>
          <w:iCs/>
          <w:color w:val="595959" w:themeColor="text1" w:themeTint="A6"/>
          <w:szCs w:val="20"/>
          <w:lang w:val="es-ES"/>
        </w:rPr>
        <w:t xml:space="preserve"> y transparente sobre esta materia hará que otros interesados puedan comprender mejor de qué manera pretende reducir las emisiones</w:t>
      </w:r>
      <w:r w:rsidR="009F230D" w:rsidRPr="001226B2">
        <w:rPr>
          <w:i/>
          <w:iCs/>
          <w:color w:val="595959" w:themeColor="text1" w:themeTint="A6"/>
          <w:szCs w:val="20"/>
          <w:lang w:val="es-ES"/>
        </w:rPr>
        <w:t xml:space="preserve"> y otros beneficios no relacionados con los GEI</w:t>
      </w:r>
      <w:r w:rsidR="003352B7" w:rsidRPr="001226B2">
        <w:rPr>
          <w:i/>
          <w:iCs/>
          <w:color w:val="595959" w:themeColor="text1" w:themeTint="A6"/>
          <w:szCs w:val="20"/>
          <w:lang w:val="es-ES"/>
        </w:rPr>
        <w:t xml:space="preserve">, los </w:t>
      </w:r>
      <w:r w:rsidR="00D408EE" w:rsidRPr="001226B2">
        <w:rPr>
          <w:i/>
          <w:iCs/>
          <w:color w:val="595959" w:themeColor="text1" w:themeTint="A6"/>
          <w:szCs w:val="20"/>
          <w:lang w:val="es-ES"/>
        </w:rPr>
        <w:t>logros conseguidos</w:t>
      </w:r>
      <w:r w:rsidR="003352B7" w:rsidRPr="001226B2">
        <w:rPr>
          <w:i/>
          <w:iCs/>
          <w:color w:val="595959" w:themeColor="text1" w:themeTint="A6"/>
          <w:szCs w:val="20"/>
          <w:lang w:val="es-ES"/>
        </w:rPr>
        <w:t xml:space="preserve"> hasta la fecha y cómo se han monitoreado estos </w:t>
      </w:r>
      <w:r w:rsidR="00D408EE" w:rsidRPr="001226B2">
        <w:rPr>
          <w:i/>
          <w:iCs/>
          <w:color w:val="595959" w:themeColor="text1" w:themeTint="A6"/>
          <w:szCs w:val="20"/>
          <w:lang w:val="es-ES"/>
        </w:rPr>
        <w:t>logros</w:t>
      </w:r>
      <w:r w:rsidR="009F230D" w:rsidRPr="001226B2">
        <w:rPr>
          <w:i/>
          <w:iCs/>
          <w:color w:val="595959" w:themeColor="text1" w:themeTint="A6"/>
          <w:szCs w:val="20"/>
          <w:lang w:val="es-ES"/>
        </w:rPr>
        <w:t>. Además,</w:t>
      </w:r>
      <w:r w:rsidR="003352B7" w:rsidRPr="001226B2">
        <w:rPr>
          <w:i/>
          <w:iCs/>
          <w:color w:val="595959" w:themeColor="text1" w:themeTint="A6"/>
          <w:szCs w:val="20"/>
          <w:lang w:val="es-ES"/>
        </w:rPr>
        <w:t xml:space="preserve"> les permitirá aprender de su ejemplo. También permitirá a los donantes comprender mejor </w:t>
      </w:r>
      <w:r w:rsidR="009F230D" w:rsidRPr="001226B2">
        <w:rPr>
          <w:i/>
          <w:iCs/>
          <w:color w:val="595959" w:themeColor="text1" w:themeTint="A6"/>
          <w:szCs w:val="20"/>
          <w:lang w:val="es-ES"/>
        </w:rPr>
        <w:t>las</w:t>
      </w:r>
      <w:r w:rsidR="003352B7" w:rsidRPr="001226B2">
        <w:rPr>
          <w:i/>
          <w:iCs/>
          <w:color w:val="595959" w:themeColor="text1" w:themeTint="A6"/>
          <w:szCs w:val="20"/>
          <w:lang w:val="es-ES"/>
        </w:rPr>
        <w:t xml:space="preserve"> necesidades de apoyo</w:t>
      </w:r>
      <w:r w:rsidR="009F230D" w:rsidRPr="001226B2">
        <w:rPr>
          <w:i/>
          <w:iCs/>
          <w:color w:val="595959" w:themeColor="text1" w:themeTint="A6"/>
          <w:szCs w:val="20"/>
          <w:lang w:val="es-ES"/>
        </w:rPr>
        <w:t xml:space="preserve"> de su país</w:t>
      </w:r>
      <w:r w:rsidR="003352B7" w:rsidRPr="001226B2">
        <w:rPr>
          <w:i/>
          <w:iCs/>
          <w:color w:val="595959" w:themeColor="text1" w:themeTint="A6"/>
          <w:szCs w:val="20"/>
          <w:lang w:val="es-ES"/>
        </w:rPr>
        <w:t xml:space="preserve"> en materia de acciones de mitigación.</w:t>
      </w:r>
    </w:p>
    <w:p w14:paraId="77F7AAA0" w14:textId="00F2DBE2" w:rsidR="009F230D" w:rsidRPr="001226B2" w:rsidRDefault="009F230D" w:rsidP="00166BC0">
      <w:pPr>
        <w:rPr>
          <w:b/>
          <w:i/>
          <w:color w:val="595959" w:themeColor="text1" w:themeTint="A6"/>
          <w:lang w:val="es-ES"/>
        </w:rPr>
      </w:pPr>
      <w:r w:rsidRPr="001226B2">
        <w:rPr>
          <w:b/>
          <w:i/>
          <w:color w:val="595959" w:themeColor="text1" w:themeTint="A6"/>
          <w:lang w:val="es-ES"/>
        </w:rPr>
        <w:t>Orientaciones para la redacción</w:t>
      </w:r>
      <w:r w:rsidR="00965ED4" w:rsidRPr="001226B2">
        <w:rPr>
          <w:b/>
          <w:i/>
          <w:color w:val="595959" w:themeColor="text1" w:themeTint="A6"/>
          <w:lang w:val="es-ES"/>
        </w:rPr>
        <w:t>:</w:t>
      </w:r>
      <w:r w:rsidR="00C24914" w:rsidRPr="001226B2">
        <w:rPr>
          <w:i/>
          <w:color w:val="595959" w:themeColor="text1" w:themeTint="A6"/>
          <w:lang w:val="es-ES"/>
        </w:rPr>
        <w:t xml:space="preserve"> </w:t>
      </w:r>
      <w:r w:rsidR="00AC36AD" w:rsidRPr="001226B2">
        <w:rPr>
          <w:i/>
          <w:color w:val="4D4D4D"/>
          <w:szCs w:val="20"/>
          <w:lang w:val="es-ES"/>
        </w:rPr>
        <w:t>Rell</w:t>
      </w:r>
      <w:r w:rsidR="009F5765" w:rsidRPr="001226B2">
        <w:rPr>
          <w:i/>
          <w:color w:val="4D4D4D"/>
          <w:szCs w:val="20"/>
          <w:lang w:val="es-ES"/>
        </w:rPr>
        <w:t>ene</w:t>
      </w:r>
      <w:r w:rsidRPr="001226B2">
        <w:rPr>
          <w:i/>
          <w:color w:val="4D4D4D"/>
          <w:szCs w:val="20"/>
          <w:lang w:val="es-ES"/>
        </w:rPr>
        <w:t xml:space="preserve"> los cuadros más abajo </w:t>
      </w:r>
      <w:r w:rsidR="00AC36AD" w:rsidRPr="001226B2">
        <w:rPr>
          <w:i/>
          <w:color w:val="4D4D4D"/>
          <w:szCs w:val="20"/>
          <w:lang w:val="es-ES"/>
        </w:rPr>
        <w:t xml:space="preserve">con ayuda de </w:t>
      </w:r>
      <w:r w:rsidRPr="001226B2">
        <w:rPr>
          <w:i/>
          <w:color w:val="4D4D4D"/>
          <w:szCs w:val="20"/>
          <w:lang w:val="es-ES"/>
        </w:rPr>
        <w:t xml:space="preserve">las cuestiones </w:t>
      </w:r>
      <w:r w:rsidR="00A6425F" w:rsidRPr="001226B2">
        <w:rPr>
          <w:i/>
          <w:color w:val="4D4D4D"/>
          <w:szCs w:val="20"/>
          <w:lang w:val="es-ES"/>
        </w:rPr>
        <w:t>orientativas</w:t>
      </w:r>
      <w:r w:rsidRPr="001226B2">
        <w:rPr>
          <w:i/>
          <w:color w:val="4D4D4D"/>
          <w:szCs w:val="20"/>
          <w:lang w:val="es-ES"/>
        </w:rPr>
        <w:t xml:space="preserve"> y los subcuadros para </w:t>
      </w:r>
      <w:r w:rsidR="00AC36AD" w:rsidRPr="001226B2">
        <w:rPr>
          <w:i/>
          <w:color w:val="4D4D4D"/>
          <w:szCs w:val="20"/>
          <w:lang w:val="es-ES"/>
        </w:rPr>
        <w:t>redactar</w:t>
      </w:r>
      <w:r w:rsidRPr="001226B2">
        <w:rPr>
          <w:i/>
          <w:color w:val="4D4D4D"/>
          <w:szCs w:val="20"/>
          <w:lang w:val="es-ES"/>
        </w:rPr>
        <w:t xml:space="preserve"> y estructurar </w:t>
      </w:r>
      <w:r w:rsidR="00B65AC3" w:rsidRPr="001226B2">
        <w:rPr>
          <w:i/>
          <w:color w:val="4D4D4D"/>
          <w:szCs w:val="20"/>
          <w:lang w:val="es-ES"/>
        </w:rPr>
        <w:t>el</w:t>
      </w:r>
      <w:r w:rsidRPr="001226B2">
        <w:rPr>
          <w:i/>
          <w:color w:val="4D4D4D"/>
          <w:szCs w:val="20"/>
          <w:lang w:val="es-ES"/>
        </w:rPr>
        <w:t xml:space="preserve"> texto. Las cuestiones </w:t>
      </w:r>
      <w:r w:rsidR="00A6425F" w:rsidRPr="001226B2">
        <w:rPr>
          <w:i/>
          <w:color w:val="4D4D4D"/>
          <w:szCs w:val="20"/>
          <w:lang w:val="es-ES"/>
        </w:rPr>
        <w:t>orientativas</w:t>
      </w:r>
      <w:r w:rsidRPr="001226B2">
        <w:rPr>
          <w:i/>
          <w:color w:val="4D4D4D"/>
          <w:szCs w:val="20"/>
          <w:lang w:val="es-ES"/>
        </w:rPr>
        <w:t xml:space="preserve"> podrán </w:t>
      </w:r>
      <w:r w:rsidR="002231F3" w:rsidRPr="001226B2">
        <w:rPr>
          <w:i/>
          <w:color w:val="4D4D4D"/>
          <w:szCs w:val="20"/>
          <w:lang w:val="es-ES"/>
        </w:rPr>
        <w:t xml:space="preserve">eliminarse </w:t>
      </w:r>
      <w:r w:rsidRPr="001226B2">
        <w:rPr>
          <w:i/>
          <w:color w:val="4D4D4D"/>
          <w:szCs w:val="20"/>
          <w:lang w:val="es-ES"/>
        </w:rPr>
        <w:t xml:space="preserve">más tarde. Si ha publicado una </w:t>
      </w:r>
      <w:r w:rsidR="00536BD5" w:rsidRPr="001226B2">
        <w:rPr>
          <w:i/>
          <w:color w:val="4D4D4D"/>
          <w:szCs w:val="20"/>
          <w:lang w:val="es-ES"/>
        </w:rPr>
        <w:t>c</w:t>
      </w:r>
      <w:r w:rsidRPr="001226B2">
        <w:rPr>
          <w:i/>
          <w:color w:val="4D4D4D"/>
          <w:szCs w:val="20"/>
          <w:lang w:val="es-ES"/>
        </w:rPr>
        <w:t xml:space="preserve">omunicación </w:t>
      </w:r>
      <w:r w:rsidR="00536BD5" w:rsidRPr="001226B2">
        <w:rPr>
          <w:i/>
          <w:color w:val="4D4D4D"/>
          <w:szCs w:val="20"/>
          <w:lang w:val="es-ES"/>
        </w:rPr>
        <w:t>n</w:t>
      </w:r>
      <w:r w:rsidRPr="001226B2">
        <w:rPr>
          <w:i/>
          <w:color w:val="4D4D4D"/>
          <w:szCs w:val="20"/>
          <w:lang w:val="es-ES"/>
        </w:rPr>
        <w:t xml:space="preserve">acional dentro de los últimos </w:t>
      </w:r>
      <w:r w:rsidR="002231F3" w:rsidRPr="001226B2">
        <w:rPr>
          <w:i/>
          <w:color w:val="4D4D4D"/>
          <w:szCs w:val="20"/>
          <w:lang w:val="es-ES"/>
        </w:rPr>
        <w:t xml:space="preserve">dos </w:t>
      </w:r>
      <w:r w:rsidRPr="001226B2">
        <w:rPr>
          <w:i/>
          <w:color w:val="4D4D4D"/>
          <w:szCs w:val="20"/>
          <w:lang w:val="es-ES"/>
        </w:rPr>
        <w:t xml:space="preserve">años, puede proporcionar simplemente una actualización de la información ofrecida en la última </w:t>
      </w:r>
      <w:r w:rsidR="00536BD5" w:rsidRPr="001226B2">
        <w:rPr>
          <w:i/>
          <w:color w:val="4D4D4D"/>
          <w:szCs w:val="20"/>
          <w:lang w:val="es-ES"/>
        </w:rPr>
        <w:t>c</w:t>
      </w:r>
      <w:r w:rsidRPr="001226B2">
        <w:rPr>
          <w:i/>
          <w:color w:val="4D4D4D"/>
          <w:szCs w:val="20"/>
          <w:lang w:val="es-ES"/>
        </w:rPr>
        <w:t xml:space="preserve">omunicación </w:t>
      </w:r>
      <w:r w:rsidR="00536BD5" w:rsidRPr="001226B2">
        <w:rPr>
          <w:i/>
          <w:color w:val="4D4D4D"/>
          <w:szCs w:val="20"/>
          <w:lang w:val="es-ES"/>
        </w:rPr>
        <w:t>n</w:t>
      </w:r>
      <w:r w:rsidRPr="001226B2">
        <w:rPr>
          <w:i/>
          <w:color w:val="4D4D4D"/>
          <w:szCs w:val="20"/>
          <w:lang w:val="es-ES"/>
        </w:rPr>
        <w:t xml:space="preserve">acional. En caso de que no haya publicado una </w:t>
      </w:r>
      <w:r w:rsidR="00536BD5" w:rsidRPr="001226B2">
        <w:rPr>
          <w:i/>
          <w:color w:val="4D4D4D"/>
          <w:szCs w:val="20"/>
          <w:lang w:val="es-ES"/>
        </w:rPr>
        <w:t>c</w:t>
      </w:r>
      <w:r w:rsidRPr="001226B2">
        <w:rPr>
          <w:i/>
          <w:color w:val="4D4D4D"/>
          <w:szCs w:val="20"/>
          <w:lang w:val="es-ES"/>
        </w:rPr>
        <w:t xml:space="preserve">omunicación </w:t>
      </w:r>
      <w:r w:rsidR="00536BD5" w:rsidRPr="001226B2">
        <w:rPr>
          <w:i/>
          <w:color w:val="4D4D4D"/>
          <w:szCs w:val="20"/>
          <w:lang w:val="es-ES"/>
        </w:rPr>
        <w:t>n</w:t>
      </w:r>
      <w:r w:rsidRPr="001226B2">
        <w:rPr>
          <w:i/>
          <w:color w:val="4D4D4D"/>
          <w:szCs w:val="20"/>
          <w:lang w:val="es-ES"/>
        </w:rPr>
        <w:t xml:space="preserve">acional </w:t>
      </w:r>
      <w:r w:rsidR="002231F3" w:rsidRPr="001226B2">
        <w:rPr>
          <w:i/>
          <w:color w:val="4D4D4D"/>
          <w:szCs w:val="20"/>
          <w:lang w:val="es-ES"/>
        </w:rPr>
        <w:t>en</w:t>
      </w:r>
      <w:r w:rsidRPr="001226B2">
        <w:rPr>
          <w:i/>
          <w:color w:val="4D4D4D"/>
          <w:szCs w:val="20"/>
          <w:lang w:val="es-ES"/>
        </w:rPr>
        <w:t xml:space="preserve"> los últimos </w:t>
      </w:r>
      <w:r w:rsidR="002231F3" w:rsidRPr="001226B2">
        <w:rPr>
          <w:i/>
          <w:color w:val="4D4D4D"/>
          <w:szCs w:val="20"/>
          <w:lang w:val="es-ES"/>
        </w:rPr>
        <w:t xml:space="preserve">dos </w:t>
      </w:r>
      <w:r w:rsidRPr="001226B2">
        <w:rPr>
          <w:i/>
          <w:color w:val="4D4D4D"/>
          <w:szCs w:val="20"/>
          <w:lang w:val="es-ES"/>
        </w:rPr>
        <w:t>años, sírvase proporcionar información de acuerdo con lo indicado más abajo.</w:t>
      </w:r>
    </w:p>
    <w:p w14:paraId="4D42398B" w14:textId="79512576" w:rsidR="00760FFB" w:rsidRPr="001226B2" w:rsidRDefault="009F230D" w:rsidP="00166BC0">
      <w:pPr>
        <w:rPr>
          <w:i/>
          <w:color w:val="595959" w:themeColor="text1" w:themeTint="A6"/>
          <w:lang w:val="es-ES"/>
        </w:rPr>
      </w:pPr>
      <w:r w:rsidRPr="001226B2">
        <w:rPr>
          <w:b/>
          <w:i/>
          <w:color w:val="595959" w:themeColor="text1" w:themeTint="A6"/>
          <w:lang w:val="es-ES"/>
        </w:rPr>
        <w:t>Información mínima</w:t>
      </w:r>
      <w:r w:rsidR="00721CF0" w:rsidRPr="001226B2">
        <w:rPr>
          <w:b/>
          <w:i/>
          <w:color w:val="595959" w:themeColor="text1" w:themeTint="A6"/>
          <w:lang w:val="es-ES"/>
        </w:rPr>
        <w:t>:</w:t>
      </w:r>
      <w:r w:rsidR="00721CF0" w:rsidRPr="001226B2">
        <w:rPr>
          <w:i/>
          <w:color w:val="595959" w:themeColor="text1" w:themeTint="A6"/>
          <w:lang w:val="es-ES"/>
        </w:rPr>
        <w:t xml:space="preserve"> </w:t>
      </w:r>
      <w:r w:rsidRPr="001226B2">
        <w:rPr>
          <w:i/>
          <w:color w:val="595959" w:themeColor="text1" w:themeTint="A6"/>
          <w:lang w:val="es-ES"/>
        </w:rPr>
        <w:t xml:space="preserve">De acuerdo con las directrices para la presentación de los IBA, </w:t>
      </w:r>
      <w:r w:rsidR="00F55A75" w:rsidRPr="001226B2">
        <w:rPr>
          <w:i/>
          <w:color w:val="595959" w:themeColor="text1" w:themeTint="A6"/>
          <w:lang w:val="es-ES"/>
        </w:rPr>
        <w:t>la información sobre las acciones dirigidas a mitigar el cambio climático se</w:t>
      </w:r>
      <w:r w:rsidRPr="001226B2">
        <w:rPr>
          <w:i/>
          <w:color w:val="595959" w:themeColor="text1" w:themeTint="A6"/>
          <w:lang w:val="es-ES"/>
        </w:rPr>
        <w:t xml:space="preserve"> debe proporcionar</w:t>
      </w:r>
      <w:r w:rsidR="00D73A65" w:rsidRPr="001226B2">
        <w:rPr>
          <w:i/>
          <w:color w:val="595959" w:themeColor="text1" w:themeTint="A6"/>
          <w:lang w:val="es-ES"/>
        </w:rPr>
        <w:t xml:space="preserve"> </w:t>
      </w:r>
      <w:r w:rsidRPr="001226B2">
        <w:rPr>
          <w:i/>
          <w:color w:val="595959" w:themeColor="text1" w:themeTint="A6"/>
          <w:lang w:val="es-ES"/>
        </w:rPr>
        <w:t>en f</w:t>
      </w:r>
      <w:r w:rsidR="00D73A65" w:rsidRPr="001226B2">
        <w:rPr>
          <w:i/>
          <w:color w:val="595959" w:themeColor="text1" w:themeTint="A6"/>
          <w:lang w:val="es-ES"/>
        </w:rPr>
        <w:t>ormato de tabla o cuadro. No se recomienda ningún formato tabular específico para suministrar dicha información</w:t>
      </w:r>
      <w:r w:rsidR="00721CF0" w:rsidRPr="001226B2">
        <w:rPr>
          <w:i/>
          <w:color w:val="595959" w:themeColor="text1" w:themeTint="A6"/>
          <w:lang w:val="es-ES"/>
        </w:rPr>
        <w:t>.</w:t>
      </w:r>
      <w:r w:rsidR="00D73A65" w:rsidRPr="001226B2">
        <w:rPr>
          <w:i/>
          <w:color w:val="595959" w:themeColor="text1" w:themeTint="A6"/>
          <w:lang w:val="es-ES"/>
        </w:rPr>
        <w:t xml:space="preserve"> </w:t>
      </w:r>
      <w:r w:rsidR="00F55A75" w:rsidRPr="001226B2">
        <w:rPr>
          <w:i/>
          <w:color w:val="595959" w:themeColor="text1" w:themeTint="A6"/>
          <w:lang w:val="es-ES"/>
        </w:rPr>
        <w:t>Se debe</w:t>
      </w:r>
      <w:r w:rsidR="00D73A65" w:rsidRPr="001226B2">
        <w:rPr>
          <w:i/>
          <w:color w:val="595959" w:themeColor="text1" w:themeTint="A6"/>
          <w:lang w:val="es-ES"/>
        </w:rPr>
        <w:t xml:space="preserve"> incluir información sobre las acciones encaminadas a reducir las emisiones de </w:t>
      </w:r>
      <w:r w:rsidR="0035528D" w:rsidRPr="001226B2">
        <w:rPr>
          <w:i/>
          <w:color w:val="595959" w:themeColor="text1" w:themeTint="A6"/>
          <w:lang w:val="es-ES"/>
        </w:rPr>
        <w:t>fuentes,</w:t>
      </w:r>
      <w:r w:rsidR="00D73A65" w:rsidRPr="001226B2">
        <w:rPr>
          <w:i/>
          <w:color w:val="595959" w:themeColor="text1" w:themeTint="A6"/>
          <w:lang w:val="es-ES"/>
        </w:rPr>
        <w:t xml:space="preserve"> así como a incrementar las absorciones por sumideros</w:t>
      </w:r>
      <w:r w:rsidR="00660DE0" w:rsidRPr="001226B2">
        <w:rPr>
          <w:i/>
          <w:color w:val="595959" w:themeColor="text1" w:themeTint="A6"/>
          <w:lang w:val="es-ES"/>
        </w:rPr>
        <w:t>.</w:t>
      </w:r>
      <w:r w:rsidR="00B1625D" w:rsidRPr="001226B2">
        <w:rPr>
          <w:i/>
          <w:color w:val="595959" w:themeColor="text1" w:themeTint="A6"/>
          <w:lang w:val="es-ES"/>
        </w:rPr>
        <w:t xml:space="preserve"> </w:t>
      </w:r>
    </w:p>
    <w:p w14:paraId="00A672ED" w14:textId="44C80244" w:rsidR="00721CF0" w:rsidRPr="001226B2" w:rsidRDefault="00726660" w:rsidP="00166BC0">
      <w:pPr>
        <w:rPr>
          <w:i/>
          <w:color w:val="595959" w:themeColor="text1" w:themeTint="A6"/>
          <w:lang w:val="es-ES"/>
        </w:rPr>
      </w:pPr>
      <w:r w:rsidRPr="001226B2">
        <w:rPr>
          <w:b/>
          <w:i/>
          <w:color w:val="595959" w:themeColor="text1" w:themeTint="A6"/>
          <w:lang w:val="es-ES"/>
        </w:rPr>
        <w:t>Información adicional</w:t>
      </w:r>
      <w:r w:rsidR="00721CF0" w:rsidRPr="001226B2">
        <w:rPr>
          <w:b/>
          <w:i/>
          <w:color w:val="595959" w:themeColor="text1" w:themeTint="A6"/>
          <w:lang w:val="es-ES"/>
        </w:rPr>
        <w:t>/</w:t>
      </w:r>
      <w:r w:rsidRPr="001226B2">
        <w:rPr>
          <w:b/>
          <w:i/>
          <w:color w:val="595959" w:themeColor="text1" w:themeTint="A6"/>
          <w:lang w:val="es-ES"/>
        </w:rPr>
        <w:t>mejores prácticas</w:t>
      </w:r>
      <w:r w:rsidR="00721CF0" w:rsidRPr="001226B2">
        <w:rPr>
          <w:b/>
          <w:i/>
          <w:color w:val="595959" w:themeColor="text1" w:themeTint="A6"/>
          <w:lang w:val="es-ES"/>
        </w:rPr>
        <w:t>:</w:t>
      </w:r>
      <w:r w:rsidR="00721CF0" w:rsidRPr="001226B2">
        <w:rPr>
          <w:i/>
          <w:color w:val="595959" w:themeColor="text1" w:themeTint="A6"/>
          <w:lang w:val="es-ES"/>
        </w:rPr>
        <w:t xml:space="preserve"> </w:t>
      </w:r>
      <w:r w:rsidR="00F55A75" w:rsidRPr="001226B2">
        <w:rPr>
          <w:i/>
          <w:color w:val="595959" w:themeColor="text1" w:themeTint="A6"/>
          <w:lang w:val="es-ES"/>
        </w:rPr>
        <w:t>En l</w:t>
      </w:r>
      <w:r w:rsidR="007F7B72" w:rsidRPr="001226B2">
        <w:rPr>
          <w:i/>
          <w:color w:val="595959" w:themeColor="text1" w:themeTint="A6"/>
          <w:lang w:val="es-ES"/>
        </w:rPr>
        <w:t xml:space="preserve">a sección 4.2 </w:t>
      </w:r>
      <w:r w:rsidR="00F55A75" w:rsidRPr="001226B2">
        <w:rPr>
          <w:i/>
          <w:color w:val="595959" w:themeColor="text1" w:themeTint="A6"/>
          <w:lang w:val="es-ES"/>
        </w:rPr>
        <w:t xml:space="preserve">se proporciona un formato para describir las acciones de mitigación individuales. Los cuadros de dicha sección orientan, en el sentido de las mejores prácticas, </w:t>
      </w:r>
      <w:r w:rsidR="00880F03" w:rsidRPr="001226B2">
        <w:rPr>
          <w:i/>
          <w:color w:val="595959" w:themeColor="text1" w:themeTint="A6"/>
          <w:lang w:val="es-ES"/>
        </w:rPr>
        <w:t>respecto de</w:t>
      </w:r>
      <w:r w:rsidR="00F55A75" w:rsidRPr="001226B2">
        <w:rPr>
          <w:i/>
          <w:color w:val="595959" w:themeColor="text1" w:themeTint="A6"/>
          <w:lang w:val="es-ES"/>
        </w:rPr>
        <w:t xml:space="preserve"> cómo estructurar la información requerida sobre las acciones de mitigación (según lo esbozado m</w:t>
      </w:r>
      <w:r w:rsidR="00264664" w:rsidRPr="001226B2">
        <w:rPr>
          <w:i/>
          <w:color w:val="595959" w:themeColor="text1" w:themeTint="A6"/>
          <w:lang w:val="es-ES"/>
        </w:rPr>
        <w:t xml:space="preserve">ás arriba), presentándola de manera </w:t>
      </w:r>
      <w:r w:rsidR="00880F03" w:rsidRPr="001226B2">
        <w:rPr>
          <w:i/>
          <w:color w:val="595959" w:themeColor="text1" w:themeTint="A6"/>
          <w:lang w:val="es-ES"/>
        </w:rPr>
        <w:t>fácilmente comprensible</w:t>
      </w:r>
      <w:r w:rsidR="00760FFB" w:rsidRPr="001226B2">
        <w:rPr>
          <w:i/>
          <w:color w:val="595959" w:themeColor="text1" w:themeTint="A6"/>
          <w:lang w:val="es-ES"/>
        </w:rPr>
        <w:t>.</w:t>
      </w:r>
      <w:r w:rsidR="00721CF0" w:rsidRPr="001226B2">
        <w:rPr>
          <w:i/>
          <w:color w:val="595959" w:themeColor="text1" w:themeTint="A6"/>
          <w:lang w:val="es-ES"/>
        </w:rPr>
        <w:t xml:space="preserve"> </w:t>
      </w:r>
    </w:p>
    <w:p w14:paraId="0B4830A2" w14:textId="393211EB" w:rsidR="000D7374" w:rsidRPr="001226B2" w:rsidRDefault="000D7374" w:rsidP="00166BC0">
      <w:pPr>
        <w:rPr>
          <w:i/>
          <w:iCs/>
          <w:color w:val="595959" w:themeColor="text1" w:themeTint="A6"/>
          <w:szCs w:val="20"/>
          <w:lang w:val="es-ES"/>
        </w:rPr>
      </w:pPr>
      <w:r w:rsidRPr="001226B2">
        <w:rPr>
          <w:i/>
          <w:iCs/>
          <w:color w:val="595959" w:themeColor="text1" w:themeTint="A6"/>
          <w:szCs w:val="20"/>
          <w:lang w:val="es-ES"/>
        </w:rPr>
        <w:t>La descripción de las acciones de mitigación en dichos cuadros comprende información sobre los indicadores utilizados para la MRV de las acciones de mitigación, incluidos indicadores relacionados con los av</w:t>
      </w:r>
      <w:r w:rsidR="00360F64" w:rsidRPr="001226B2">
        <w:rPr>
          <w:i/>
          <w:iCs/>
          <w:color w:val="595959" w:themeColor="text1" w:themeTint="A6"/>
          <w:szCs w:val="20"/>
          <w:lang w:val="es-ES"/>
        </w:rPr>
        <w:t>a</w:t>
      </w:r>
      <w:r w:rsidRPr="001226B2">
        <w:rPr>
          <w:i/>
          <w:iCs/>
          <w:color w:val="595959" w:themeColor="text1" w:themeTint="A6"/>
          <w:szCs w:val="20"/>
          <w:lang w:val="es-ES"/>
        </w:rPr>
        <w:t xml:space="preserve">nces </w:t>
      </w:r>
      <w:r w:rsidR="002231F3" w:rsidRPr="001226B2">
        <w:rPr>
          <w:i/>
          <w:iCs/>
          <w:color w:val="595959" w:themeColor="text1" w:themeTint="A6"/>
          <w:szCs w:val="20"/>
          <w:lang w:val="es-ES"/>
        </w:rPr>
        <w:t xml:space="preserve">en </w:t>
      </w:r>
      <w:r w:rsidRPr="001226B2">
        <w:rPr>
          <w:i/>
          <w:iCs/>
          <w:color w:val="595959" w:themeColor="text1" w:themeTint="A6"/>
          <w:szCs w:val="20"/>
          <w:lang w:val="es-ES"/>
        </w:rPr>
        <w:t>la ejecución de</w:t>
      </w:r>
      <w:r w:rsidR="00E6132E">
        <w:rPr>
          <w:i/>
          <w:iCs/>
          <w:color w:val="595959" w:themeColor="text1" w:themeTint="A6"/>
          <w:szCs w:val="20"/>
          <w:lang w:val="es-ES"/>
        </w:rPr>
        <w:t xml:space="preserve"> la</w:t>
      </w:r>
      <w:r w:rsidRPr="001226B2">
        <w:rPr>
          <w:i/>
          <w:iCs/>
          <w:color w:val="595959" w:themeColor="text1" w:themeTint="A6"/>
          <w:szCs w:val="20"/>
          <w:lang w:val="es-ES"/>
        </w:rPr>
        <w:t xml:space="preserve"> NAMA, </w:t>
      </w:r>
      <w:r w:rsidR="00202F9C" w:rsidRPr="001226B2">
        <w:rPr>
          <w:i/>
          <w:iCs/>
          <w:color w:val="595959" w:themeColor="text1" w:themeTint="A6"/>
          <w:szCs w:val="20"/>
          <w:lang w:val="es-ES"/>
        </w:rPr>
        <w:t>el impacto en</w:t>
      </w:r>
      <w:r w:rsidRPr="001226B2">
        <w:rPr>
          <w:i/>
          <w:iCs/>
          <w:color w:val="595959" w:themeColor="text1" w:themeTint="A6"/>
          <w:szCs w:val="20"/>
          <w:lang w:val="es-ES"/>
        </w:rPr>
        <w:t xml:space="preserve"> la reducción de GEI, </w:t>
      </w:r>
      <w:r w:rsidR="002231F3" w:rsidRPr="001226B2">
        <w:rPr>
          <w:i/>
          <w:iCs/>
          <w:color w:val="595959" w:themeColor="text1" w:themeTint="A6"/>
          <w:szCs w:val="20"/>
          <w:lang w:val="es-ES"/>
        </w:rPr>
        <w:t>y</w:t>
      </w:r>
      <w:r w:rsidRPr="001226B2">
        <w:rPr>
          <w:i/>
          <w:iCs/>
          <w:color w:val="595959" w:themeColor="text1" w:themeTint="A6"/>
          <w:szCs w:val="20"/>
          <w:lang w:val="es-ES"/>
        </w:rPr>
        <w:t xml:space="preserve"> con </w:t>
      </w:r>
      <w:r w:rsidR="00202F9C" w:rsidRPr="001226B2">
        <w:rPr>
          <w:i/>
          <w:iCs/>
          <w:color w:val="595959" w:themeColor="text1" w:themeTint="A6"/>
          <w:szCs w:val="20"/>
          <w:lang w:val="es-ES"/>
        </w:rPr>
        <w:t>el impacto</w:t>
      </w:r>
      <w:r w:rsidRPr="001226B2">
        <w:rPr>
          <w:i/>
          <w:iCs/>
          <w:color w:val="595959" w:themeColor="text1" w:themeTint="A6"/>
          <w:szCs w:val="20"/>
          <w:lang w:val="es-ES"/>
        </w:rPr>
        <w:t xml:space="preserve"> en el desarrollo sostenible (p. ej. mejora de la calidad del aire, creación de puestos de trabajo, reducción de los costos de la energía para los hogares). Para cada indicador puede ingresar el valor objetivo (p. ej. el nivel de emisiones que se pretende alcanzar), el valor base (el nivel de emisiones previsto sin la acción de mitigación) y el valor del indicador </w:t>
      </w:r>
      <w:r w:rsidR="002231F3" w:rsidRPr="001226B2">
        <w:rPr>
          <w:i/>
          <w:iCs/>
          <w:color w:val="595959" w:themeColor="text1" w:themeTint="A6"/>
          <w:szCs w:val="20"/>
          <w:lang w:val="es-ES"/>
        </w:rPr>
        <w:t>monitoreado</w:t>
      </w:r>
      <w:r w:rsidRPr="001226B2">
        <w:rPr>
          <w:i/>
          <w:iCs/>
          <w:color w:val="595959" w:themeColor="text1" w:themeTint="A6"/>
          <w:szCs w:val="20"/>
          <w:lang w:val="es-ES"/>
        </w:rPr>
        <w:t xml:space="preserve"> (el nivel de emisiones </w:t>
      </w:r>
      <w:r w:rsidR="002231F3" w:rsidRPr="001226B2">
        <w:rPr>
          <w:i/>
          <w:iCs/>
          <w:color w:val="595959" w:themeColor="text1" w:themeTint="A6"/>
          <w:szCs w:val="20"/>
          <w:lang w:val="es-ES"/>
        </w:rPr>
        <w:t xml:space="preserve">que usted ha </w:t>
      </w:r>
      <w:r w:rsidRPr="001226B2">
        <w:rPr>
          <w:i/>
          <w:iCs/>
          <w:color w:val="595959" w:themeColor="text1" w:themeTint="A6"/>
          <w:szCs w:val="20"/>
          <w:lang w:val="es-ES"/>
        </w:rPr>
        <w:t xml:space="preserve">monitoreado). Tenga presente que los valores objetivo y base del indicador siempre deben referirse a un mismo </w:t>
      </w:r>
      <w:r w:rsidR="002231F3" w:rsidRPr="001226B2">
        <w:rPr>
          <w:i/>
          <w:iCs/>
          <w:color w:val="595959" w:themeColor="text1" w:themeTint="A6"/>
          <w:szCs w:val="20"/>
          <w:lang w:val="es-ES"/>
        </w:rPr>
        <w:t>espacio temporal</w:t>
      </w:r>
      <w:r w:rsidRPr="001226B2">
        <w:rPr>
          <w:i/>
          <w:iCs/>
          <w:color w:val="595959" w:themeColor="text1" w:themeTint="A6"/>
          <w:szCs w:val="20"/>
          <w:lang w:val="es-ES"/>
        </w:rPr>
        <w:t>, p. ej. comparación de los niveles de emisiones para un año natural.</w:t>
      </w:r>
    </w:p>
    <w:p w14:paraId="0C939105" w14:textId="317CBCE4" w:rsidR="00AF4A2B" w:rsidRPr="001226B2" w:rsidRDefault="0099455A" w:rsidP="00166BC0">
      <w:pPr>
        <w:rPr>
          <w:i/>
          <w:iCs/>
          <w:color w:val="595959" w:themeColor="text1" w:themeTint="A6"/>
          <w:szCs w:val="20"/>
          <w:lang w:val="es-ES"/>
        </w:rPr>
      </w:pPr>
      <w:r w:rsidRPr="001226B2">
        <w:rPr>
          <w:i/>
          <w:iCs/>
          <w:color w:val="595959" w:themeColor="text1" w:themeTint="A6"/>
          <w:szCs w:val="20"/>
          <w:lang w:val="es-ES"/>
        </w:rPr>
        <w:t>Sugerimos que aporte por separado una descripción y un cuadro para cada acción de mitigación que vaya a incluir en la sección 4.2 y añada subsecciones adicionales para otras acciones de mitigación que desee incluir. No es necesario describir todas las acciones de mitigación; puede ceñirse a describir las acciones que considere más importantes para su país.</w:t>
      </w:r>
      <w:r w:rsidR="00850DE3" w:rsidRPr="001226B2">
        <w:rPr>
          <w:i/>
          <w:iCs/>
          <w:color w:val="595959" w:themeColor="text1" w:themeTint="A6"/>
          <w:szCs w:val="20"/>
          <w:lang w:val="es-ES"/>
        </w:rPr>
        <w:t xml:space="preserve"> </w:t>
      </w:r>
    </w:p>
    <w:p w14:paraId="6CEB91F4" w14:textId="77777777" w:rsidR="00AF4A2B" w:rsidRPr="001226B2" w:rsidRDefault="00AF4A2B" w:rsidP="00C24914">
      <w:pPr>
        <w:rPr>
          <w:lang w:val="es-ES"/>
        </w:rPr>
      </w:pPr>
    </w:p>
    <w:tbl>
      <w:tblPr>
        <w:tblStyle w:val="Tabellenraster"/>
        <w:tblW w:w="0" w:type="auto"/>
        <w:tblLook w:val="04A0" w:firstRow="1" w:lastRow="0" w:firstColumn="1" w:lastColumn="0" w:noHBand="0" w:noVBand="1"/>
      </w:tblPr>
      <w:tblGrid>
        <w:gridCol w:w="9166"/>
      </w:tblGrid>
      <w:tr w:rsidR="00C24914" w:rsidRPr="001226B2" w14:paraId="751BEE7D" w14:textId="77777777" w:rsidTr="00D52FC8">
        <w:tc>
          <w:tcPr>
            <w:tcW w:w="9166" w:type="dxa"/>
          </w:tcPr>
          <w:p w14:paraId="244B3ACF" w14:textId="04CC7E53" w:rsidR="00C24914" w:rsidRPr="001226B2" w:rsidRDefault="003B3DD8" w:rsidP="00DD0FE3">
            <w:pPr>
              <w:pStyle w:val="berschrift2"/>
              <w:rPr>
                <w:sz w:val="26"/>
                <w:szCs w:val="26"/>
                <w:lang w:val="es-ES"/>
              </w:rPr>
            </w:pPr>
            <w:bookmarkStart w:id="130" w:name="_Visión_general"/>
            <w:bookmarkStart w:id="131" w:name="_Toc494660683"/>
            <w:bookmarkStart w:id="132" w:name="_Toc499210782"/>
            <w:bookmarkEnd w:id="130"/>
            <w:r w:rsidRPr="001226B2">
              <w:rPr>
                <w:color w:val="auto"/>
                <w:sz w:val="26"/>
                <w:szCs w:val="26"/>
                <w:lang w:val="es-ES"/>
              </w:rPr>
              <w:t>Visión general</w:t>
            </w:r>
            <w:bookmarkEnd w:id="131"/>
            <w:bookmarkEnd w:id="132"/>
          </w:p>
        </w:tc>
      </w:tr>
      <w:tr w:rsidR="00C24914" w:rsidRPr="00EB3CBC" w14:paraId="0FE55704" w14:textId="77777777" w:rsidTr="00D52FC8">
        <w:tc>
          <w:tcPr>
            <w:tcW w:w="9166" w:type="dxa"/>
          </w:tcPr>
          <w:p w14:paraId="4B9922B4" w14:textId="5F3FBE0E" w:rsidR="00F55E08" w:rsidRPr="001226B2" w:rsidRDefault="003B3DD8" w:rsidP="00F67B55">
            <w:pPr>
              <w:spacing w:after="0"/>
              <w:jc w:val="left"/>
              <w:rPr>
                <w:i/>
                <w:color w:val="595959" w:themeColor="text1" w:themeTint="A6"/>
                <w:lang w:val="es-ES"/>
              </w:rPr>
            </w:pPr>
            <w:r w:rsidRPr="001226B2">
              <w:rPr>
                <w:b/>
                <w:i/>
                <w:color w:val="595959" w:themeColor="text1" w:themeTint="A6"/>
                <w:lang w:val="es-ES"/>
              </w:rPr>
              <w:t>Información adicional</w:t>
            </w:r>
            <w:r w:rsidR="00F55E08" w:rsidRPr="001226B2">
              <w:rPr>
                <w:b/>
                <w:i/>
                <w:color w:val="595959" w:themeColor="text1" w:themeTint="A6"/>
                <w:lang w:val="es-ES"/>
              </w:rPr>
              <w:t>/</w:t>
            </w:r>
            <w:r w:rsidRPr="001226B2">
              <w:rPr>
                <w:b/>
                <w:i/>
                <w:color w:val="595959" w:themeColor="text1" w:themeTint="A6"/>
                <w:lang w:val="es-ES"/>
              </w:rPr>
              <w:t>mejores prácticas</w:t>
            </w:r>
            <w:r w:rsidR="00F55E08" w:rsidRPr="001226B2">
              <w:rPr>
                <w:i/>
                <w:color w:val="595959" w:themeColor="text1" w:themeTint="A6"/>
                <w:lang w:val="es-ES"/>
              </w:rPr>
              <w:t xml:space="preserve">: </w:t>
            </w:r>
          </w:p>
          <w:p w14:paraId="4CD51F71" w14:textId="2650F84E" w:rsidR="00F67B55" w:rsidRPr="001226B2" w:rsidRDefault="003B3DD8" w:rsidP="00F67B55">
            <w:pPr>
              <w:spacing w:after="0"/>
              <w:jc w:val="left"/>
              <w:rPr>
                <w:i/>
                <w:color w:val="595959" w:themeColor="text1" w:themeTint="A6"/>
                <w:lang w:val="es-ES"/>
              </w:rPr>
            </w:pPr>
            <w:r w:rsidRPr="001226B2">
              <w:rPr>
                <w:i/>
                <w:color w:val="595959" w:themeColor="text1" w:themeTint="A6"/>
                <w:lang w:val="es-ES"/>
              </w:rPr>
              <w:t>Esta sección puede abordar las siguientes cuestiones</w:t>
            </w:r>
            <w:r w:rsidR="00F55E08" w:rsidRPr="001226B2">
              <w:rPr>
                <w:i/>
                <w:color w:val="595959" w:themeColor="text1" w:themeTint="A6"/>
                <w:lang w:val="es-ES"/>
              </w:rPr>
              <w:t>:</w:t>
            </w:r>
          </w:p>
          <w:p w14:paraId="59333BA2" w14:textId="14B66FCB" w:rsidR="006D5C43" w:rsidRPr="001226B2" w:rsidRDefault="006D5C43" w:rsidP="000B2CA5">
            <w:pPr>
              <w:pStyle w:val="Listenabsatz"/>
              <w:numPr>
                <w:ilvl w:val="0"/>
                <w:numId w:val="7"/>
              </w:numPr>
              <w:rPr>
                <w:i/>
                <w:color w:val="595959" w:themeColor="text1" w:themeTint="A6"/>
                <w:szCs w:val="20"/>
                <w:lang w:val="es-ES"/>
              </w:rPr>
            </w:pPr>
            <w:r w:rsidRPr="001226B2">
              <w:rPr>
                <w:i/>
                <w:color w:val="595959" w:themeColor="text1" w:themeTint="A6"/>
                <w:szCs w:val="20"/>
                <w:lang w:val="es-ES"/>
              </w:rPr>
              <w:t xml:space="preserve">Un resumen cualitativo de las principales </w:t>
            </w:r>
            <w:r w:rsidR="00E35EDE" w:rsidRPr="001226B2">
              <w:rPr>
                <w:i/>
                <w:color w:val="595959" w:themeColor="text1" w:themeTint="A6"/>
                <w:szCs w:val="20"/>
                <w:lang w:val="es-ES"/>
              </w:rPr>
              <w:t>estrategias</w:t>
            </w:r>
            <w:r w:rsidRPr="001226B2">
              <w:rPr>
                <w:i/>
                <w:color w:val="595959" w:themeColor="text1" w:themeTint="A6"/>
                <w:szCs w:val="20"/>
                <w:lang w:val="es-ES"/>
              </w:rPr>
              <w:t xml:space="preserve"> de mitigación</w:t>
            </w:r>
            <w:r w:rsidR="00E35EDE" w:rsidRPr="001226B2">
              <w:rPr>
                <w:i/>
                <w:color w:val="595959" w:themeColor="text1" w:themeTint="A6"/>
                <w:szCs w:val="20"/>
                <w:lang w:val="es-ES"/>
              </w:rPr>
              <w:t xml:space="preserve"> de la Parte</w:t>
            </w:r>
            <w:r w:rsidRPr="001226B2">
              <w:rPr>
                <w:i/>
                <w:color w:val="595959" w:themeColor="text1" w:themeTint="A6"/>
                <w:szCs w:val="20"/>
                <w:lang w:val="es-ES"/>
              </w:rPr>
              <w:t xml:space="preserve"> (inclu</w:t>
            </w:r>
            <w:r w:rsidR="00B873B4" w:rsidRPr="001226B2">
              <w:rPr>
                <w:i/>
                <w:color w:val="595959" w:themeColor="text1" w:themeTint="A6"/>
                <w:szCs w:val="20"/>
                <w:lang w:val="es-ES"/>
              </w:rPr>
              <w:t>yendo</w:t>
            </w:r>
            <w:r w:rsidRPr="001226B2">
              <w:rPr>
                <w:i/>
                <w:color w:val="595959" w:themeColor="text1" w:themeTint="A6"/>
                <w:szCs w:val="20"/>
                <w:lang w:val="es-ES"/>
              </w:rPr>
              <w:t xml:space="preserve"> </w:t>
            </w:r>
            <w:r w:rsidR="00E35EDE" w:rsidRPr="001226B2">
              <w:rPr>
                <w:i/>
                <w:color w:val="595959" w:themeColor="text1" w:themeTint="A6"/>
                <w:szCs w:val="20"/>
                <w:lang w:val="es-ES"/>
              </w:rPr>
              <w:t xml:space="preserve">políticas, conceptos, actividades planificadas y actividades en curso), sus </w:t>
            </w:r>
            <w:r w:rsidRPr="001226B2">
              <w:rPr>
                <w:i/>
                <w:color w:val="595959" w:themeColor="text1" w:themeTint="A6"/>
                <w:szCs w:val="20"/>
                <w:lang w:val="es-ES"/>
              </w:rPr>
              <w:t>objetivos y su estado de implementación</w:t>
            </w:r>
            <w:r w:rsidR="00E35EDE" w:rsidRPr="001226B2">
              <w:rPr>
                <w:i/>
                <w:color w:val="595959" w:themeColor="text1" w:themeTint="A6"/>
                <w:szCs w:val="20"/>
                <w:lang w:val="es-ES"/>
              </w:rPr>
              <w:t>, y todas las contribuciones determinadas a nivel nacional (NDC) u objetivos sectoriales de reducción de emisiones</w:t>
            </w:r>
          </w:p>
          <w:p w14:paraId="7F46862D" w14:textId="0AEE4584" w:rsidR="00E35EDE" w:rsidRPr="001226B2" w:rsidRDefault="00E35EDE" w:rsidP="00E35EDE">
            <w:pPr>
              <w:pStyle w:val="Listenabsatz"/>
              <w:numPr>
                <w:ilvl w:val="0"/>
                <w:numId w:val="7"/>
              </w:numPr>
              <w:rPr>
                <w:i/>
                <w:color w:val="595959" w:themeColor="text1" w:themeTint="A6"/>
                <w:szCs w:val="20"/>
                <w:lang w:val="es-ES"/>
              </w:rPr>
            </w:pPr>
            <w:r w:rsidRPr="001226B2">
              <w:rPr>
                <w:i/>
                <w:color w:val="595959" w:themeColor="text1" w:themeTint="A6"/>
                <w:szCs w:val="20"/>
                <w:lang w:val="es-ES"/>
              </w:rPr>
              <w:t>Potenciales obstáculos para la planificación y la implementación de las acciones de mitigación</w:t>
            </w:r>
            <w:r w:rsidR="00361A2B" w:rsidRPr="001226B2">
              <w:rPr>
                <w:i/>
                <w:color w:val="595959" w:themeColor="text1" w:themeTint="A6"/>
                <w:szCs w:val="20"/>
                <w:lang w:val="es-ES"/>
              </w:rPr>
              <w:t>,</w:t>
            </w:r>
            <w:r w:rsidRPr="001226B2">
              <w:rPr>
                <w:i/>
                <w:color w:val="595959" w:themeColor="text1" w:themeTint="A6"/>
                <w:szCs w:val="20"/>
                <w:lang w:val="es-ES"/>
              </w:rPr>
              <w:t xml:space="preserve"> y lecciones aprendidas de la planificación y la implementación de las acciones de mitigación</w:t>
            </w:r>
          </w:p>
          <w:p w14:paraId="0E749072" w14:textId="198BE73D" w:rsidR="00DD0FE3" w:rsidRPr="001226B2" w:rsidRDefault="00E35EDE" w:rsidP="00E35EDE">
            <w:pPr>
              <w:pStyle w:val="Listenabsatz"/>
              <w:numPr>
                <w:ilvl w:val="0"/>
                <w:numId w:val="7"/>
              </w:numPr>
              <w:rPr>
                <w:i/>
                <w:color w:val="595959" w:themeColor="text1" w:themeTint="A6"/>
                <w:szCs w:val="20"/>
                <w:lang w:val="es-ES"/>
              </w:rPr>
            </w:pPr>
            <w:r w:rsidRPr="001226B2">
              <w:rPr>
                <w:i/>
                <w:color w:val="595959" w:themeColor="text1" w:themeTint="A6"/>
                <w:szCs w:val="20"/>
                <w:lang w:val="es-ES"/>
              </w:rPr>
              <w:t xml:space="preserve">Panorámica de las actividades de </w:t>
            </w:r>
            <w:r w:rsidR="00026F35" w:rsidRPr="001226B2">
              <w:rPr>
                <w:i/>
                <w:color w:val="595959" w:themeColor="text1" w:themeTint="A6"/>
                <w:szCs w:val="20"/>
                <w:lang w:val="es-ES"/>
              </w:rPr>
              <w:t>mitigación</w:t>
            </w:r>
            <w:r w:rsidRPr="001226B2">
              <w:rPr>
                <w:i/>
                <w:color w:val="595959" w:themeColor="text1" w:themeTint="A6"/>
                <w:szCs w:val="20"/>
                <w:lang w:val="es-ES"/>
              </w:rPr>
              <w:t xml:space="preserve"> por sector, utilizando para ello el </w:t>
            </w:r>
            <w:r w:rsidR="0089524B" w:rsidRPr="001226B2">
              <w:rPr>
                <w:rFonts w:cs="Arial"/>
                <w:color w:val="0432FF"/>
                <w:lang w:val="es-ES"/>
              </w:rPr>
              <w:fldChar w:fldCharType="begin"/>
            </w:r>
            <w:r w:rsidR="0089524B" w:rsidRPr="001226B2">
              <w:rPr>
                <w:rFonts w:cs="Arial"/>
                <w:color w:val="0432FF"/>
                <w:lang w:val="es-ES"/>
              </w:rPr>
              <w:instrText xml:space="preserve"> REF _Ref467185911 \h  \* MERGEFORMAT </w:instrText>
            </w:r>
            <w:r w:rsidR="0089524B" w:rsidRPr="001226B2">
              <w:rPr>
                <w:rFonts w:cs="Arial"/>
                <w:color w:val="0432FF"/>
                <w:lang w:val="es-ES"/>
              </w:rPr>
            </w:r>
            <w:r w:rsidR="0089524B" w:rsidRPr="001226B2">
              <w:rPr>
                <w:rFonts w:cs="Arial"/>
                <w:color w:val="0432FF"/>
                <w:lang w:val="es-ES"/>
              </w:rPr>
              <w:fldChar w:fldCharType="separate"/>
            </w:r>
            <w:r w:rsidR="0026014B" w:rsidRPr="001226B2">
              <w:rPr>
                <w:rFonts w:cs="Arial"/>
                <w:color w:val="0432FF"/>
                <w:szCs w:val="20"/>
                <w:lang w:val="es-ES"/>
              </w:rPr>
              <w:t>Cuadro 4</w:t>
            </w:r>
            <w:r w:rsidR="0089524B" w:rsidRPr="001226B2">
              <w:rPr>
                <w:rFonts w:cs="Arial"/>
                <w:color w:val="0432FF"/>
                <w:lang w:val="es-ES"/>
              </w:rPr>
              <w:fldChar w:fldCharType="end"/>
            </w:r>
            <w:r w:rsidR="00166C6B" w:rsidRPr="001226B2">
              <w:rPr>
                <w:rStyle w:val="Hyperlink"/>
                <w:color w:val="595959" w:themeColor="text1" w:themeTint="A6"/>
                <w:szCs w:val="20"/>
                <w:u w:val="none"/>
                <w:lang w:val="es-ES"/>
              </w:rPr>
              <w:t xml:space="preserve"> </w:t>
            </w:r>
            <w:r w:rsidRPr="001226B2">
              <w:rPr>
                <w:i/>
                <w:color w:val="595959" w:themeColor="text1" w:themeTint="A6"/>
                <w:szCs w:val="20"/>
                <w:lang w:val="es-ES"/>
              </w:rPr>
              <w:t xml:space="preserve">de más abajo </w:t>
            </w:r>
          </w:p>
          <w:p w14:paraId="5B23F27F" w14:textId="796BCFFB" w:rsidR="00E35EDE" w:rsidRPr="001226B2" w:rsidRDefault="00E35EDE" w:rsidP="007C2C57">
            <w:pPr>
              <w:pStyle w:val="Listenabsatz"/>
              <w:keepNext/>
              <w:numPr>
                <w:ilvl w:val="0"/>
                <w:numId w:val="7"/>
              </w:numPr>
              <w:tabs>
                <w:tab w:val="center" w:pos="4153"/>
                <w:tab w:val="right" w:pos="8306"/>
                <w:tab w:val="right" w:pos="9072"/>
              </w:tabs>
              <w:spacing w:before="120"/>
              <w:outlineLvl w:val="4"/>
              <w:rPr>
                <w:rFonts w:cs="Arial"/>
                <w:color w:val="595959" w:themeColor="text1" w:themeTint="A6"/>
                <w:szCs w:val="20"/>
                <w:lang w:val="es-ES"/>
              </w:rPr>
            </w:pPr>
            <w:r w:rsidRPr="001226B2">
              <w:rPr>
                <w:i/>
                <w:color w:val="595959" w:themeColor="text1" w:themeTint="A6"/>
                <w:szCs w:val="20"/>
                <w:lang w:val="es-ES"/>
              </w:rPr>
              <w:t xml:space="preserve">Panorámica cualitativa de los principales impactos y beneficios </w:t>
            </w:r>
            <w:r w:rsidR="00B873B4" w:rsidRPr="001226B2">
              <w:rPr>
                <w:i/>
                <w:color w:val="595959" w:themeColor="text1" w:themeTint="A6"/>
                <w:szCs w:val="20"/>
                <w:lang w:val="es-ES"/>
              </w:rPr>
              <w:t xml:space="preserve">de las acciones de mitigación </w:t>
            </w:r>
            <w:r w:rsidRPr="001226B2">
              <w:rPr>
                <w:i/>
                <w:color w:val="595959" w:themeColor="text1" w:themeTint="A6"/>
                <w:szCs w:val="20"/>
                <w:lang w:val="es-ES"/>
              </w:rPr>
              <w:t xml:space="preserve">para el desarrollo sostenible (p. ej. mejora de la calidad del aire, creación de </w:t>
            </w:r>
            <w:r w:rsidRPr="001226B2">
              <w:rPr>
                <w:i/>
                <w:color w:val="595959" w:themeColor="text1" w:themeTint="A6"/>
                <w:szCs w:val="20"/>
                <w:lang w:val="es-ES"/>
              </w:rPr>
              <w:lastRenderedPageBreak/>
              <w:t xml:space="preserve">empleo, reducción de los costos de energía por hogar) </w:t>
            </w:r>
          </w:p>
          <w:p w14:paraId="7A03D3BA" w14:textId="6464976B" w:rsidR="00441869" w:rsidRPr="001226B2" w:rsidRDefault="00441869" w:rsidP="007C2C57">
            <w:pPr>
              <w:rPr>
                <w:rFonts w:cs="Arial"/>
                <w:lang w:val="es-ES"/>
              </w:rPr>
            </w:pPr>
            <w:bookmarkStart w:id="133" w:name="_Ref392847798"/>
            <w:bookmarkStart w:id="134" w:name="_Toc399324802"/>
          </w:p>
          <w:p w14:paraId="7FDE7B01" w14:textId="0B7983A8" w:rsidR="00DD0FE3" w:rsidRPr="001226B2" w:rsidRDefault="00E35EDE" w:rsidP="00F4507B">
            <w:pPr>
              <w:pStyle w:val="TableParagraph"/>
              <w:spacing w:before="240" w:after="120"/>
              <w:rPr>
                <w:rFonts w:ascii="Arial" w:hAnsi="Arial" w:cs="Arial"/>
                <w:sz w:val="20"/>
                <w:szCs w:val="20"/>
                <w:lang w:val="es-ES" w:eastAsia="zh-CN"/>
              </w:rPr>
            </w:pPr>
            <w:bookmarkStart w:id="135" w:name="_Ref467185911"/>
            <w:bookmarkStart w:id="136" w:name="_Toc472329796"/>
            <w:bookmarkStart w:id="137" w:name="_Toc499210803"/>
            <w:r w:rsidRPr="001226B2">
              <w:rPr>
                <w:rFonts w:ascii="Arial" w:hAnsi="Arial" w:cs="Arial"/>
                <w:sz w:val="20"/>
                <w:szCs w:val="20"/>
                <w:lang w:val="es-ES"/>
              </w:rPr>
              <w:t xml:space="preserve">Cuadro </w:t>
            </w:r>
            <w:r w:rsidR="00DD0FE3" w:rsidRPr="001226B2">
              <w:rPr>
                <w:rFonts w:ascii="Arial" w:hAnsi="Arial" w:cs="Arial"/>
                <w:sz w:val="20"/>
                <w:szCs w:val="20"/>
                <w:lang w:val="es-ES"/>
              </w:rPr>
              <w:fldChar w:fldCharType="begin"/>
            </w:r>
            <w:r w:rsidR="00DD0FE3" w:rsidRPr="001226B2">
              <w:rPr>
                <w:rFonts w:ascii="Arial" w:hAnsi="Arial" w:cs="Arial"/>
                <w:sz w:val="20"/>
                <w:szCs w:val="20"/>
                <w:lang w:val="es-ES"/>
              </w:rPr>
              <w:instrText xml:space="preserve"> SEQ Table \* ARABIC </w:instrText>
            </w:r>
            <w:r w:rsidR="00DD0FE3" w:rsidRPr="001226B2">
              <w:rPr>
                <w:rFonts w:ascii="Arial" w:hAnsi="Arial" w:cs="Arial"/>
                <w:sz w:val="20"/>
                <w:szCs w:val="20"/>
                <w:lang w:val="es-ES"/>
              </w:rPr>
              <w:fldChar w:fldCharType="separate"/>
            </w:r>
            <w:r w:rsidR="0026014B" w:rsidRPr="001226B2">
              <w:rPr>
                <w:rFonts w:ascii="Arial" w:hAnsi="Arial" w:cs="Arial"/>
                <w:sz w:val="20"/>
                <w:szCs w:val="20"/>
                <w:lang w:val="es-ES"/>
              </w:rPr>
              <w:t>4</w:t>
            </w:r>
            <w:r w:rsidR="00DD0FE3" w:rsidRPr="001226B2">
              <w:rPr>
                <w:rFonts w:ascii="Arial" w:hAnsi="Arial" w:cs="Arial"/>
                <w:sz w:val="20"/>
                <w:szCs w:val="20"/>
                <w:lang w:val="es-ES"/>
              </w:rPr>
              <w:fldChar w:fldCharType="end"/>
            </w:r>
            <w:bookmarkEnd w:id="133"/>
            <w:bookmarkEnd w:id="135"/>
            <w:r w:rsidR="00DD0FE3" w:rsidRPr="001226B2">
              <w:rPr>
                <w:rFonts w:ascii="Arial" w:hAnsi="Arial" w:cs="Arial"/>
                <w:sz w:val="20"/>
                <w:szCs w:val="20"/>
                <w:lang w:val="es-ES" w:eastAsia="zh-CN"/>
              </w:rPr>
              <w:t xml:space="preserve">. </w:t>
            </w:r>
            <w:r w:rsidRPr="001226B2">
              <w:rPr>
                <w:rFonts w:ascii="Arial" w:hAnsi="Arial" w:cs="Arial"/>
                <w:sz w:val="20"/>
                <w:szCs w:val="20"/>
                <w:lang w:val="es-ES" w:eastAsia="zh-CN"/>
              </w:rPr>
              <w:t xml:space="preserve">Resumen de los </w:t>
            </w:r>
            <w:r w:rsidR="00D408EE" w:rsidRPr="001226B2">
              <w:rPr>
                <w:rFonts w:ascii="Arial" w:hAnsi="Arial" w:cs="Arial"/>
                <w:sz w:val="20"/>
                <w:szCs w:val="20"/>
                <w:lang w:val="es-ES" w:eastAsia="zh-CN"/>
              </w:rPr>
              <w:t>progresos</w:t>
            </w:r>
            <w:r w:rsidRPr="001226B2">
              <w:rPr>
                <w:rFonts w:ascii="Arial" w:hAnsi="Arial" w:cs="Arial"/>
                <w:sz w:val="20"/>
                <w:szCs w:val="20"/>
                <w:lang w:val="es-ES" w:eastAsia="zh-CN"/>
              </w:rPr>
              <w:t xml:space="preserve"> </w:t>
            </w:r>
            <w:r w:rsidR="00D22222" w:rsidRPr="001226B2">
              <w:rPr>
                <w:rFonts w:ascii="Arial" w:hAnsi="Arial" w:cs="Arial"/>
                <w:sz w:val="20"/>
                <w:szCs w:val="20"/>
                <w:lang w:val="es-ES" w:eastAsia="zh-CN"/>
              </w:rPr>
              <w:t>en</w:t>
            </w:r>
            <w:r w:rsidRPr="001226B2">
              <w:rPr>
                <w:rFonts w:ascii="Arial" w:hAnsi="Arial" w:cs="Arial"/>
                <w:sz w:val="20"/>
                <w:szCs w:val="20"/>
                <w:lang w:val="es-ES" w:eastAsia="zh-CN"/>
              </w:rPr>
              <w:t xml:space="preserve"> las acciones de mitigación</w:t>
            </w:r>
            <w:bookmarkEnd w:id="134"/>
            <w:bookmarkEnd w:id="136"/>
            <w:bookmarkEnd w:id="137"/>
            <w:r w:rsidR="00DD0FE3" w:rsidRPr="001226B2">
              <w:rPr>
                <w:rFonts w:ascii="Arial" w:hAnsi="Arial" w:cs="Arial"/>
                <w:sz w:val="20"/>
                <w:szCs w:val="20"/>
                <w:lang w:val="es-ES"/>
              </w:rPr>
              <w:t xml:space="preserve"> </w:t>
            </w:r>
          </w:p>
          <w:tbl>
            <w:tblPr>
              <w:tblStyle w:val="AEATableStyle"/>
              <w:tblW w:w="0" w:type="auto"/>
              <w:tblLook w:val="04A0" w:firstRow="1" w:lastRow="0" w:firstColumn="1" w:lastColumn="0" w:noHBand="0" w:noVBand="1"/>
            </w:tblPr>
            <w:tblGrid>
              <w:gridCol w:w="3634"/>
              <w:gridCol w:w="2188"/>
              <w:gridCol w:w="3112"/>
            </w:tblGrid>
            <w:tr w:rsidR="00D22222" w:rsidRPr="00EB3CBC" w14:paraId="62C51148" w14:textId="77777777" w:rsidTr="00EC2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tcPr>
                <w:p w14:paraId="1521E00F" w14:textId="7A665624" w:rsidR="005F4D33" w:rsidRPr="001226B2" w:rsidRDefault="005F4D33" w:rsidP="005D0A88">
                  <w:pPr>
                    <w:rPr>
                      <w:rFonts w:cs="Arial"/>
                      <w:color w:val="auto"/>
                      <w:sz w:val="18"/>
                      <w:szCs w:val="18"/>
                      <w:lang w:val="es-ES"/>
                    </w:rPr>
                  </w:pPr>
                  <w:r w:rsidRPr="001226B2">
                    <w:rPr>
                      <w:rFonts w:cs="Arial"/>
                      <w:color w:val="000000" w:themeColor="text1"/>
                      <w:sz w:val="18"/>
                      <w:szCs w:val="18"/>
                      <w:lang w:val="es-ES"/>
                    </w:rPr>
                    <w:t xml:space="preserve">No. </w:t>
                  </w:r>
                  <w:r w:rsidR="00376FA7" w:rsidRPr="001226B2">
                    <w:rPr>
                      <w:rFonts w:cs="Arial"/>
                      <w:color w:val="000000" w:themeColor="text1"/>
                      <w:sz w:val="18"/>
                      <w:szCs w:val="18"/>
                      <w:lang w:val="es-ES"/>
                    </w:rPr>
                    <w:t>de accione</w:t>
                  </w:r>
                  <w:r w:rsidR="00360F64" w:rsidRPr="001226B2">
                    <w:rPr>
                      <w:rFonts w:cs="Arial"/>
                      <w:color w:val="000000" w:themeColor="text1"/>
                      <w:sz w:val="18"/>
                      <w:szCs w:val="18"/>
                      <w:lang w:val="es-ES"/>
                    </w:rPr>
                    <w:t>s</w:t>
                  </w:r>
                  <w:r w:rsidR="00376FA7" w:rsidRPr="001226B2">
                    <w:rPr>
                      <w:rFonts w:cs="Arial"/>
                      <w:color w:val="000000" w:themeColor="text1"/>
                      <w:sz w:val="18"/>
                      <w:szCs w:val="18"/>
                      <w:lang w:val="es-ES"/>
                    </w:rPr>
                    <w:t xml:space="preserve"> de mitigación</w:t>
                  </w:r>
                  <w:r w:rsidRPr="001226B2">
                    <w:rPr>
                      <w:rFonts w:cs="Arial"/>
                      <w:color w:val="000000" w:themeColor="text1"/>
                      <w:sz w:val="18"/>
                      <w:szCs w:val="18"/>
                      <w:lang w:val="es-ES"/>
                    </w:rPr>
                    <w:t xml:space="preserve"> (</w:t>
                  </w:r>
                  <w:r w:rsidR="005D0A88" w:rsidRPr="001226B2">
                    <w:rPr>
                      <w:rFonts w:cs="Arial"/>
                      <w:color w:val="000000" w:themeColor="text1"/>
                      <w:sz w:val="18"/>
                      <w:szCs w:val="18"/>
                      <w:lang w:val="es-ES"/>
                    </w:rPr>
                    <w:t>t</w:t>
                  </w:r>
                  <w:r w:rsidRPr="001226B2">
                    <w:rPr>
                      <w:rFonts w:cs="Arial"/>
                      <w:color w:val="000000" w:themeColor="text1"/>
                      <w:sz w:val="18"/>
                      <w:szCs w:val="18"/>
                      <w:lang w:val="es-ES"/>
                    </w:rPr>
                    <w:t>otal)</w:t>
                  </w:r>
                </w:p>
              </w:tc>
              <w:tc>
                <w:tcPr>
                  <w:tcW w:w="0" w:type="auto"/>
                  <w:gridSpan w:val="2"/>
                  <w:shd w:val="clear" w:color="auto" w:fill="FFFFFF" w:themeFill="background1"/>
                </w:tcPr>
                <w:p w14:paraId="4F9D5B51" w14:textId="77777777" w:rsidR="005F4D33" w:rsidRPr="001226B2" w:rsidRDefault="005F4D33" w:rsidP="00F4507B">
                  <w:pPr>
                    <w:cnfStyle w:val="100000000000" w:firstRow="1" w:lastRow="0" w:firstColumn="0" w:lastColumn="0" w:oddVBand="0" w:evenVBand="0" w:oddHBand="0" w:evenHBand="0" w:firstRowFirstColumn="0" w:firstRowLastColumn="0" w:lastRowFirstColumn="0" w:lastRowLastColumn="0"/>
                    <w:rPr>
                      <w:rFonts w:cs="Arial"/>
                      <w:sz w:val="18"/>
                      <w:szCs w:val="18"/>
                      <w:lang w:val="es-ES"/>
                    </w:rPr>
                  </w:pPr>
                </w:p>
              </w:tc>
            </w:tr>
            <w:tr w:rsidR="00D22222" w:rsidRPr="00EB3CBC" w14:paraId="5EA09683" w14:textId="77777777" w:rsidTr="00EC2E44">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tcPr>
                <w:p w14:paraId="3D34F5B6" w14:textId="25FBC00B" w:rsidR="005F4D33" w:rsidRPr="001226B2" w:rsidRDefault="005D0A88" w:rsidP="005D0A88">
                  <w:pPr>
                    <w:rPr>
                      <w:rFonts w:cs="Arial"/>
                      <w:sz w:val="18"/>
                      <w:szCs w:val="18"/>
                      <w:lang w:val="es-ES"/>
                    </w:rPr>
                  </w:pPr>
                  <w:r w:rsidRPr="001226B2">
                    <w:rPr>
                      <w:rFonts w:cs="Arial"/>
                      <w:sz w:val="18"/>
                      <w:szCs w:val="18"/>
                      <w:lang w:val="es-ES"/>
                    </w:rPr>
                    <w:t xml:space="preserve">Reducción total de las emisiones de GEI para todas las acciones de mitigación enumeradas, en un período de tiempo dado </w:t>
                  </w:r>
                  <w:r w:rsidR="00441869" w:rsidRPr="001226B2">
                    <w:rPr>
                      <w:rFonts w:cs="Arial"/>
                      <w:sz w:val="18"/>
                      <w:szCs w:val="18"/>
                      <w:lang w:val="es-ES"/>
                    </w:rPr>
                    <w:t>(</w:t>
                  </w:r>
                  <w:r w:rsidRPr="001226B2">
                    <w:rPr>
                      <w:rFonts w:cs="Arial"/>
                      <w:i/>
                      <w:sz w:val="18"/>
                      <w:szCs w:val="18"/>
                      <w:lang w:val="es-ES"/>
                    </w:rPr>
                    <w:t>de ser posible</w:t>
                  </w:r>
                  <w:r w:rsidR="00441869" w:rsidRPr="001226B2">
                    <w:rPr>
                      <w:rFonts w:cs="Arial"/>
                      <w:i/>
                      <w:sz w:val="18"/>
                      <w:szCs w:val="18"/>
                      <w:lang w:val="es-ES"/>
                    </w:rPr>
                    <w:t>)</w:t>
                  </w:r>
                  <w:r w:rsidR="00EE4066" w:rsidRPr="001226B2">
                    <w:rPr>
                      <w:rFonts w:cs="Arial"/>
                      <w:i/>
                      <w:sz w:val="18"/>
                      <w:szCs w:val="18"/>
                      <w:lang w:val="es-ES"/>
                    </w:rPr>
                    <w:t xml:space="preserve"> </w:t>
                  </w:r>
                  <w:r w:rsidR="005413B8" w:rsidRPr="001226B2">
                    <w:rPr>
                      <w:vertAlign w:val="superscript"/>
                      <w:lang w:val="es-ES"/>
                    </w:rPr>
                    <w:t>e</w:t>
                  </w:r>
                </w:p>
              </w:tc>
              <w:tc>
                <w:tcPr>
                  <w:tcW w:w="0" w:type="auto"/>
                  <w:gridSpan w:val="2"/>
                  <w:shd w:val="clear" w:color="auto" w:fill="FFFFFF" w:themeFill="background1"/>
                </w:tcPr>
                <w:p w14:paraId="33C318F1" w14:textId="77777777" w:rsidR="005F4D33" w:rsidRPr="001226B2" w:rsidRDefault="005F4D33" w:rsidP="00F4507B">
                  <w:pPr>
                    <w:pStyle w:val="TableParagraph"/>
                    <w:jc w:val="both"/>
                    <w:cnfStyle w:val="000000000000" w:firstRow="0" w:lastRow="0" w:firstColumn="0" w:lastColumn="0" w:oddVBand="0" w:evenVBand="0" w:oddHBand="0" w:evenHBand="0" w:firstRowFirstColumn="0" w:firstRowLastColumn="0" w:lastRowFirstColumn="0" w:lastRowLastColumn="0"/>
                    <w:rPr>
                      <w:lang w:val="es-ES"/>
                    </w:rPr>
                  </w:pPr>
                </w:p>
              </w:tc>
            </w:tr>
            <w:tr w:rsidR="005F4D33" w:rsidRPr="00EB3CBC" w14:paraId="0FC5C2B1" w14:textId="77777777" w:rsidTr="00EC2E44">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D9D9D9" w:themeFill="background1" w:themeFillShade="D9"/>
                </w:tcPr>
                <w:p w14:paraId="51BB0BEF" w14:textId="589A61D9" w:rsidR="005F4D33" w:rsidRPr="001226B2" w:rsidRDefault="005D0A88" w:rsidP="00F4507B">
                  <w:pPr>
                    <w:rPr>
                      <w:rFonts w:cs="Arial"/>
                      <w:b/>
                      <w:sz w:val="18"/>
                      <w:szCs w:val="18"/>
                      <w:lang w:val="es-ES"/>
                    </w:rPr>
                  </w:pPr>
                  <w:r w:rsidRPr="001226B2">
                    <w:rPr>
                      <w:rFonts w:cs="Arial"/>
                      <w:b/>
                      <w:sz w:val="18"/>
                      <w:szCs w:val="18"/>
                      <w:lang w:val="es-ES"/>
                    </w:rPr>
                    <w:t>Acciones de mitigación por</w:t>
                  </w:r>
                  <w:r w:rsidR="005F4D33" w:rsidRPr="001226B2">
                    <w:rPr>
                      <w:rFonts w:cs="Arial"/>
                      <w:b/>
                      <w:sz w:val="18"/>
                      <w:szCs w:val="18"/>
                      <w:lang w:val="es-ES"/>
                    </w:rPr>
                    <w:t xml:space="preserve"> </w:t>
                  </w:r>
                  <w:r w:rsidR="00854C97" w:rsidRPr="001226B2">
                    <w:rPr>
                      <w:rFonts w:cs="Arial"/>
                      <w:b/>
                      <w:sz w:val="18"/>
                      <w:szCs w:val="18"/>
                      <w:lang w:val="es-ES"/>
                    </w:rPr>
                    <w:t>sector</w:t>
                  </w:r>
                </w:p>
              </w:tc>
            </w:tr>
            <w:tr w:rsidR="00D22222" w:rsidRPr="00EB3CBC" w14:paraId="5EEC4137" w14:textId="77777777" w:rsidTr="00EC2E44">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tcPr>
                <w:p w14:paraId="30CAC53C" w14:textId="77777777" w:rsidR="005F4D33" w:rsidRPr="001226B2" w:rsidRDefault="005F4D33" w:rsidP="00F4507B">
                  <w:pPr>
                    <w:tabs>
                      <w:tab w:val="left" w:pos="620"/>
                      <w:tab w:val="left" w:pos="1260"/>
                      <w:tab w:val="left" w:pos="2280"/>
                      <w:tab w:val="left" w:pos="3200"/>
                    </w:tabs>
                    <w:spacing w:after="0" w:line="222" w:lineRule="exact"/>
                    <w:ind w:right="33"/>
                    <w:rPr>
                      <w:rFonts w:cs="Arial"/>
                      <w:b/>
                      <w:spacing w:val="-1"/>
                      <w:sz w:val="18"/>
                      <w:szCs w:val="18"/>
                      <w:lang w:val="es-ES"/>
                    </w:rPr>
                  </w:pPr>
                </w:p>
                <w:p w14:paraId="6DFD6CD4" w14:textId="24D85F8A" w:rsidR="005F4D33" w:rsidRPr="001226B2" w:rsidRDefault="005D0A88" w:rsidP="00F4507B">
                  <w:pPr>
                    <w:spacing w:after="0" w:line="222" w:lineRule="exact"/>
                    <w:ind w:right="-20"/>
                    <w:rPr>
                      <w:rFonts w:cs="Arial"/>
                      <w:b/>
                      <w:spacing w:val="1"/>
                      <w:sz w:val="18"/>
                      <w:szCs w:val="18"/>
                      <w:lang w:val="es-ES"/>
                    </w:rPr>
                  </w:pPr>
                  <w:r w:rsidRPr="001226B2">
                    <w:rPr>
                      <w:rFonts w:cs="Arial"/>
                      <w:b/>
                      <w:spacing w:val="-1"/>
                      <w:sz w:val="18"/>
                      <w:szCs w:val="18"/>
                      <w:lang w:val="es-ES"/>
                    </w:rPr>
                    <w:t>Breve descripción de las acciones de mitigación</w:t>
                  </w:r>
                </w:p>
              </w:tc>
              <w:tc>
                <w:tcPr>
                  <w:tcW w:w="0" w:type="auto"/>
                  <w:shd w:val="clear" w:color="auto" w:fill="D9D9D9" w:themeFill="background1" w:themeFillShade="D9"/>
                </w:tcPr>
                <w:p w14:paraId="2E44FFA5" w14:textId="1BD5F1F3" w:rsidR="005F4D33" w:rsidRPr="001226B2" w:rsidRDefault="005D0A88" w:rsidP="00F4507B">
                  <w:pPr>
                    <w:spacing w:after="0" w:line="222" w:lineRule="exact"/>
                    <w:ind w:right="-20"/>
                    <w:cnfStyle w:val="000000000000" w:firstRow="0" w:lastRow="0" w:firstColumn="0" w:lastColumn="0" w:oddVBand="0" w:evenVBand="0" w:oddHBand="0" w:evenHBand="0" w:firstRowFirstColumn="0" w:firstRowLastColumn="0" w:lastRowFirstColumn="0" w:lastRowLastColumn="0"/>
                    <w:rPr>
                      <w:rFonts w:cs="Arial"/>
                      <w:b/>
                      <w:spacing w:val="1"/>
                      <w:sz w:val="18"/>
                      <w:szCs w:val="18"/>
                      <w:lang w:val="es-ES"/>
                    </w:rPr>
                  </w:pPr>
                  <w:r w:rsidRPr="001226B2">
                    <w:rPr>
                      <w:rFonts w:cs="Arial"/>
                      <w:b/>
                      <w:spacing w:val="1"/>
                      <w:sz w:val="18"/>
                      <w:szCs w:val="18"/>
                      <w:lang w:val="es-ES"/>
                    </w:rPr>
                    <w:t>Estado</w:t>
                  </w:r>
                </w:p>
                <w:p w14:paraId="281035E2" w14:textId="79AC18A9" w:rsidR="005F4D33" w:rsidRPr="001226B2" w:rsidRDefault="005F4D33" w:rsidP="005D0A88">
                  <w:pPr>
                    <w:spacing w:after="0" w:line="222" w:lineRule="exact"/>
                    <w:ind w:right="-20"/>
                    <w:cnfStyle w:val="000000000000" w:firstRow="0" w:lastRow="0" w:firstColumn="0" w:lastColumn="0" w:oddVBand="0" w:evenVBand="0" w:oddHBand="0" w:evenHBand="0" w:firstRowFirstColumn="0" w:firstRowLastColumn="0" w:lastRowFirstColumn="0" w:lastRowLastColumn="0"/>
                    <w:rPr>
                      <w:rFonts w:cs="Arial"/>
                      <w:b/>
                      <w:spacing w:val="1"/>
                      <w:sz w:val="18"/>
                      <w:szCs w:val="18"/>
                      <w:lang w:val="es-ES"/>
                    </w:rPr>
                  </w:pPr>
                  <w:r w:rsidRPr="001226B2">
                    <w:rPr>
                      <w:rFonts w:cs="Arial"/>
                      <w:b/>
                      <w:spacing w:val="1"/>
                      <w:sz w:val="18"/>
                      <w:szCs w:val="18"/>
                      <w:lang w:val="es-ES"/>
                    </w:rPr>
                    <w:t>[</w:t>
                  </w:r>
                  <w:r w:rsidR="005D0A88" w:rsidRPr="001226B2">
                    <w:rPr>
                      <w:rFonts w:cs="Arial"/>
                      <w:b/>
                      <w:spacing w:val="1"/>
                      <w:sz w:val="18"/>
                      <w:szCs w:val="18"/>
                      <w:lang w:val="es-ES"/>
                    </w:rPr>
                    <w:t>i</w:t>
                  </w:r>
                  <w:r w:rsidR="00854C97" w:rsidRPr="001226B2">
                    <w:rPr>
                      <w:rFonts w:cs="Arial"/>
                      <w:b/>
                      <w:spacing w:val="1"/>
                      <w:sz w:val="18"/>
                      <w:szCs w:val="18"/>
                      <w:lang w:val="es-ES"/>
                    </w:rPr>
                    <w:t>dea</w:t>
                  </w:r>
                  <w:r w:rsidRPr="001226B2">
                    <w:rPr>
                      <w:rFonts w:cs="Arial"/>
                      <w:b/>
                      <w:spacing w:val="1"/>
                      <w:sz w:val="18"/>
                      <w:szCs w:val="18"/>
                      <w:lang w:val="es-ES"/>
                    </w:rPr>
                    <w:t xml:space="preserve">, </w:t>
                  </w:r>
                  <w:r w:rsidR="005D0A88" w:rsidRPr="001226B2">
                    <w:rPr>
                      <w:rFonts w:cs="Arial"/>
                      <w:b/>
                      <w:spacing w:val="1"/>
                      <w:sz w:val="18"/>
                      <w:szCs w:val="18"/>
                      <w:lang w:val="es-ES"/>
                    </w:rPr>
                    <w:t>fase de planificación</w:t>
                  </w:r>
                  <w:r w:rsidRPr="001226B2">
                    <w:rPr>
                      <w:rFonts w:cs="Arial"/>
                      <w:b/>
                      <w:spacing w:val="1"/>
                      <w:sz w:val="18"/>
                      <w:szCs w:val="18"/>
                      <w:lang w:val="es-ES"/>
                    </w:rPr>
                    <w:t xml:space="preserve">, </w:t>
                  </w:r>
                  <w:r w:rsidR="006F3FCF" w:rsidRPr="001226B2">
                    <w:rPr>
                      <w:rFonts w:cs="Arial"/>
                      <w:b/>
                      <w:spacing w:val="1"/>
                      <w:sz w:val="18"/>
                      <w:szCs w:val="18"/>
                      <w:lang w:val="es-ES"/>
                    </w:rPr>
                    <w:t xml:space="preserve">en </w:t>
                  </w:r>
                  <w:r w:rsidR="005D0A88" w:rsidRPr="001226B2">
                    <w:rPr>
                      <w:rFonts w:cs="Arial"/>
                      <w:b/>
                      <w:spacing w:val="1"/>
                      <w:sz w:val="18"/>
                      <w:szCs w:val="18"/>
                      <w:lang w:val="es-ES"/>
                    </w:rPr>
                    <w:t>implementación</w:t>
                  </w:r>
                  <w:r w:rsidRPr="001226B2">
                    <w:rPr>
                      <w:rFonts w:cs="Arial"/>
                      <w:b/>
                      <w:spacing w:val="1"/>
                      <w:sz w:val="18"/>
                      <w:szCs w:val="18"/>
                      <w:lang w:val="es-ES"/>
                    </w:rPr>
                    <w:t>]</w:t>
                  </w:r>
                </w:p>
              </w:tc>
              <w:tc>
                <w:tcPr>
                  <w:tcW w:w="0" w:type="auto"/>
                  <w:shd w:val="clear" w:color="auto" w:fill="D9D9D9" w:themeFill="background1" w:themeFillShade="D9"/>
                </w:tcPr>
                <w:p w14:paraId="10EFE9E2" w14:textId="7FAD3573" w:rsidR="005F4D33" w:rsidRPr="001226B2" w:rsidRDefault="005F4D33" w:rsidP="005D0A88">
                  <w:pPr>
                    <w:spacing w:after="0" w:line="222" w:lineRule="exact"/>
                    <w:ind w:right="-20"/>
                    <w:cnfStyle w:val="000000000000" w:firstRow="0" w:lastRow="0" w:firstColumn="0" w:lastColumn="0" w:oddVBand="0" w:evenVBand="0" w:oddHBand="0" w:evenHBand="0" w:firstRowFirstColumn="0" w:firstRowLastColumn="0" w:lastRowFirstColumn="0" w:lastRowLastColumn="0"/>
                    <w:rPr>
                      <w:rFonts w:cs="Arial"/>
                      <w:b/>
                      <w:spacing w:val="1"/>
                      <w:sz w:val="18"/>
                      <w:szCs w:val="18"/>
                      <w:lang w:val="es-ES"/>
                    </w:rPr>
                  </w:pPr>
                  <w:r w:rsidRPr="001226B2">
                    <w:rPr>
                      <w:rFonts w:cs="Arial"/>
                      <w:b/>
                      <w:spacing w:val="1"/>
                      <w:sz w:val="18"/>
                      <w:szCs w:val="18"/>
                      <w:lang w:val="es-ES"/>
                    </w:rPr>
                    <w:t>Impact</w:t>
                  </w:r>
                  <w:r w:rsidR="005D0A88" w:rsidRPr="001226B2">
                    <w:rPr>
                      <w:rFonts w:cs="Arial"/>
                      <w:b/>
                      <w:spacing w:val="1"/>
                      <w:sz w:val="18"/>
                      <w:szCs w:val="18"/>
                      <w:lang w:val="es-ES"/>
                    </w:rPr>
                    <w:t>o</w:t>
                  </w:r>
                  <w:r w:rsidRPr="001226B2">
                    <w:rPr>
                      <w:rFonts w:cs="Arial"/>
                      <w:b/>
                      <w:spacing w:val="1"/>
                      <w:sz w:val="18"/>
                      <w:szCs w:val="18"/>
                      <w:lang w:val="es-ES"/>
                    </w:rPr>
                    <w:t xml:space="preserve"> [</w:t>
                  </w:r>
                  <w:r w:rsidR="005D0A88" w:rsidRPr="001226B2">
                    <w:rPr>
                      <w:rFonts w:cs="Arial"/>
                      <w:b/>
                      <w:spacing w:val="1"/>
                      <w:sz w:val="18"/>
                      <w:szCs w:val="18"/>
                      <w:lang w:val="es-ES"/>
                    </w:rPr>
                    <w:t>reducción estimada de emisiones de GEI</w:t>
                  </w:r>
                  <w:r w:rsidRPr="001226B2">
                    <w:rPr>
                      <w:rFonts w:cs="Arial"/>
                      <w:b/>
                      <w:spacing w:val="1"/>
                      <w:sz w:val="18"/>
                      <w:szCs w:val="18"/>
                      <w:lang w:val="es-ES"/>
                    </w:rPr>
                    <w:t xml:space="preserve">, </w:t>
                  </w:r>
                  <w:r w:rsidR="005D0A88" w:rsidRPr="001226B2">
                    <w:rPr>
                      <w:rFonts w:cs="Arial"/>
                      <w:b/>
                      <w:spacing w:val="1"/>
                      <w:sz w:val="18"/>
                      <w:szCs w:val="18"/>
                      <w:lang w:val="es-ES"/>
                    </w:rPr>
                    <w:t>cuantificada en</w:t>
                  </w:r>
                  <w:r w:rsidRPr="001226B2">
                    <w:rPr>
                      <w:rFonts w:cs="Arial"/>
                      <w:b/>
                      <w:spacing w:val="1"/>
                      <w:sz w:val="18"/>
                      <w:szCs w:val="18"/>
                      <w:lang w:val="es-ES"/>
                    </w:rPr>
                    <w:t xml:space="preserve"> </w:t>
                  </w:r>
                  <w:r w:rsidR="00DB05D8" w:rsidRPr="001226B2">
                    <w:rPr>
                      <w:rFonts w:cs="Arial"/>
                      <w:b/>
                      <w:spacing w:val="1"/>
                      <w:sz w:val="18"/>
                      <w:szCs w:val="18"/>
                      <w:lang w:val="es-ES"/>
                    </w:rPr>
                    <w:t>tCO</w:t>
                  </w:r>
                  <w:r w:rsidR="00DB05D8" w:rsidRPr="001226B2">
                    <w:rPr>
                      <w:rFonts w:cs="Arial"/>
                      <w:b/>
                      <w:spacing w:val="1"/>
                      <w:sz w:val="18"/>
                      <w:szCs w:val="18"/>
                      <w:vertAlign w:val="subscript"/>
                      <w:lang w:val="es-ES"/>
                    </w:rPr>
                    <w:t>2</w:t>
                  </w:r>
                  <w:r w:rsidR="00DB05D8" w:rsidRPr="001226B2">
                    <w:rPr>
                      <w:rFonts w:cs="Arial"/>
                      <w:b/>
                      <w:spacing w:val="1"/>
                      <w:sz w:val="18"/>
                      <w:szCs w:val="18"/>
                      <w:lang w:val="es-ES"/>
                    </w:rPr>
                    <w:t>e</w:t>
                  </w:r>
                  <w:r w:rsidRPr="001226B2">
                    <w:rPr>
                      <w:rFonts w:cs="Arial"/>
                      <w:b/>
                      <w:spacing w:val="1"/>
                      <w:sz w:val="18"/>
                      <w:szCs w:val="18"/>
                      <w:lang w:val="es-ES"/>
                    </w:rPr>
                    <w:t>]</w:t>
                  </w:r>
                  <w:r w:rsidR="007409A8" w:rsidRPr="001226B2">
                    <w:rPr>
                      <w:rFonts w:cs="Arial"/>
                      <w:b/>
                      <w:spacing w:val="1"/>
                      <w:sz w:val="18"/>
                      <w:szCs w:val="18"/>
                      <w:lang w:val="es-ES"/>
                    </w:rPr>
                    <w:t xml:space="preserve"> </w:t>
                  </w:r>
                  <w:r w:rsidR="005D0A88" w:rsidRPr="001226B2">
                    <w:rPr>
                      <w:rFonts w:cs="Arial"/>
                      <w:b/>
                      <w:spacing w:val="1"/>
                      <w:sz w:val="18"/>
                      <w:szCs w:val="18"/>
                      <w:lang w:val="es-ES"/>
                    </w:rPr>
                    <w:t>en un período de tiempo dado</w:t>
                  </w:r>
                  <w:r w:rsidR="00EE4066" w:rsidRPr="001226B2">
                    <w:rPr>
                      <w:rFonts w:cs="Arial"/>
                      <w:b/>
                      <w:spacing w:val="1"/>
                      <w:sz w:val="18"/>
                      <w:szCs w:val="18"/>
                      <w:lang w:val="es-ES"/>
                    </w:rPr>
                    <w:t xml:space="preserve"> </w:t>
                  </w:r>
                  <w:r w:rsidR="00F37EE3" w:rsidRPr="001226B2">
                    <w:rPr>
                      <w:rFonts w:cs="Arial"/>
                      <w:b/>
                      <w:spacing w:val="1"/>
                      <w:sz w:val="18"/>
                      <w:szCs w:val="18"/>
                      <w:vertAlign w:val="superscript"/>
                      <w:lang w:val="es-ES"/>
                    </w:rPr>
                    <w:t>e</w:t>
                  </w:r>
                  <w:r w:rsidR="0055289F" w:rsidRPr="001226B2">
                    <w:rPr>
                      <w:rFonts w:cs="Arial"/>
                      <w:i/>
                      <w:sz w:val="18"/>
                      <w:szCs w:val="18"/>
                      <w:lang w:val="es-ES"/>
                    </w:rPr>
                    <w:t xml:space="preserve"> </w:t>
                  </w:r>
                </w:p>
              </w:tc>
            </w:tr>
            <w:tr w:rsidR="005F4D33" w:rsidRPr="001226B2" w14:paraId="0911678E" w14:textId="77777777" w:rsidTr="00EC2E44">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D9D9D9" w:themeFill="background1" w:themeFillShade="D9"/>
                </w:tcPr>
                <w:p w14:paraId="288ECB13" w14:textId="32E881A0" w:rsidR="005F4D33" w:rsidRPr="001226B2" w:rsidRDefault="005F4D33" w:rsidP="005D0A88">
                  <w:pPr>
                    <w:pStyle w:val="Listenabsatz"/>
                    <w:spacing w:after="0" w:line="222" w:lineRule="exact"/>
                    <w:ind w:left="0" w:right="-20"/>
                    <w:rPr>
                      <w:rFonts w:cs="Arial"/>
                      <w:sz w:val="18"/>
                      <w:szCs w:val="18"/>
                      <w:lang w:val="es-ES"/>
                    </w:rPr>
                  </w:pPr>
                  <w:r w:rsidRPr="001226B2">
                    <w:rPr>
                      <w:rFonts w:cs="Arial"/>
                      <w:sz w:val="18"/>
                      <w:szCs w:val="18"/>
                      <w:lang w:val="es-ES"/>
                    </w:rPr>
                    <w:t>Energ</w:t>
                  </w:r>
                  <w:r w:rsidR="005D0A88" w:rsidRPr="001226B2">
                    <w:rPr>
                      <w:rFonts w:cs="Arial"/>
                      <w:sz w:val="18"/>
                      <w:szCs w:val="18"/>
                      <w:lang w:val="es-ES"/>
                    </w:rPr>
                    <w:t>ía</w:t>
                  </w:r>
                </w:p>
              </w:tc>
            </w:tr>
            <w:tr w:rsidR="00D22222" w:rsidRPr="001226B2" w14:paraId="6DA61280" w14:textId="77777777" w:rsidTr="00EC2E4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BBE6948" w14:textId="2C0AC4A4" w:rsidR="00471CE1" w:rsidRPr="001226B2" w:rsidRDefault="0038005A" w:rsidP="00B873B4">
                  <w:pPr>
                    <w:spacing w:after="0" w:line="222" w:lineRule="exact"/>
                    <w:ind w:right="-20"/>
                    <w:rPr>
                      <w:rFonts w:ascii="Times New Roman" w:hAnsi="Times New Roman"/>
                      <w:i/>
                      <w:color w:val="595959" w:themeColor="text1" w:themeTint="A6"/>
                      <w:spacing w:val="1"/>
                      <w:sz w:val="18"/>
                      <w:szCs w:val="18"/>
                      <w:lang w:val="es-ES"/>
                    </w:rPr>
                  </w:pPr>
                  <w:r w:rsidRPr="001226B2">
                    <w:rPr>
                      <w:rFonts w:ascii="Times New Roman" w:hAnsi="Times New Roman"/>
                      <w:i/>
                      <w:color w:val="595959" w:themeColor="text1" w:themeTint="A6"/>
                      <w:spacing w:val="1"/>
                      <w:sz w:val="18"/>
                      <w:szCs w:val="18"/>
                      <w:lang w:val="es-ES"/>
                    </w:rPr>
                    <w:t>p. ej.</w:t>
                  </w:r>
                  <w:r w:rsidR="0065262C" w:rsidRPr="001226B2">
                    <w:rPr>
                      <w:rFonts w:ascii="Times New Roman" w:hAnsi="Times New Roman"/>
                      <w:i/>
                      <w:color w:val="595959" w:themeColor="text1" w:themeTint="A6"/>
                      <w:spacing w:val="1"/>
                      <w:sz w:val="18"/>
                      <w:szCs w:val="18"/>
                      <w:lang w:val="es-ES"/>
                    </w:rPr>
                    <w:t xml:space="preserve"> </w:t>
                  </w:r>
                  <w:r w:rsidR="00B873B4" w:rsidRPr="001226B2">
                    <w:rPr>
                      <w:rFonts w:ascii="Times New Roman" w:hAnsi="Times New Roman"/>
                      <w:i/>
                      <w:color w:val="595959" w:themeColor="text1" w:themeTint="A6"/>
                      <w:spacing w:val="1"/>
                      <w:sz w:val="18"/>
                      <w:szCs w:val="18"/>
                      <w:lang w:val="es-ES"/>
                    </w:rPr>
                    <w:t>e</w:t>
                  </w:r>
                  <w:r w:rsidR="0065262C" w:rsidRPr="001226B2">
                    <w:rPr>
                      <w:rFonts w:ascii="Times New Roman" w:hAnsi="Times New Roman"/>
                      <w:i/>
                      <w:color w:val="595959" w:themeColor="text1" w:themeTint="A6"/>
                      <w:spacing w:val="1"/>
                      <w:sz w:val="18"/>
                      <w:szCs w:val="18"/>
                      <w:lang w:val="es-ES"/>
                    </w:rPr>
                    <w:t xml:space="preserve">xpansión de sistemas de </w:t>
                  </w:r>
                  <w:r w:rsidR="00F74889" w:rsidRPr="001226B2">
                    <w:rPr>
                      <w:rFonts w:ascii="Times New Roman" w:hAnsi="Times New Roman"/>
                      <w:i/>
                      <w:color w:val="595959" w:themeColor="text1" w:themeTint="A6"/>
                      <w:spacing w:val="1"/>
                      <w:sz w:val="18"/>
                      <w:szCs w:val="18"/>
                      <w:lang w:val="es-ES"/>
                    </w:rPr>
                    <w:t>energías renovables para el autoconsumo</w:t>
                  </w:r>
                  <w:r w:rsidR="0065262C" w:rsidRPr="001226B2">
                    <w:rPr>
                      <w:rFonts w:ascii="Times New Roman" w:hAnsi="Times New Roman"/>
                      <w:i/>
                      <w:color w:val="595959" w:themeColor="text1" w:themeTint="A6"/>
                      <w:spacing w:val="1"/>
                      <w:sz w:val="18"/>
                      <w:szCs w:val="18"/>
                      <w:lang w:val="es-ES"/>
                    </w:rPr>
                    <w:t xml:space="preserve"> </w:t>
                  </w:r>
                  <w:r w:rsidR="00471CE1" w:rsidRPr="001226B2">
                    <w:rPr>
                      <w:rFonts w:ascii="Times New Roman" w:hAnsi="Times New Roman"/>
                      <w:i/>
                      <w:color w:val="595959" w:themeColor="text1" w:themeTint="A6"/>
                      <w:spacing w:val="1"/>
                      <w:sz w:val="18"/>
                      <w:szCs w:val="18"/>
                      <w:lang w:val="es-ES"/>
                    </w:rPr>
                    <w:t>(SSRE</w:t>
                  </w:r>
                  <w:r w:rsidR="00F74889" w:rsidRPr="001226B2">
                    <w:rPr>
                      <w:rFonts w:ascii="Times New Roman" w:hAnsi="Times New Roman"/>
                      <w:i/>
                      <w:color w:val="595959" w:themeColor="text1" w:themeTint="A6"/>
                      <w:spacing w:val="1"/>
                      <w:sz w:val="18"/>
                      <w:szCs w:val="18"/>
                      <w:lang w:val="es-ES"/>
                    </w:rPr>
                    <w:t>, por sus siglas en inglés</w:t>
                  </w:r>
                  <w:r w:rsidR="00471CE1" w:rsidRPr="001226B2">
                    <w:rPr>
                      <w:rFonts w:ascii="Times New Roman" w:hAnsi="Times New Roman"/>
                      <w:i/>
                      <w:color w:val="595959" w:themeColor="text1" w:themeTint="A6"/>
                      <w:spacing w:val="1"/>
                      <w:sz w:val="18"/>
                      <w:szCs w:val="18"/>
                      <w:lang w:val="es-ES"/>
                    </w:rPr>
                    <w:t>)</w:t>
                  </w:r>
                </w:p>
              </w:tc>
              <w:tc>
                <w:tcPr>
                  <w:tcW w:w="0" w:type="auto"/>
                </w:tcPr>
                <w:p w14:paraId="52D9DFEC" w14:textId="7D8BCDB1" w:rsidR="00471CE1" w:rsidRPr="001226B2" w:rsidRDefault="00F74889" w:rsidP="00F4507B">
                  <w:pPr>
                    <w:pStyle w:val="Listenabsatz"/>
                    <w:spacing w:after="0" w:line="222" w:lineRule="exact"/>
                    <w:ind w:left="0" w:right="-20"/>
                    <w:cnfStyle w:val="000000000000" w:firstRow="0" w:lastRow="0" w:firstColumn="0" w:lastColumn="0" w:oddVBand="0" w:evenVBand="0" w:oddHBand="0" w:evenHBand="0" w:firstRowFirstColumn="0" w:firstRowLastColumn="0" w:lastRowFirstColumn="0" w:lastRowLastColumn="0"/>
                    <w:rPr>
                      <w:rFonts w:ascii="Times New Roman" w:hAnsi="Times New Roman"/>
                      <w:i/>
                      <w:color w:val="595959" w:themeColor="text1" w:themeTint="A6"/>
                      <w:spacing w:val="1"/>
                      <w:sz w:val="18"/>
                      <w:szCs w:val="18"/>
                      <w:lang w:val="es-ES"/>
                    </w:rPr>
                  </w:pPr>
                  <w:r w:rsidRPr="001226B2">
                    <w:rPr>
                      <w:rFonts w:ascii="Times New Roman" w:hAnsi="Times New Roman"/>
                      <w:i/>
                      <w:color w:val="595959" w:themeColor="text1" w:themeTint="A6"/>
                      <w:spacing w:val="1"/>
                      <w:sz w:val="18"/>
                      <w:szCs w:val="18"/>
                      <w:lang w:val="es-ES"/>
                    </w:rPr>
                    <w:t>en implementación</w:t>
                  </w:r>
                  <w:r w:rsidR="00471CE1" w:rsidRPr="001226B2">
                    <w:rPr>
                      <w:rFonts w:ascii="Times New Roman" w:hAnsi="Times New Roman"/>
                      <w:i/>
                      <w:color w:val="595959" w:themeColor="text1" w:themeTint="A6"/>
                      <w:spacing w:val="1"/>
                      <w:sz w:val="18"/>
                      <w:szCs w:val="18"/>
                      <w:lang w:val="es-ES"/>
                    </w:rPr>
                    <w:t xml:space="preserve"> </w:t>
                  </w:r>
                </w:p>
              </w:tc>
              <w:tc>
                <w:tcPr>
                  <w:tcW w:w="0" w:type="auto"/>
                </w:tcPr>
                <w:p w14:paraId="0B7048D0" w14:textId="77777777" w:rsidR="00471CE1" w:rsidRPr="001226B2" w:rsidRDefault="00471CE1" w:rsidP="00F4507B">
                  <w:pPr>
                    <w:pStyle w:val="Listenabsatz"/>
                    <w:spacing w:after="0" w:line="222" w:lineRule="exact"/>
                    <w:ind w:left="0" w:right="-20"/>
                    <w:cnfStyle w:val="000000000000" w:firstRow="0" w:lastRow="0" w:firstColumn="0" w:lastColumn="0" w:oddVBand="0" w:evenVBand="0" w:oddHBand="0" w:evenHBand="0" w:firstRowFirstColumn="0" w:firstRowLastColumn="0" w:lastRowFirstColumn="0" w:lastRowLastColumn="0"/>
                    <w:rPr>
                      <w:rFonts w:ascii="Times New Roman" w:hAnsi="Times New Roman"/>
                      <w:i/>
                      <w:color w:val="595959" w:themeColor="text1" w:themeTint="A6"/>
                      <w:spacing w:val="1"/>
                      <w:sz w:val="18"/>
                      <w:szCs w:val="18"/>
                      <w:lang w:val="es-ES"/>
                    </w:rPr>
                  </w:pPr>
                  <w:r w:rsidRPr="001226B2">
                    <w:rPr>
                      <w:rFonts w:ascii="Times New Roman" w:hAnsi="Times New Roman"/>
                      <w:i/>
                      <w:color w:val="595959" w:themeColor="text1" w:themeTint="A6"/>
                      <w:spacing w:val="1"/>
                      <w:sz w:val="18"/>
                      <w:szCs w:val="18"/>
                      <w:lang w:val="es-ES"/>
                    </w:rPr>
                    <w:t>XXX tCO</w:t>
                  </w:r>
                  <w:r w:rsidRPr="001226B2">
                    <w:rPr>
                      <w:rFonts w:ascii="Times New Roman" w:hAnsi="Times New Roman"/>
                      <w:i/>
                      <w:color w:val="595959" w:themeColor="text1" w:themeTint="A6"/>
                      <w:spacing w:val="1"/>
                      <w:sz w:val="18"/>
                      <w:szCs w:val="18"/>
                      <w:vertAlign w:val="subscript"/>
                      <w:lang w:val="es-ES"/>
                    </w:rPr>
                    <w:t>2</w:t>
                  </w:r>
                  <w:r w:rsidR="009C4CFD" w:rsidRPr="001226B2">
                    <w:rPr>
                      <w:rFonts w:ascii="Times New Roman" w:hAnsi="Times New Roman"/>
                      <w:i/>
                      <w:color w:val="595959" w:themeColor="text1" w:themeTint="A6"/>
                      <w:spacing w:val="1"/>
                      <w:sz w:val="18"/>
                      <w:szCs w:val="18"/>
                      <w:vertAlign w:val="subscript"/>
                      <w:lang w:val="es-ES"/>
                    </w:rPr>
                    <w:t>e</w:t>
                  </w:r>
                </w:p>
              </w:tc>
            </w:tr>
            <w:tr w:rsidR="00D22222" w:rsidRPr="001226B2" w14:paraId="2C5C3536" w14:textId="77777777" w:rsidTr="00EC2E4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720A885" w14:textId="775F0917" w:rsidR="005F4D33" w:rsidRPr="001226B2" w:rsidRDefault="00F74889" w:rsidP="00F74889">
                  <w:pPr>
                    <w:spacing w:after="0" w:line="222" w:lineRule="exact"/>
                    <w:ind w:right="-20"/>
                    <w:rPr>
                      <w:rFonts w:ascii="Times New Roman" w:hAnsi="Times New Roman"/>
                      <w:i/>
                      <w:color w:val="595959" w:themeColor="text1" w:themeTint="A6"/>
                      <w:spacing w:val="1"/>
                      <w:sz w:val="18"/>
                      <w:szCs w:val="18"/>
                      <w:lang w:val="es-ES"/>
                    </w:rPr>
                  </w:pPr>
                  <w:r w:rsidRPr="001226B2">
                    <w:rPr>
                      <w:rFonts w:ascii="Times New Roman" w:hAnsi="Times New Roman"/>
                      <w:i/>
                      <w:color w:val="595959" w:themeColor="text1" w:themeTint="A6"/>
                      <w:spacing w:val="1"/>
                      <w:sz w:val="18"/>
                      <w:szCs w:val="18"/>
                      <w:lang w:val="es-ES"/>
                    </w:rPr>
                    <w:t>Nombre de ejemplo</w:t>
                  </w:r>
                </w:p>
              </w:tc>
              <w:tc>
                <w:tcPr>
                  <w:tcW w:w="0" w:type="auto"/>
                </w:tcPr>
                <w:p w14:paraId="5AEDBF12" w14:textId="13ECB90F" w:rsidR="005F4D33" w:rsidRPr="001226B2" w:rsidRDefault="00F74889" w:rsidP="00F4507B">
                  <w:pPr>
                    <w:pStyle w:val="Listenabsatz"/>
                    <w:spacing w:after="0" w:line="222" w:lineRule="exact"/>
                    <w:ind w:left="0" w:right="-20"/>
                    <w:cnfStyle w:val="000000000000" w:firstRow="0" w:lastRow="0" w:firstColumn="0" w:lastColumn="0" w:oddVBand="0" w:evenVBand="0" w:oddHBand="0" w:evenHBand="0" w:firstRowFirstColumn="0" w:firstRowLastColumn="0" w:lastRowFirstColumn="0" w:lastRowLastColumn="0"/>
                    <w:rPr>
                      <w:rFonts w:ascii="Times New Roman" w:hAnsi="Times New Roman"/>
                      <w:i/>
                      <w:color w:val="595959" w:themeColor="text1" w:themeTint="A6"/>
                      <w:spacing w:val="1"/>
                      <w:sz w:val="18"/>
                      <w:szCs w:val="18"/>
                      <w:lang w:val="es-ES"/>
                    </w:rPr>
                  </w:pPr>
                  <w:r w:rsidRPr="001226B2">
                    <w:rPr>
                      <w:rFonts w:ascii="Times New Roman" w:hAnsi="Times New Roman"/>
                      <w:i/>
                      <w:color w:val="595959" w:themeColor="text1" w:themeTint="A6"/>
                      <w:spacing w:val="1"/>
                      <w:sz w:val="18"/>
                      <w:szCs w:val="18"/>
                      <w:lang w:val="es-ES"/>
                    </w:rPr>
                    <w:t>fase de planificación</w:t>
                  </w:r>
                </w:p>
              </w:tc>
              <w:tc>
                <w:tcPr>
                  <w:tcW w:w="0" w:type="auto"/>
                </w:tcPr>
                <w:p w14:paraId="6DC7FDB0" w14:textId="77777777" w:rsidR="005F4D33" w:rsidRPr="001226B2" w:rsidRDefault="00476631" w:rsidP="00F4507B">
                  <w:pPr>
                    <w:pStyle w:val="Listenabsatz"/>
                    <w:spacing w:after="0" w:line="222" w:lineRule="exact"/>
                    <w:ind w:left="0" w:right="-20"/>
                    <w:cnfStyle w:val="000000000000" w:firstRow="0" w:lastRow="0" w:firstColumn="0" w:lastColumn="0" w:oddVBand="0" w:evenVBand="0" w:oddHBand="0" w:evenHBand="0" w:firstRowFirstColumn="0" w:firstRowLastColumn="0" w:lastRowFirstColumn="0" w:lastRowLastColumn="0"/>
                    <w:rPr>
                      <w:rFonts w:ascii="Times New Roman" w:hAnsi="Times New Roman"/>
                      <w:i/>
                      <w:color w:val="595959" w:themeColor="text1" w:themeTint="A6"/>
                      <w:spacing w:val="1"/>
                      <w:sz w:val="18"/>
                      <w:szCs w:val="18"/>
                      <w:lang w:val="es-ES"/>
                    </w:rPr>
                  </w:pPr>
                  <w:r w:rsidRPr="001226B2">
                    <w:rPr>
                      <w:rFonts w:ascii="Times New Roman" w:hAnsi="Times New Roman"/>
                      <w:i/>
                      <w:color w:val="595959" w:themeColor="text1" w:themeTint="A6"/>
                      <w:spacing w:val="1"/>
                      <w:sz w:val="18"/>
                      <w:szCs w:val="18"/>
                      <w:lang w:val="es-ES"/>
                    </w:rPr>
                    <w:t>XXX tCO</w:t>
                  </w:r>
                  <w:r w:rsidRPr="001226B2">
                    <w:rPr>
                      <w:rFonts w:ascii="Times New Roman" w:hAnsi="Times New Roman"/>
                      <w:i/>
                      <w:color w:val="595959" w:themeColor="text1" w:themeTint="A6"/>
                      <w:spacing w:val="1"/>
                      <w:sz w:val="18"/>
                      <w:szCs w:val="18"/>
                      <w:vertAlign w:val="subscript"/>
                      <w:lang w:val="es-ES"/>
                    </w:rPr>
                    <w:t>2</w:t>
                  </w:r>
                  <w:r w:rsidR="009C4CFD" w:rsidRPr="001226B2">
                    <w:rPr>
                      <w:rFonts w:ascii="Times New Roman" w:hAnsi="Times New Roman"/>
                      <w:i/>
                      <w:color w:val="595959" w:themeColor="text1" w:themeTint="A6"/>
                      <w:spacing w:val="1"/>
                      <w:sz w:val="18"/>
                      <w:szCs w:val="18"/>
                      <w:vertAlign w:val="subscript"/>
                      <w:lang w:val="es-ES"/>
                    </w:rPr>
                    <w:t>e</w:t>
                  </w:r>
                </w:p>
              </w:tc>
            </w:tr>
            <w:tr w:rsidR="005F4D33" w:rsidRPr="001226B2" w14:paraId="7CFE6717" w14:textId="77777777" w:rsidTr="00EC2E44">
              <w:tc>
                <w:tcPr>
                  <w:cnfStyle w:val="001000000000" w:firstRow="0" w:lastRow="0" w:firstColumn="1" w:lastColumn="0" w:oddVBand="0" w:evenVBand="0" w:oddHBand="0" w:evenHBand="0" w:firstRowFirstColumn="0" w:firstRowLastColumn="0" w:lastRowFirstColumn="0" w:lastRowLastColumn="0"/>
                  <w:tcW w:w="0" w:type="auto"/>
                  <w:gridSpan w:val="3"/>
                </w:tcPr>
                <w:p w14:paraId="68721E39" w14:textId="50358411" w:rsidR="005F4D33" w:rsidRPr="001226B2" w:rsidRDefault="005F4D33" w:rsidP="00F4507B">
                  <w:pPr>
                    <w:rPr>
                      <w:rFonts w:cs="Arial"/>
                      <w:sz w:val="18"/>
                      <w:szCs w:val="18"/>
                      <w:lang w:val="es-ES"/>
                    </w:rPr>
                  </w:pPr>
                  <w:r w:rsidRPr="001226B2">
                    <w:rPr>
                      <w:rFonts w:cs="Arial"/>
                      <w:sz w:val="18"/>
                      <w:szCs w:val="18"/>
                      <w:lang w:val="es-ES"/>
                    </w:rPr>
                    <w:t>Transport</w:t>
                  </w:r>
                  <w:r w:rsidR="00F74889" w:rsidRPr="001226B2">
                    <w:rPr>
                      <w:rFonts w:cs="Arial"/>
                      <w:sz w:val="18"/>
                      <w:szCs w:val="18"/>
                      <w:lang w:val="es-ES"/>
                    </w:rPr>
                    <w:t>e</w:t>
                  </w:r>
                </w:p>
              </w:tc>
            </w:tr>
            <w:tr w:rsidR="00D22222" w:rsidRPr="001226B2" w14:paraId="7F147078" w14:textId="77777777" w:rsidTr="00EC2E4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6C5DD42" w14:textId="584E377D" w:rsidR="00E17A84" w:rsidRPr="001226B2" w:rsidRDefault="00F74889" w:rsidP="008912D4">
                  <w:pPr>
                    <w:rPr>
                      <w:rFonts w:ascii="Times New Roman" w:hAnsi="Times New Roman"/>
                      <w:sz w:val="18"/>
                      <w:szCs w:val="18"/>
                      <w:lang w:val="es-ES"/>
                    </w:rPr>
                  </w:pPr>
                  <w:r w:rsidRPr="001226B2">
                    <w:rPr>
                      <w:rFonts w:ascii="Times New Roman" w:hAnsi="Times New Roman"/>
                      <w:i/>
                      <w:color w:val="595959" w:themeColor="text1" w:themeTint="A6"/>
                      <w:spacing w:val="1"/>
                      <w:sz w:val="18"/>
                      <w:szCs w:val="18"/>
                      <w:lang w:val="es-ES"/>
                    </w:rPr>
                    <w:t>p. ej.</w:t>
                  </w:r>
                  <w:r w:rsidR="00E17A84" w:rsidRPr="001226B2">
                    <w:rPr>
                      <w:rFonts w:ascii="Times New Roman" w:hAnsi="Times New Roman"/>
                      <w:i/>
                      <w:color w:val="595959" w:themeColor="text1" w:themeTint="A6"/>
                      <w:spacing w:val="1"/>
                      <w:sz w:val="18"/>
                      <w:szCs w:val="18"/>
                      <w:lang w:val="es-ES"/>
                    </w:rPr>
                    <w:t xml:space="preserve"> </w:t>
                  </w:r>
                  <w:r w:rsidR="008912D4" w:rsidRPr="001226B2">
                    <w:rPr>
                      <w:rFonts w:ascii="Times New Roman" w:hAnsi="Times New Roman"/>
                      <w:i/>
                      <w:color w:val="595959" w:themeColor="text1" w:themeTint="A6"/>
                      <w:spacing w:val="1"/>
                      <w:sz w:val="18"/>
                      <w:szCs w:val="18"/>
                      <w:lang w:val="es-ES"/>
                    </w:rPr>
                    <w:t xml:space="preserve">estándar de eficiencia en el consumo de combustible para vehículos ligeros </w:t>
                  </w:r>
                </w:p>
              </w:tc>
              <w:tc>
                <w:tcPr>
                  <w:tcW w:w="0" w:type="auto"/>
                </w:tcPr>
                <w:p w14:paraId="2FC60937" w14:textId="4BB396C4" w:rsidR="00E17A84" w:rsidRPr="001226B2" w:rsidRDefault="009D142C" w:rsidP="00F4507B">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s-ES"/>
                    </w:rPr>
                  </w:pPr>
                  <w:r w:rsidRPr="001226B2">
                    <w:rPr>
                      <w:rFonts w:ascii="Times New Roman" w:hAnsi="Times New Roman"/>
                      <w:i/>
                      <w:color w:val="595959" w:themeColor="text1" w:themeTint="A6"/>
                      <w:spacing w:val="1"/>
                      <w:sz w:val="18"/>
                      <w:szCs w:val="18"/>
                      <w:lang w:val="es-ES"/>
                    </w:rPr>
                    <w:t>i</w:t>
                  </w:r>
                  <w:r w:rsidR="00E17A84" w:rsidRPr="001226B2">
                    <w:rPr>
                      <w:rFonts w:ascii="Times New Roman" w:hAnsi="Times New Roman"/>
                      <w:i/>
                      <w:color w:val="595959" w:themeColor="text1" w:themeTint="A6"/>
                      <w:spacing w:val="1"/>
                      <w:sz w:val="18"/>
                      <w:szCs w:val="18"/>
                      <w:lang w:val="es-ES"/>
                    </w:rPr>
                    <w:t xml:space="preserve">dea </w:t>
                  </w:r>
                </w:p>
              </w:tc>
              <w:tc>
                <w:tcPr>
                  <w:tcW w:w="0" w:type="auto"/>
                </w:tcPr>
                <w:p w14:paraId="5B5C4D75" w14:textId="27F49093" w:rsidR="00E17A84" w:rsidRPr="001226B2" w:rsidRDefault="00E17A84" w:rsidP="00F4507B">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s-ES"/>
                    </w:rPr>
                  </w:pPr>
                  <w:r w:rsidRPr="001226B2">
                    <w:rPr>
                      <w:rFonts w:ascii="Times New Roman" w:hAnsi="Times New Roman"/>
                      <w:i/>
                      <w:color w:val="595959" w:themeColor="text1" w:themeTint="A6"/>
                      <w:spacing w:val="1"/>
                      <w:sz w:val="18"/>
                      <w:szCs w:val="18"/>
                      <w:lang w:val="es-ES"/>
                    </w:rPr>
                    <w:t>XXX tCO</w:t>
                  </w:r>
                  <w:r w:rsidRPr="001226B2">
                    <w:rPr>
                      <w:rFonts w:ascii="Times New Roman" w:hAnsi="Times New Roman"/>
                      <w:i/>
                      <w:color w:val="595959" w:themeColor="text1" w:themeTint="A6"/>
                      <w:spacing w:val="1"/>
                      <w:sz w:val="18"/>
                      <w:szCs w:val="18"/>
                      <w:vertAlign w:val="subscript"/>
                      <w:lang w:val="es-ES"/>
                    </w:rPr>
                    <w:t>2e</w:t>
                  </w:r>
                </w:p>
              </w:tc>
            </w:tr>
            <w:tr w:rsidR="005F4D33" w:rsidRPr="001226B2" w14:paraId="7C78E222" w14:textId="77777777" w:rsidTr="00EC2E44">
              <w:tc>
                <w:tcPr>
                  <w:cnfStyle w:val="001000000000" w:firstRow="0" w:lastRow="0" w:firstColumn="1" w:lastColumn="0" w:oddVBand="0" w:evenVBand="0" w:oddHBand="0" w:evenHBand="0" w:firstRowFirstColumn="0" w:firstRowLastColumn="0" w:lastRowFirstColumn="0" w:lastRowLastColumn="0"/>
                  <w:tcW w:w="0" w:type="auto"/>
                  <w:gridSpan w:val="3"/>
                </w:tcPr>
                <w:p w14:paraId="4E2BAC2C" w14:textId="43ABCDAC" w:rsidR="005F4D33" w:rsidRPr="001226B2" w:rsidRDefault="005F4D33" w:rsidP="009D142C">
                  <w:pPr>
                    <w:rPr>
                      <w:rFonts w:cs="Arial"/>
                      <w:sz w:val="18"/>
                      <w:szCs w:val="18"/>
                      <w:lang w:val="es-ES"/>
                    </w:rPr>
                  </w:pPr>
                  <w:r w:rsidRPr="001226B2">
                    <w:rPr>
                      <w:rFonts w:cs="Arial"/>
                      <w:sz w:val="18"/>
                      <w:szCs w:val="18"/>
                      <w:lang w:val="es-ES"/>
                    </w:rPr>
                    <w:t>Industr</w:t>
                  </w:r>
                  <w:r w:rsidR="009D142C" w:rsidRPr="001226B2">
                    <w:rPr>
                      <w:rFonts w:cs="Arial"/>
                      <w:sz w:val="18"/>
                      <w:szCs w:val="18"/>
                      <w:lang w:val="es-ES"/>
                    </w:rPr>
                    <w:t>ia</w:t>
                  </w:r>
                </w:p>
              </w:tc>
            </w:tr>
            <w:tr w:rsidR="00D22222" w:rsidRPr="001226B2" w14:paraId="2527F32E" w14:textId="77777777" w:rsidTr="00EC2E4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4881D80" w14:textId="36C83D1E" w:rsidR="00E17A84" w:rsidRPr="001226B2" w:rsidRDefault="009D142C" w:rsidP="008912D4">
                  <w:pPr>
                    <w:rPr>
                      <w:rFonts w:ascii="Times New Roman" w:hAnsi="Times New Roman"/>
                      <w:sz w:val="18"/>
                      <w:szCs w:val="18"/>
                      <w:lang w:val="es-ES"/>
                    </w:rPr>
                  </w:pPr>
                  <w:r w:rsidRPr="001226B2">
                    <w:rPr>
                      <w:rFonts w:ascii="Times New Roman" w:hAnsi="Times New Roman"/>
                      <w:i/>
                      <w:color w:val="595959" w:themeColor="text1" w:themeTint="A6"/>
                      <w:spacing w:val="1"/>
                      <w:sz w:val="18"/>
                      <w:szCs w:val="18"/>
                      <w:lang w:val="es-ES"/>
                    </w:rPr>
                    <w:t>p. ej.</w:t>
                  </w:r>
                  <w:r w:rsidR="00E17A84" w:rsidRPr="001226B2">
                    <w:rPr>
                      <w:rFonts w:ascii="Times New Roman" w:hAnsi="Times New Roman"/>
                      <w:i/>
                      <w:color w:val="595959" w:themeColor="text1" w:themeTint="A6"/>
                      <w:spacing w:val="1"/>
                      <w:sz w:val="18"/>
                      <w:szCs w:val="18"/>
                      <w:lang w:val="es-ES"/>
                    </w:rPr>
                    <w:t xml:space="preserve"> </w:t>
                  </w:r>
                  <w:r w:rsidR="008912D4" w:rsidRPr="001226B2">
                    <w:rPr>
                      <w:rFonts w:ascii="Times New Roman" w:hAnsi="Times New Roman"/>
                      <w:i/>
                      <w:color w:val="595959" w:themeColor="text1" w:themeTint="A6"/>
                      <w:spacing w:val="1"/>
                      <w:sz w:val="18"/>
                      <w:szCs w:val="18"/>
                      <w:lang w:val="es-ES"/>
                    </w:rPr>
                    <w:t>s</w:t>
                  </w:r>
                  <w:r w:rsidR="00213703" w:rsidRPr="001226B2">
                    <w:rPr>
                      <w:rFonts w:ascii="Times New Roman" w:hAnsi="Times New Roman"/>
                      <w:i/>
                      <w:color w:val="595959" w:themeColor="text1" w:themeTint="A6"/>
                      <w:spacing w:val="1"/>
                      <w:sz w:val="18"/>
                      <w:szCs w:val="18"/>
                      <w:lang w:val="es-ES"/>
                    </w:rPr>
                    <w:t>u</w:t>
                  </w:r>
                  <w:r w:rsidRPr="001226B2">
                    <w:rPr>
                      <w:rFonts w:ascii="Times New Roman" w:hAnsi="Times New Roman"/>
                      <w:i/>
                      <w:color w:val="595959" w:themeColor="text1" w:themeTint="A6"/>
                      <w:spacing w:val="1"/>
                      <w:sz w:val="18"/>
                      <w:szCs w:val="18"/>
                      <w:lang w:val="es-ES"/>
                    </w:rPr>
                    <w:t xml:space="preserve">stitución de HFC por refrigerantes de hidrocarburos </w:t>
                  </w:r>
                </w:p>
              </w:tc>
              <w:tc>
                <w:tcPr>
                  <w:tcW w:w="0" w:type="auto"/>
                </w:tcPr>
                <w:p w14:paraId="34E087C0" w14:textId="3ADD6BEF" w:rsidR="00E17A84" w:rsidRPr="001226B2" w:rsidRDefault="009D142C" w:rsidP="00F4507B">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s-ES"/>
                    </w:rPr>
                  </w:pPr>
                  <w:r w:rsidRPr="001226B2">
                    <w:rPr>
                      <w:rFonts w:ascii="Times New Roman" w:hAnsi="Times New Roman"/>
                      <w:i/>
                      <w:color w:val="595959" w:themeColor="text1" w:themeTint="A6"/>
                      <w:spacing w:val="1"/>
                      <w:sz w:val="18"/>
                      <w:szCs w:val="18"/>
                      <w:lang w:val="es-ES"/>
                    </w:rPr>
                    <w:t>fase de planificación</w:t>
                  </w:r>
                  <w:r w:rsidR="00E17A84" w:rsidRPr="001226B2">
                    <w:rPr>
                      <w:rFonts w:ascii="Times New Roman" w:hAnsi="Times New Roman"/>
                      <w:i/>
                      <w:color w:val="595959" w:themeColor="text1" w:themeTint="A6"/>
                      <w:spacing w:val="1"/>
                      <w:sz w:val="18"/>
                      <w:szCs w:val="18"/>
                      <w:lang w:val="es-ES"/>
                    </w:rPr>
                    <w:t xml:space="preserve"> </w:t>
                  </w:r>
                </w:p>
              </w:tc>
              <w:tc>
                <w:tcPr>
                  <w:tcW w:w="0" w:type="auto"/>
                </w:tcPr>
                <w:p w14:paraId="24C498D5" w14:textId="08E68073" w:rsidR="00E17A84" w:rsidRPr="001226B2" w:rsidRDefault="00E17A84" w:rsidP="00F4507B">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s-ES"/>
                    </w:rPr>
                  </w:pPr>
                  <w:r w:rsidRPr="001226B2">
                    <w:rPr>
                      <w:rFonts w:ascii="Times New Roman" w:hAnsi="Times New Roman"/>
                      <w:i/>
                      <w:color w:val="595959" w:themeColor="text1" w:themeTint="A6"/>
                      <w:spacing w:val="1"/>
                      <w:sz w:val="18"/>
                      <w:szCs w:val="18"/>
                      <w:lang w:val="es-ES"/>
                    </w:rPr>
                    <w:t>XXX tCO</w:t>
                  </w:r>
                  <w:r w:rsidRPr="001226B2">
                    <w:rPr>
                      <w:rFonts w:ascii="Times New Roman" w:hAnsi="Times New Roman"/>
                      <w:i/>
                      <w:color w:val="595959" w:themeColor="text1" w:themeTint="A6"/>
                      <w:spacing w:val="1"/>
                      <w:sz w:val="18"/>
                      <w:szCs w:val="18"/>
                      <w:vertAlign w:val="subscript"/>
                      <w:lang w:val="es-ES"/>
                    </w:rPr>
                    <w:t>2e</w:t>
                  </w:r>
                </w:p>
              </w:tc>
            </w:tr>
            <w:tr w:rsidR="005F4D33" w:rsidRPr="001226B2" w14:paraId="5419487E" w14:textId="77777777" w:rsidTr="00EC2E44">
              <w:tc>
                <w:tcPr>
                  <w:cnfStyle w:val="001000000000" w:firstRow="0" w:lastRow="0" w:firstColumn="1" w:lastColumn="0" w:oddVBand="0" w:evenVBand="0" w:oddHBand="0" w:evenHBand="0" w:firstRowFirstColumn="0" w:firstRowLastColumn="0" w:lastRowFirstColumn="0" w:lastRowLastColumn="0"/>
                  <w:tcW w:w="0" w:type="auto"/>
                  <w:gridSpan w:val="3"/>
                </w:tcPr>
                <w:p w14:paraId="08A8F059" w14:textId="5B8286F7" w:rsidR="005F4D33" w:rsidRPr="001226B2" w:rsidRDefault="005F4D33" w:rsidP="009D142C">
                  <w:pPr>
                    <w:rPr>
                      <w:rFonts w:cs="Arial"/>
                      <w:sz w:val="18"/>
                      <w:szCs w:val="18"/>
                      <w:lang w:val="es-ES"/>
                    </w:rPr>
                  </w:pPr>
                  <w:r w:rsidRPr="001226B2">
                    <w:rPr>
                      <w:rFonts w:cs="Arial"/>
                      <w:sz w:val="18"/>
                      <w:szCs w:val="18"/>
                      <w:lang w:val="es-ES"/>
                    </w:rPr>
                    <w:t>Agricultur</w:t>
                  </w:r>
                  <w:r w:rsidR="009D142C" w:rsidRPr="001226B2">
                    <w:rPr>
                      <w:rFonts w:cs="Arial"/>
                      <w:sz w:val="18"/>
                      <w:szCs w:val="18"/>
                      <w:lang w:val="es-ES"/>
                    </w:rPr>
                    <w:t>a</w:t>
                  </w:r>
                </w:p>
              </w:tc>
            </w:tr>
            <w:tr w:rsidR="00D22222" w:rsidRPr="001226B2" w14:paraId="0BB3AE05" w14:textId="77777777" w:rsidTr="00EC2E4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8FEF285" w14:textId="13A974A0" w:rsidR="00E17A84" w:rsidRPr="001226B2" w:rsidRDefault="009D142C" w:rsidP="00173CC1">
                  <w:pPr>
                    <w:rPr>
                      <w:rFonts w:ascii="Times New Roman" w:hAnsi="Times New Roman"/>
                      <w:sz w:val="18"/>
                      <w:szCs w:val="18"/>
                      <w:lang w:val="es-ES"/>
                    </w:rPr>
                  </w:pPr>
                  <w:r w:rsidRPr="001226B2">
                    <w:rPr>
                      <w:rFonts w:ascii="Times New Roman" w:hAnsi="Times New Roman"/>
                      <w:i/>
                      <w:color w:val="595959" w:themeColor="text1" w:themeTint="A6"/>
                      <w:spacing w:val="1"/>
                      <w:sz w:val="18"/>
                      <w:szCs w:val="18"/>
                      <w:lang w:val="es-ES"/>
                    </w:rPr>
                    <w:t xml:space="preserve">p. ej. programa de eficiencia </w:t>
                  </w:r>
                  <w:r w:rsidR="00173CC1" w:rsidRPr="001226B2">
                    <w:rPr>
                      <w:rFonts w:ascii="Times New Roman" w:hAnsi="Times New Roman"/>
                      <w:i/>
                      <w:color w:val="595959" w:themeColor="text1" w:themeTint="A6"/>
                      <w:spacing w:val="1"/>
                      <w:sz w:val="18"/>
                      <w:szCs w:val="18"/>
                      <w:lang w:val="es-ES"/>
                    </w:rPr>
                    <w:t>alimenticia</w:t>
                  </w:r>
                  <w:r w:rsidRPr="001226B2">
                    <w:rPr>
                      <w:rFonts w:ascii="Times New Roman" w:hAnsi="Times New Roman"/>
                      <w:i/>
                      <w:color w:val="595959" w:themeColor="text1" w:themeTint="A6"/>
                      <w:spacing w:val="1"/>
                      <w:sz w:val="18"/>
                      <w:szCs w:val="18"/>
                      <w:lang w:val="es-ES"/>
                    </w:rPr>
                    <w:t xml:space="preserve"> para reducir las emisiones de metano del ganado vacuno </w:t>
                  </w:r>
                </w:p>
              </w:tc>
              <w:tc>
                <w:tcPr>
                  <w:tcW w:w="0" w:type="auto"/>
                </w:tcPr>
                <w:p w14:paraId="17AAD5F9" w14:textId="66EBCF33" w:rsidR="00E17A84" w:rsidRPr="001226B2" w:rsidRDefault="009D142C" w:rsidP="00F4507B">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s-ES"/>
                    </w:rPr>
                  </w:pPr>
                  <w:r w:rsidRPr="001226B2">
                    <w:rPr>
                      <w:rFonts w:ascii="Times New Roman" w:hAnsi="Times New Roman"/>
                      <w:i/>
                      <w:color w:val="595959" w:themeColor="text1" w:themeTint="A6"/>
                      <w:spacing w:val="1"/>
                      <w:sz w:val="18"/>
                      <w:szCs w:val="18"/>
                      <w:lang w:val="es-ES"/>
                    </w:rPr>
                    <w:t>i</w:t>
                  </w:r>
                  <w:r w:rsidR="00213703" w:rsidRPr="001226B2">
                    <w:rPr>
                      <w:rFonts w:ascii="Times New Roman" w:hAnsi="Times New Roman"/>
                      <w:i/>
                      <w:color w:val="595959" w:themeColor="text1" w:themeTint="A6"/>
                      <w:spacing w:val="1"/>
                      <w:sz w:val="18"/>
                      <w:szCs w:val="18"/>
                      <w:lang w:val="es-ES"/>
                    </w:rPr>
                    <w:t>dea</w:t>
                  </w:r>
                  <w:r w:rsidR="00E17A84" w:rsidRPr="001226B2">
                    <w:rPr>
                      <w:rFonts w:ascii="Times New Roman" w:hAnsi="Times New Roman"/>
                      <w:i/>
                      <w:color w:val="595959" w:themeColor="text1" w:themeTint="A6"/>
                      <w:spacing w:val="1"/>
                      <w:sz w:val="18"/>
                      <w:szCs w:val="18"/>
                      <w:lang w:val="es-ES"/>
                    </w:rPr>
                    <w:t xml:space="preserve"> </w:t>
                  </w:r>
                </w:p>
              </w:tc>
              <w:tc>
                <w:tcPr>
                  <w:tcW w:w="0" w:type="auto"/>
                </w:tcPr>
                <w:p w14:paraId="0FDF7C63" w14:textId="123672F8" w:rsidR="00E17A84" w:rsidRPr="001226B2" w:rsidRDefault="00E17A84" w:rsidP="00F4507B">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s-ES"/>
                    </w:rPr>
                  </w:pPr>
                  <w:r w:rsidRPr="001226B2">
                    <w:rPr>
                      <w:rFonts w:ascii="Times New Roman" w:hAnsi="Times New Roman"/>
                      <w:i/>
                      <w:color w:val="595959" w:themeColor="text1" w:themeTint="A6"/>
                      <w:spacing w:val="1"/>
                      <w:sz w:val="18"/>
                      <w:szCs w:val="18"/>
                      <w:lang w:val="es-ES"/>
                    </w:rPr>
                    <w:t>XXX tCO</w:t>
                  </w:r>
                  <w:r w:rsidRPr="001226B2">
                    <w:rPr>
                      <w:rFonts w:ascii="Times New Roman" w:hAnsi="Times New Roman"/>
                      <w:i/>
                      <w:color w:val="595959" w:themeColor="text1" w:themeTint="A6"/>
                      <w:spacing w:val="1"/>
                      <w:sz w:val="18"/>
                      <w:szCs w:val="18"/>
                      <w:vertAlign w:val="subscript"/>
                      <w:lang w:val="es-ES"/>
                    </w:rPr>
                    <w:t>2e</w:t>
                  </w:r>
                </w:p>
              </w:tc>
            </w:tr>
            <w:tr w:rsidR="005F4D33" w:rsidRPr="001226B2" w14:paraId="19AFFBBD" w14:textId="77777777" w:rsidTr="00EC2E44">
              <w:tc>
                <w:tcPr>
                  <w:cnfStyle w:val="001000000000" w:firstRow="0" w:lastRow="0" w:firstColumn="1" w:lastColumn="0" w:oddVBand="0" w:evenVBand="0" w:oddHBand="0" w:evenHBand="0" w:firstRowFirstColumn="0" w:firstRowLastColumn="0" w:lastRowFirstColumn="0" w:lastRowLastColumn="0"/>
                  <w:tcW w:w="0" w:type="auto"/>
                  <w:gridSpan w:val="3"/>
                </w:tcPr>
                <w:p w14:paraId="0727B74F" w14:textId="7F78D6C1" w:rsidR="005F4D33" w:rsidRPr="001226B2" w:rsidRDefault="00D22222" w:rsidP="00D22222">
                  <w:pPr>
                    <w:rPr>
                      <w:rFonts w:cs="Arial"/>
                      <w:sz w:val="18"/>
                      <w:szCs w:val="18"/>
                      <w:lang w:val="es-ES"/>
                    </w:rPr>
                  </w:pPr>
                  <w:r w:rsidRPr="001226B2">
                    <w:rPr>
                      <w:rFonts w:cs="Arial"/>
                      <w:sz w:val="18"/>
                      <w:szCs w:val="18"/>
                      <w:lang w:val="es-ES"/>
                    </w:rPr>
                    <w:t>Silvicultura</w:t>
                  </w:r>
                </w:p>
              </w:tc>
            </w:tr>
            <w:tr w:rsidR="00D22222" w:rsidRPr="001226B2" w14:paraId="1C13A318" w14:textId="77777777" w:rsidTr="00EC2E4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F593151" w14:textId="38C113A0" w:rsidR="00E17A84" w:rsidRPr="001226B2" w:rsidRDefault="00D22222" w:rsidP="009F4AD9">
                  <w:pPr>
                    <w:rPr>
                      <w:rFonts w:cs="Arial"/>
                      <w:sz w:val="18"/>
                      <w:szCs w:val="18"/>
                      <w:lang w:val="es-ES"/>
                    </w:rPr>
                  </w:pPr>
                  <w:r w:rsidRPr="001226B2">
                    <w:rPr>
                      <w:rFonts w:ascii="Times New Roman" w:hAnsi="Times New Roman"/>
                      <w:i/>
                      <w:color w:val="595959" w:themeColor="text1" w:themeTint="A6"/>
                      <w:spacing w:val="1"/>
                      <w:sz w:val="18"/>
                      <w:szCs w:val="18"/>
                      <w:lang w:val="es-ES"/>
                    </w:rPr>
                    <w:t>p. ej.</w:t>
                  </w:r>
                  <w:r w:rsidR="00E17A84" w:rsidRPr="001226B2">
                    <w:rPr>
                      <w:rFonts w:ascii="Times New Roman" w:hAnsi="Times New Roman"/>
                      <w:i/>
                      <w:color w:val="595959" w:themeColor="text1" w:themeTint="A6"/>
                      <w:spacing w:val="1"/>
                      <w:sz w:val="18"/>
                      <w:szCs w:val="18"/>
                      <w:lang w:val="es-ES"/>
                    </w:rPr>
                    <w:t xml:space="preserve"> </w:t>
                  </w:r>
                  <w:r w:rsidRPr="001226B2">
                    <w:rPr>
                      <w:rFonts w:ascii="Times New Roman" w:hAnsi="Times New Roman"/>
                      <w:i/>
                      <w:color w:val="595959" w:themeColor="text1" w:themeTint="A6"/>
                      <w:spacing w:val="1"/>
                      <w:sz w:val="18"/>
                      <w:szCs w:val="18"/>
                      <w:lang w:val="es-ES"/>
                    </w:rPr>
                    <w:t xml:space="preserve">programa de conservación del bosque mediante </w:t>
                  </w:r>
                  <w:r w:rsidR="002074F2" w:rsidRPr="001226B2">
                    <w:rPr>
                      <w:rFonts w:ascii="Times New Roman" w:hAnsi="Times New Roman"/>
                      <w:i/>
                      <w:color w:val="595959" w:themeColor="text1" w:themeTint="A6"/>
                      <w:spacing w:val="1"/>
                      <w:sz w:val="18"/>
                      <w:szCs w:val="18"/>
                      <w:lang w:val="es-ES"/>
                    </w:rPr>
                    <w:t xml:space="preserve">el </w:t>
                  </w:r>
                  <w:r w:rsidRPr="001226B2">
                    <w:rPr>
                      <w:rFonts w:ascii="Times New Roman" w:hAnsi="Times New Roman"/>
                      <w:i/>
                      <w:color w:val="595959" w:themeColor="text1" w:themeTint="A6"/>
                      <w:spacing w:val="1"/>
                      <w:sz w:val="18"/>
                      <w:szCs w:val="18"/>
                      <w:lang w:val="es-ES"/>
                    </w:rPr>
                    <w:t xml:space="preserve">cultivo de café en sombra </w:t>
                  </w:r>
                </w:p>
              </w:tc>
              <w:tc>
                <w:tcPr>
                  <w:tcW w:w="0" w:type="auto"/>
                </w:tcPr>
                <w:p w14:paraId="6BC5B7FB" w14:textId="10DDEB8C" w:rsidR="00E17A84" w:rsidRPr="001226B2" w:rsidRDefault="00D22222" w:rsidP="00F4507B">
                  <w:pP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sidRPr="001226B2">
                    <w:rPr>
                      <w:rFonts w:ascii="Times New Roman" w:hAnsi="Times New Roman"/>
                      <w:i/>
                      <w:color w:val="595959" w:themeColor="text1" w:themeTint="A6"/>
                      <w:spacing w:val="1"/>
                      <w:sz w:val="18"/>
                      <w:szCs w:val="18"/>
                      <w:lang w:val="es-ES"/>
                    </w:rPr>
                    <w:t>en implementación</w:t>
                  </w:r>
                  <w:r w:rsidR="00E17A84" w:rsidRPr="001226B2">
                    <w:rPr>
                      <w:rFonts w:ascii="Times New Roman" w:hAnsi="Times New Roman"/>
                      <w:i/>
                      <w:color w:val="595959" w:themeColor="text1" w:themeTint="A6"/>
                      <w:spacing w:val="1"/>
                      <w:sz w:val="18"/>
                      <w:szCs w:val="18"/>
                      <w:lang w:val="es-ES"/>
                    </w:rPr>
                    <w:t xml:space="preserve"> </w:t>
                  </w:r>
                </w:p>
              </w:tc>
              <w:tc>
                <w:tcPr>
                  <w:tcW w:w="0" w:type="auto"/>
                </w:tcPr>
                <w:p w14:paraId="1B3003EF" w14:textId="18CAE4AD" w:rsidR="00E17A84" w:rsidRPr="001226B2" w:rsidRDefault="00E17A84" w:rsidP="00F4507B">
                  <w:pP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sidRPr="001226B2">
                    <w:rPr>
                      <w:rFonts w:ascii="Times New Roman" w:hAnsi="Times New Roman"/>
                      <w:i/>
                      <w:color w:val="595959" w:themeColor="text1" w:themeTint="A6"/>
                      <w:spacing w:val="1"/>
                      <w:sz w:val="18"/>
                      <w:szCs w:val="18"/>
                      <w:lang w:val="es-ES"/>
                    </w:rPr>
                    <w:t>XXX tCO</w:t>
                  </w:r>
                  <w:r w:rsidRPr="001226B2">
                    <w:rPr>
                      <w:rFonts w:ascii="Times New Roman" w:hAnsi="Times New Roman"/>
                      <w:i/>
                      <w:color w:val="595959" w:themeColor="text1" w:themeTint="A6"/>
                      <w:spacing w:val="1"/>
                      <w:sz w:val="18"/>
                      <w:szCs w:val="18"/>
                      <w:vertAlign w:val="subscript"/>
                      <w:lang w:val="es-ES"/>
                    </w:rPr>
                    <w:t>2e</w:t>
                  </w:r>
                </w:p>
              </w:tc>
            </w:tr>
            <w:tr w:rsidR="005F4D33" w:rsidRPr="001226B2" w14:paraId="06EF59F7" w14:textId="77777777" w:rsidTr="00EC2E44">
              <w:tc>
                <w:tcPr>
                  <w:cnfStyle w:val="001000000000" w:firstRow="0" w:lastRow="0" w:firstColumn="1" w:lastColumn="0" w:oddVBand="0" w:evenVBand="0" w:oddHBand="0" w:evenHBand="0" w:firstRowFirstColumn="0" w:firstRowLastColumn="0" w:lastRowFirstColumn="0" w:lastRowLastColumn="0"/>
                  <w:tcW w:w="0" w:type="auto"/>
                  <w:gridSpan w:val="3"/>
                </w:tcPr>
                <w:p w14:paraId="38649D32" w14:textId="72704DCF" w:rsidR="005F4D33" w:rsidRPr="001226B2" w:rsidRDefault="00360F64" w:rsidP="00360F64">
                  <w:pPr>
                    <w:rPr>
                      <w:rFonts w:cs="Arial"/>
                      <w:sz w:val="18"/>
                      <w:szCs w:val="18"/>
                      <w:lang w:val="es-ES"/>
                    </w:rPr>
                  </w:pPr>
                  <w:r w:rsidRPr="001226B2">
                    <w:rPr>
                      <w:rFonts w:cs="Arial"/>
                      <w:sz w:val="18"/>
                      <w:szCs w:val="18"/>
                      <w:lang w:val="es-ES"/>
                    </w:rPr>
                    <w:t>Residuos</w:t>
                  </w:r>
                </w:p>
              </w:tc>
            </w:tr>
            <w:tr w:rsidR="00D22222" w:rsidRPr="00EB3CBC" w14:paraId="635AD2D4" w14:textId="77777777" w:rsidTr="00EC2E4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75B0132" w14:textId="45205D78" w:rsidR="00E17A84" w:rsidRPr="001226B2" w:rsidRDefault="00D22222" w:rsidP="00360F64">
                  <w:pPr>
                    <w:rPr>
                      <w:rFonts w:ascii="Times New Roman" w:hAnsi="Times New Roman"/>
                      <w:sz w:val="18"/>
                      <w:szCs w:val="18"/>
                      <w:lang w:val="es-ES"/>
                    </w:rPr>
                  </w:pPr>
                  <w:r w:rsidRPr="001226B2">
                    <w:rPr>
                      <w:rFonts w:ascii="Times New Roman" w:hAnsi="Times New Roman"/>
                      <w:i/>
                      <w:color w:val="595959" w:themeColor="text1" w:themeTint="A6"/>
                      <w:spacing w:val="1"/>
                      <w:sz w:val="18"/>
                      <w:szCs w:val="18"/>
                      <w:lang w:val="es-ES"/>
                    </w:rPr>
                    <w:t>p. ej.</w:t>
                  </w:r>
                  <w:r w:rsidR="00E17A84" w:rsidRPr="001226B2">
                    <w:rPr>
                      <w:rFonts w:ascii="Times New Roman" w:hAnsi="Times New Roman"/>
                      <w:i/>
                      <w:color w:val="595959" w:themeColor="text1" w:themeTint="A6"/>
                      <w:spacing w:val="1"/>
                      <w:sz w:val="18"/>
                      <w:szCs w:val="18"/>
                      <w:lang w:val="es-ES"/>
                    </w:rPr>
                    <w:t xml:space="preserve"> </w:t>
                  </w:r>
                  <w:r w:rsidRPr="001226B2">
                    <w:rPr>
                      <w:rFonts w:ascii="Times New Roman" w:hAnsi="Times New Roman"/>
                      <w:i/>
                      <w:color w:val="595959" w:themeColor="text1" w:themeTint="A6"/>
                      <w:spacing w:val="1"/>
                      <w:sz w:val="18"/>
                      <w:szCs w:val="18"/>
                      <w:lang w:val="es-ES"/>
                    </w:rPr>
                    <w:t xml:space="preserve">expansión de la cobertura de </w:t>
                  </w:r>
                  <w:r w:rsidR="009F4AD9" w:rsidRPr="001226B2">
                    <w:rPr>
                      <w:rFonts w:ascii="Times New Roman" w:hAnsi="Times New Roman"/>
                      <w:i/>
                      <w:color w:val="595959" w:themeColor="text1" w:themeTint="A6"/>
                      <w:spacing w:val="1"/>
                      <w:sz w:val="18"/>
                      <w:szCs w:val="18"/>
                      <w:lang w:val="es-ES"/>
                    </w:rPr>
                    <w:t xml:space="preserve">las </w:t>
                  </w:r>
                  <w:r w:rsidRPr="001226B2">
                    <w:rPr>
                      <w:rFonts w:ascii="Times New Roman" w:hAnsi="Times New Roman"/>
                      <w:i/>
                      <w:color w:val="595959" w:themeColor="text1" w:themeTint="A6"/>
                      <w:spacing w:val="1"/>
                      <w:sz w:val="18"/>
                      <w:szCs w:val="18"/>
                      <w:lang w:val="es-ES"/>
                    </w:rPr>
                    <w:t xml:space="preserve">plantas de tratamiento mecánico-biológico de </w:t>
                  </w:r>
                  <w:r w:rsidR="00360F64" w:rsidRPr="001226B2">
                    <w:rPr>
                      <w:rFonts w:ascii="Times New Roman" w:hAnsi="Times New Roman"/>
                      <w:i/>
                      <w:color w:val="595959" w:themeColor="text1" w:themeTint="A6"/>
                      <w:spacing w:val="1"/>
                      <w:sz w:val="18"/>
                      <w:szCs w:val="18"/>
                      <w:lang w:val="es-ES"/>
                    </w:rPr>
                    <w:t>residuo</w:t>
                  </w:r>
                  <w:r w:rsidRPr="001226B2">
                    <w:rPr>
                      <w:rFonts w:ascii="Times New Roman" w:hAnsi="Times New Roman"/>
                      <w:i/>
                      <w:color w:val="595959" w:themeColor="text1" w:themeTint="A6"/>
                      <w:spacing w:val="1"/>
                      <w:sz w:val="18"/>
                      <w:szCs w:val="18"/>
                      <w:lang w:val="es-ES"/>
                    </w:rPr>
                    <w:t xml:space="preserve">s </w:t>
                  </w:r>
                </w:p>
              </w:tc>
              <w:tc>
                <w:tcPr>
                  <w:tcW w:w="0" w:type="auto"/>
                </w:tcPr>
                <w:p w14:paraId="694991EF" w14:textId="05AEAD92" w:rsidR="00E17A84" w:rsidRPr="001226B2" w:rsidRDefault="00D22222" w:rsidP="00F4507B">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s-ES"/>
                    </w:rPr>
                  </w:pPr>
                  <w:r w:rsidRPr="001226B2">
                    <w:rPr>
                      <w:rFonts w:ascii="Times New Roman" w:hAnsi="Times New Roman"/>
                      <w:i/>
                      <w:color w:val="595959" w:themeColor="text1" w:themeTint="A6"/>
                      <w:spacing w:val="1"/>
                      <w:sz w:val="18"/>
                      <w:szCs w:val="18"/>
                      <w:lang w:val="es-ES"/>
                    </w:rPr>
                    <w:t>i</w:t>
                  </w:r>
                  <w:r w:rsidR="00213703" w:rsidRPr="001226B2">
                    <w:rPr>
                      <w:rFonts w:ascii="Times New Roman" w:hAnsi="Times New Roman"/>
                      <w:i/>
                      <w:color w:val="595959" w:themeColor="text1" w:themeTint="A6"/>
                      <w:spacing w:val="1"/>
                      <w:sz w:val="18"/>
                      <w:szCs w:val="18"/>
                      <w:lang w:val="es-ES"/>
                    </w:rPr>
                    <w:t>dea</w:t>
                  </w:r>
                  <w:r w:rsidR="00E17A84" w:rsidRPr="001226B2">
                    <w:rPr>
                      <w:rFonts w:ascii="Times New Roman" w:hAnsi="Times New Roman"/>
                      <w:i/>
                      <w:color w:val="595959" w:themeColor="text1" w:themeTint="A6"/>
                      <w:spacing w:val="1"/>
                      <w:sz w:val="18"/>
                      <w:szCs w:val="18"/>
                      <w:lang w:val="es-ES"/>
                    </w:rPr>
                    <w:t xml:space="preserve"> </w:t>
                  </w:r>
                </w:p>
              </w:tc>
              <w:tc>
                <w:tcPr>
                  <w:tcW w:w="0" w:type="auto"/>
                </w:tcPr>
                <w:p w14:paraId="4670758F" w14:textId="4F4660A1" w:rsidR="00E17A84" w:rsidRPr="001226B2" w:rsidRDefault="00E17A84" w:rsidP="00F4507B">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s-ES"/>
                    </w:rPr>
                  </w:pPr>
                  <w:r w:rsidRPr="001226B2">
                    <w:rPr>
                      <w:rFonts w:ascii="Times New Roman" w:hAnsi="Times New Roman"/>
                      <w:i/>
                      <w:color w:val="595959" w:themeColor="text1" w:themeTint="A6"/>
                      <w:spacing w:val="1"/>
                      <w:sz w:val="18"/>
                      <w:szCs w:val="18"/>
                      <w:lang w:val="es-ES"/>
                    </w:rPr>
                    <w:t>XXX tCO</w:t>
                  </w:r>
                  <w:r w:rsidRPr="001226B2">
                    <w:rPr>
                      <w:rFonts w:ascii="Times New Roman" w:hAnsi="Times New Roman"/>
                      <w:i/>
                      <w:color w:val="595959" w:themeColor="text1" w:themeTint="A6"/>
                      <w:spacing w:val="1"/>
                      <w:sz w:val="18"/>
                      <w:szCs w:val="18"/>
                      <w:vertAlign w:val="subscript"/>
                      <w:lang w:val="es-ES"/>
                    </w:rPr>
                    <w:t>2e</w:t>
                  </w:r>
                </w:p>
              </w:tc>
            </w:tr>
            <w:tr w:rsidR="005F4D33" w:rsidRPr="00EB3CBC" w14:paraId="57EAC2D3" w14:textId="77777777" w:rsidTr="00EC2E44">
              <w:tc>
                <w:tcPr>
                  <w:cnfStyle w:val="001000000000" w:firstRow="0" w:lastRow="0" w:firstColumn="1" w:lastColumn="0" w:oddVBand="0" w:evenVBand="0" w:oddHBand="0" w:evenHBand="0" w:firstRowFirstColumn="0" w:firstRowLastColumn="0" w:lastRowFirstColumn="0" w:lastRowLastColumn="0"/>
                  <w:tcW w:w="0" w:type="auto"/>
                  <w:gridSpan w:val="3"/>
                </w:tcPr>
                <w:p w14:paraId="2E56EDBA" w14:textId="19457FE0" w:rsidR="005F4D33" w:rsidRPr="001226B2" w:rsidRDefault="00D22222" w:rsidP="00F4507B">
                  <w:pPr>
                    <w:rPr>
                      <w:rFonts w:cs="Arial"/>
                      <w:sz w:val="18"/>
                      <w:szCs w:val="18"/>
                      <w:lang w:val="es-ES"/>
                    </w:rPr>
                  </w:pPr>
                  <w:r w:rsidRPr="001226B2">
                    <w:rPr>
                      <w:rFonts w:cs="Arial"/>
                      <w:sz w:val="18"/>
                      <w:szCs w:val="18"/>
                      <w:lang w:val="es-ES"/>
                    </w:rPr>
                    <w:t>Multisectoriales</w:t>
                  </w:r>
                </w:p>
              </w:tc>
            </w:tr>
            <w:tr w:rsidR="00D22222" w:rsidRPr="00EB3CBC" w14:paraId="58A358AB" w14:textId="77777777" w:rsidTr="00EC2E4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440F2B7" w14:textId="037EBBE3" w:rsidR="00E17A84" w:rsidRPr="001226B2" w:rsidRDefault="00013433" w:rsidP="00383F00">
                  <w:pPr>
                    <w:jc w:val="left"/>
                    <w:rPr>
                      <w:rFonts w:ascii="Times New Roman" w:hAnsi="Times New Roman"/>
                      <w:sz w:val="18"/>
                      <w:szCs w:val="18"/>
                      <w:lang w:val="es-ES"/>
                    </w:rPr>
                  </w:pPr>
                  <w:r w:rsidRPr="001226B2">
                    <w:rPr>
                      <w:rFonts w:ascii="Times New Roman" w:hAnsi="Times New Roman"/>
                      <w:i/>
                      <w:color w:val="595959" w:themeColor="text1" w:themeTint="A6"/>
                      <w:spacing w:val="1"/>
                      <w:sz w:val="18"/>
                      <w:szCs w:val="18"/>
                      <w:lang w:val="es-ES"/>
                    </w:rPr>
                    <w:t>n</w:t>
                  </w:r>
                  <w:r w:rsidR="00D22222" w:rsidRPr="001226B2">
                    <w:rPr>
                      <w:rFonts w:ascii="Times New Roman" w:hAnsi="Times New Roman"/>
                      <w:i/>
                      <w:color w:val="595959" w:themeColor="text1" w:themeTint="A6"/>
                      <w:spacing w:val="1"/>
                      <w:sz w:val="18"/>
                      <w:szCs w:val="18"/>
                      <w:lang w:val="es-ES"/>
                    </w:rPr>
                    <w:t>ombre de ejemplo</w:t>
                  </w:r>
                </w:p>
              </w:tc>
              <w:tc>
                <w:tcPr>
                  <w:tcW w:w="0" w:type="auto"/>
                </w:tcPr>
                <w:p w14:paraId="2AAC3D0F" w14:textId="421154BA" w:rsidR="00E17A84" w:rsidRPr="001226B2" w:rsidRDefault="00D22222" w:rsidP="00383F00">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s-ES"/>
                    </w:rPr>
                  </w:pPr>
                  <w:r w:rsidRPr="001226B2">
                    <w:rPr>
                      <w:rFonts w:ascii="Times New Roman" w:hAnsi="Times New Roman"/>
                      <w:i/>
                      <w:color w:val="595959" w:themeColor="text1" w:themeTint="A6"/>
                      <w:spacing w:val="1"/>
                      <w:sz w:val="18"/>
                      <w:szCs w:val="18"/>
                      <w:lang w:val="es-ES"/>
                    </w:rPr>
                    <w:t>i</w:t>
                  </w:r>
                  <w:r w:rsidR="00E17A84" w:rsidRPr="001226B2">
                    <w:rPr>
                      <w:rFonts w:ascii="Times New Roman" w:hAnsi="Times New Roman"/>
                      <w:i/>
                      <w:color w:val="595959" w:themeColor="text1" w:themeTint="A6"/>
                      <w:spacing w:val="1"/>
                      <w:sz w:val="18"/>
                      <w:szCs w:val="18"/>
                      <w:lang w:val="es-ES"/>
                    </w:rPr>
                    <w:t xml:space="preserve">dea </w:t>
                  </w:r>
                </w:p>
              </w:tc>
              <w:tc>
                <w:tcPr>
                  <w:tcW w:w="0" w:type="auto"/>
                </w:tcPr>
                <w:p w14:paraId="2CAF357A" w14:textId="3FE1855C" w:rsidR="00E17A84" w:rsidRPr="001226B2" w:rsidRDefault="00E17A84" w:rsidP="00383F00">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s-ES"/>
                    </w:rPr>
                  </w:pPr>
                  <w:r w:rsidRPr="001226B2">
                    <w:rPr>
                      <w:rFonts w:ascii="Times New Roman" w:hAnsi="Times New Roman"/>
                      <w:i/>
                      <w:color w:val="595959" w:themeColor="text1" w:themeTint="A6"/>
                      <w:spacing w:val="1"/>
                      <w:sz w:val="18"/>
                      <w:szCs w:val="18"/>
                      <w:lang w:val="es-ES"/>
                    </w:rPr>
                    <w:t>XXX tCO</w:t>
                  </w:r>
                  <w:r w:rsidRPr="001226B2">
                    <w:rPr>
                      <w:rFonts w:ascii="Times New Roman" w:hAnsi="Times New Roman"/>
                      <w:i/>
                      <w:color w:val="595959" w:themeColor="text1" w:themeTint="A6"/>
                      <w:spacing w:val="1"/>
                      <w:sz w:val="18"/>
                      <w:szCs w:val="18"/>
                      <w:vertAlign w:val="subscript"/>
                      <w:lang w:val="es-ES"/>
                    </w:rPr>
                    <w:t>2e</w:t>
                  </w:r>
                </w:p>
              </w:tc>
            </w:tr>
          </w:tbl>
          <w:p w14:paraId="0D8D7FAD" w14:textId="5B80F0DE" w:rsidR="00DD0FE3" w:rsidRPr="001226B2" w:rsidRDefault="00F37EE3" w:rsidP="00EE4066">
            <w:pPr>
              <w:spacing w:after="0"/>
              <w:ind w:left="113" w:hanging="113"/>
              <w:jc w:val="left"/>
              <w:rPr>
                <w:rFonts w:asciiTheme="minorEastAsia" w:hAnsiTheme="minorEastAsia"/>
                <w:i/>
                <w:lang w:val="es-ES"/>
              </w:rPr>
            </w:pPr>
            <w:r w:rsidRPr="001226B2">
              <w:rPr>
                <w:vertAlign w:val="superscript"/>
                <w:lang w:val="es-ES"/>
              </w:rPr>
              <w:t>e</w:t>
            </w:r>
            <w:r w:rsidR="00EE4066" w:rsidRPr="001226B2">
              <w:rPr>
                <w:lang w:val="es-ES"/>
              </w:rPr>
              <w:t xml:space="preserve"> </w:t>
            </w:r>
            <w:r w:rsidR="00D22222" w:rsidRPr="001226B2">
              <w:rPr>
                <w:i/>
                <w:sz w:val="14"/>
                <w:szCs w:val="14"/>
                <w:lang w:val="es-ES"/>
              </w:rPr>
              <w:t>Anual y acumulativo en un período de tiempo definido; indicar si la estimación es ex-ante o ex-post; descripción de las metodologías y los supuestos</w:t>
            </w:r>
            <w:r w:rsidR="00D22222" w:rsidRPr="001226B2">
              <w:rPr>
                <w:lang w:val="es-ES"/>
              </w:rPr>
              <w:t xml:space="preserve"> </w:t>
            </w:r>
          </w:p>
          <w:p w14:paraId="0867C460" w14:textId="77777777" w:rsidR="00DD0FE3" w:rsidRPr="001226B2" w:rsidRDefault="00DD0FE3" w:rsidP="00DD0FE3">
            <w:pPr>
              <w:spacing w:after="0"/>
              <w:jc w:val="left"/>
              <w:rPr>
                <w:lang w:val="es-ES"/>
              </w:rPr>
            </w:pPr>
          </w:p>
        </w:tc>
      </w:tr>
    </w:tbl>
    <w:p w14:paraId="6C47FA82" w14:textId="77777777" w:rsidR="00C24914" w:rsidRPr="001226B2" w:rsidRDefault="00C24914" w:rsidP="00C24914">
      <w:pPr>
        <w:rPr>
          <w:lang w:val="es-ES"/>
        </w:rPr>
      </w:pPr>
    </w:p>
    <w:p w14:paraId="20624710" w14:textId="77777777" w:rsidR="00E61947" w:rsidRPr="001226B2" w:rsidRDefault="00E61947" w:rsidP="00C24914">
      <w:pPr>
        <w:rPr>
          <w:lang w:val="es-ES"/>
        </w:rPr>
        <w:sectPr w:rsidR="00E61947" w:rsidRPr="001226B2" w:rsidSect="00760E2E">
          <w:pgSz w:w="11906" w:h="16838" w:code="9"/>
          <w:pgMar w:top="1474" w:right="1418" w:bottom="1134" w:left="1418" w:header="964" w:footer="454" w:gutter="0"/>
          <w:cols w:space="708"/>
          <w:docGrid w:linePitch="360"/>
        </w:sectPr>
      </w:pPr>
    </w:p>
    <w:tbl>
      <w:tblPr>
        <w:tblStyle w:val="Tabellenraster"/>
        <w:tblW w:w="0" w:type="auto"/>
        <w:tblLayout w:type="fixed"/>
        <w:tblLook w:val="04A0" w:firstRow="1" w:lastRow="0" w:firstColumn="1" w:lastColumn="0" w:noHBand="0" w:noVBand="1"/>
      </w:tblPr>
      <w:tblGrid>
        <w:gridCol w:w="14283"/>
      </w:tblGrid>
      <w:tr w:rsidR="00E61947" w:rsidRPr="001226B2" w14:paraId="23E42547" w14:textId="77777777" w:rsidTr="00891B17">
        <w:tc>
          <w:tcPr>
            <w:tcW w:w="14283" w:type="dxa"/>
          </w:tcPr>
          <w:p w14:paraId="754CF1C6" w14:textId="56644164" w:rsidR="00E61947" w:rsidRPr="001226B2" w:rsidRDefault="001E694D" w:rsidP="00383F00">
            <w:pPr>
              <w:pStyle w:val="berschrift2"/>
              <w:rPr>
                <w:sz w:val="26"/>
                <w:szCs w:val="26"/>
                <w:lang w:val="es-ES"/>
              </w:rPr>
            </w:pPr>
            <w:bookmarkStart w:id="138" w:name="_Acción_de_mitigación"/>
            <w:bookmarkStart w:id="139" w:name="_Ref398807650"/>
            <w:bookmarkStart w:id="140" w:name="_Toc472329776"/>
            <w:bookmarkStart w:id="141" w:name="_Toc494660684"/>
            <w:bookmarkStart w:id="142" w:name="_Toc499210783"/>
            <w:bookmarkEnd w:id="138"/>
            <w:r w:rsidRPr="001226B2">
              <w:rPr>
                <w:color w:val="auto"/>
                <w:sz w:val="26"/>
                <w:szCs w:val="26"/>
                <w:lang w:val="es-ES"/>
              </w:rPr>
              <w:lastRenderedPageBreak/>
              <w:t>Acción de mitigación</w:t>
            </w:r>
            <w:r w:rsidR="00E61947" w:rsidRPr="001226B2">
              <w:rPr>
                <w:color w:val="auto"/>
                <w:sz w:val="26"/>
                <w:szCs w:val="26"/>
                <w:lang w:val="es-ES"/>
              </w:rPr>
              <w:t xml:space="preserve"> 1</w:t>
            </w:r>
            <w:bookmarkEnd w:id="139"/>
            <w:bookmarkEnd w:id="140"/>
            <w:bookmarkEnd w:id="141"/>
            <w:bookmarkEnd w:id="142"/>
          </w:p>
        </w:tc>
      </w:tr>
      <w:tr w:rsidR="00E61947" w:rsidRPr="00EB3CBC" w14:paraId="66BA5A4B" w14:textId="77777777" w:rsidTr="00891B17">
        <w:trPr>
          <w:trHeight w:val="4953"/>
        </w:trPr>
        <w:tc>
          <w:tcPr>
            <w:tcW w:w="14283" w:type="dxa"/>
          </w:tcPr>
          <w:p w14:paraId="0276E173" w14:textId="2BEA3570" w:rsidR="00476233" w:rsidRPr="001226B2" w:rsidRDefault="001E694D" w:rsidP="00A070E8">
            <w:pPr>
              <w:jc w:val="left"/>
              <w:rPr>
                <w:b/>
                <w:i/>
                <w:iCs/>
                <w:color w:val="595959" w:themeColor="text1" w:themeTint="A6"/>
                <w:szCs w:val="20"/>
                <w:lang w:val="es-ES"/>
              </w:rPr>
            </w:pPr>
            <w:r w:rsidRPr="001226B2">
              <w:rPr>
                <w:b/>
                <w:i/>
                <w:iCs/>
                <w:color w:val="595959" w:themeColor="text1" w:themeTint="A6"/>
                <w:szCs w:val="20"/>
                <w:lang w:val="es-ES"/>
              </w:rPr>
              <w:t>Orientaciones para la redacción</w:t>
            </w:r>
            <w:r w:rsidR="0029157F" w:rsidRPr="001226B2">
              <w:rPr>
                <w:b/>
                <w:i/>
                <w:iCs/>
                <w:color w:val="595959" w:themeColor="text1" w:themeTint="A6"/>
                <w:szCs w:val="20"/>
                <w:lang w:val="es-ES"/>
              </w:rPr>
              <w:t xml:space="preserve">: </w:t>
            </w:r>
            <w:r w:rsidR="006B0492" w:rsidRPr="001226B2">
              <w:rPr>
                <w:b/>
                <w:i/>
                <w:iCs/>
                <w:color w:val="595959" w:themeColor="text1" w:themeTint="A6"/>
                <w:szCs w:val="20"/>
                <w:lang w:val="es-ES"/>
              </w:rPr>
              <w:t>C</w:t>
            </w:r>
            <w:r w:rsidRPr="001226B2">
              <w:rPr>
                <w:b/>
                <w:i/>
                <w:iCs/>
                <w:color w:val="595959" w:themeColor="text1" w:themeTint="A6"/>
                <w:szCs w:val="20"/>
                <w:lang w:val="es-ES"/>
              </w:rPr>
              <w:t xml:space="preserve">opie y pegue estas dos filas tantas veces </w:t>
            </w:r>
            <w:r w:rsidR="00093496" w:rsidRPr="001226B2">
              <w:rPr>
                <w:b/>
                <w:i/>
                <w:iCs/>
                <w:color w:val="595959" w:themeColor="text1" w:themeTint="A6"/>
                <w:szCs w:val="20"/>
                <w:lang w:val="es-ES"/>
              </w:rPr>
              <w:t xml:space="preserve">como </w:t>
            </w:r>
            <w:r w:rsidRPr="001226B2">
              <w:rPr>
                <w:b/>
                <w:i/>
                <w:iCs/>
                <w:color w:val="595959" w:themeColor="text1" w:themeTint="A6"/>
                <w:szCs w:val="20"/>
                <w:lang w:val="es-ES"/>
              </w:rPr>
              <w:t xml:space="preserve">sea necesario para incluir todas las acciones de mitigación que desee. </w:t>
            </w:r>
          </w:p>
          <w:p w14:paraId="25B3A549" w14:textId="7C74BAC6" w:rsidR="00EC486A" w:rsidRPr="001226B2" w:rsidRDefault="001E694D" w:rsidP="00F67B55">
            <w:pPr>
              <w:spacing w:after="0"/>
              <w:jc w:val="left"/>
              <w:rPr>
                <w:i/>
                <w:iCs/>
                <w:color w:val="595959" w:themeColor="text1" w:themeTint="A6"/>
                <w:szCs w:val="20"/>
                <w:lang w:val="es-ES"/>
              </w:rPr>
            </w:pPr>
            <w:r w:rsidRPr="001226B2">
              <w:rPr>
                <w:b/>
                <w:i/>
                <w:iCs/>
                <w:color w:val="595959" w:themeColor="text1" w:themeTint="A6"/>
                <w:szCs w:val="20"/>
                <w:lang w:val="es-ES"/>
              </w:rPr>
              <w:t>Información mínima</w:t>
            </w:r>
            <w:r w:rsidR="0047599F" w:rsidRPr="001226B2">
              <w:rPr>
                <w:i/>
                <w:iCs/>
                <w:color w:val="595959" w:themeColor="text1" w:themeTint="A6"/>
                <w:szCs w:val="20"/>
                <w:lang w:val="es-ES"/>
              </w:rPr>
              <w:t xml:space="preserve">: </w:t>
            </w:r>
          </w:p>
          <w:p w14:paraId="77D8B750" w14:textId="505E940B" w:rsidR="00F67B55" w:rsidRPr="001226B2" w:rsidRDefault="001E694D" w:rsidP="00F67B55">
            <w:pPr>
              <w:spacing w:after="0"/>
              <w:jc w:val="left"/>
              <w:rPr>
                <w:i/>
                <w:iCs/>
                <w:color w:val="595959" w:themeColor="text1" w:themeTint="A6"/>
                <w:szCs w:val="20"/>
                <w:lang w:val="es-ES"/>
              </w:rPr>
            </w:pPr>
            <w:r w:rsidRPr="001226B2">
              <w:rPr>
                <w:i/>
                <w:iCs/>
                <w:color w:val="595959" w:themeColor="text1" w:themeTint="A6"/>
                <w:szCs w:val="20"/>
                <w:lang w:val="es-ES"/>
              </w:rPr>
              <w:t xml:space="preserve">Esta sección debe abordar las siguientes cuestiones para cada acción de </w:t>
            </w:r>
            <w:r w:rsidR="0035528D" w:rsidRPr="001226B2">
              <w:rPr>
                <w:i/>
                <w:iCs/>
                <w:color w:val="595959" w:themeColor="text1" w:themeTint="A6"/>
                <w:szCs w:val="20"/>
                <w:lang w:val="es-ES"/>
              </w:rPr>
              <w:t>mitigación:</w:t>
            </w:r>
          </w:p>
          <w:p w14:paraId="4FFD6814" w14:textId="0C5938AE" w:rsidR="0047599F" w:rsidRPr="001226B2" w:rsidRDefault="0071678B" w:rsidP="0047599F">
            <w:pPr>
              <w:pStyle w:val="Listenabsatz"/>
              <w:numPr>
                <w:ilvl w:val="0"/>
                <w:numId w:val="6"/>
              </w:numPr>
              <w:rPr>
                <w:i/>
                <w:iCs/>
                <w:color w:val="595959" w:themeColor="text1" w:themeTint="A6"/>
                <w:szCs w:val="20"/>
                <w:lang w:val="es-ES"/>
              </w:rPr>
            </w:pPr>
            <w:r w:rsidRPr="001226B2">
              <w:rPr>
                <w:i/>
                <w:iCs/>
                <w:color w:val="595959" w:themeColor="text1" w:themeTint="A6"/>
                <w:szCs w:val="20"/>
                <w:lang w:val="es-ES"/>
              </w:rPr>
              <w:t>n</w:t>
            </w:r>
            <w:r w:rsidR="001E694D" w:rsidRPr="001226B2">
              <w:rPr>
                <w:i/>
                <w:iCs/>
                <w:color w:val="595959" w:themeColor="text1" w:themeTint="A6"/>
                <w:szCs w:val="20"/>
                <w:lang w:val="es-ES"/>
              </w:rPr>
              <w:t>ombre y descripción de la acción de mitigación, inclu</w:t>
            </w:r>
            <w:r w:rsidR="00093496" w:rsidRPr="001226B2">
              <w:rPr>
                <w:i/>
                <w:iCs/>
                <w:color w:val="595959" w:themeColor="text1" w:themeTint="A6"/>
                <w:szCs w:val="20"/>
                <w:lang w:val="es-ES"/>
              </w:rPr>
              <w:t>yendo</w:t>
            </w:r>
            <w:r w:rsidR="001E694D" w:rsidRPr="001226B2">
              <w:rPr>
                <w:i/>
                <w:iCs/>
                <w:color w:val="595959" w:themeColor="text1" w:themeTint="A6"/>
                <w:szCs w:val="20"/>
                <w:lang w:val="es-ES"/>
              </w:rPr>
              <w:t xml:space="preserve"> información acerca de la naturaleza de la acción, su alcance (por </w:t>
            </w:r>
            <w:r w:rsidR="0035528D" w:rsidRPr="001226B2">
              <w:rPr>
                <w:i/>
                <w:iCs/>
                <w:color w:val="595959" w:themeColor="text1" w:themeTint="A6"/>
                <w:szCs w:val="20"/>
                <w:lang w:val="es-ES"/>
              </w:rPr>
              <w:t>ejemplo,</w:t>
            </w:r>
            <w:r w:rsidR="001E694D" w:rsidRPr="001226B2">
              <w:rPr>
                <w:i/>
                <w:iCs/>
                <w:color w:val="595959" w:themeColor="text1" w:themeTint="A6"/>
                <w:szCs w:val="20"/>
                <w:lang w:val="es-ES"/>
              </w:rPr>
              <w:t xml:space="preserve"> sectores y gases) así como </w:t>
            </w:r>
            <w:r w:rsidR="00590221" w:rsidRPr="001226B2">
              <w:rPr>
                <w:i/>
                <w:iCs/>
                <w:color w:val="595959" w:themeColor="text1" w:themeTint="A6"/>
                <w:szCs w:val="20"/>
                <w:lang w:val="es-ES"/>
              </w:rPr>
              <w:t>los objetivos</w:t>
            </w:r>
            <w:r w:rsidR="001E694D" w:rsidRPr="001226B2">
              <w:rPr>
                <w:i/>
                <w:iCs/>
                <w:color w:val="595959" w:themeColor="text1" w:themeTint="A6"/>
                <w:szCs w:val="20"/>
                <w:lang w:val="es-ES"/>
              </w:rPr>
              <w:t xml:space="preserve"> cuantitativ</w:t>
            </w:r>
            <w:r w:rsidR="00590221" w:rsidRPr="001226B2">
              <w:rPr>
                <w:i/>
                <w:iCs/>
                <w:color w:val="595959" w:themeColor="text1" w:themeTint="A6"/>
                <w:szCs w:val="20"/>
                <w:lang w:val="es-ES"/>
              </w:rPr>
              <w:t>o</w:t>
            </w:r>
            <w:r w:rsidR="001E694D" w:rsidRPr="001226B2">
              <w:rPr>
                <w:i/>
                <w:iCs/>
                <w:color w:val="595959" w:themeColor="text1" w:themeTint="A6"/>
                <w:szCs w:val="20"/>
                <w:lang w:val="es-ES"/>
              </w:rPr>
              <w:t>s e indicadores de progreso</w:t>
            </w:r>
            <w:r w:rsidRPr="001226B2">
              <w:rPr>
                <w:i/>
                <w:iCs/>
                <w:color w:val="595959" w:themeColor="text1" w:themeTint="A6"/>
                <w:szCs w:val="20"/>
                <w:lang w:val="es-ES"/>
              </w:rPr>
              <w:t>s</w:t>
            </w:r>
            <w:r w:rsidR="0047599F" w:rsidRPr="001226B2">
              <w:rPr>
                <w:i/>
                <w:iCs/>
                <w:color w:val="595959" w:themeColor="text1" w:themeTint="A6"/>
                <w:szCs w:val="20"/>
                <w:lang w:val="es-ES"/>
              </w:rPr>
              <w:t>;</w:t>
            </w:r>
          </w:p>
          <w:p w14:paraId="478EB662" w14:textId="5BAF2082" w:rsidR="0047599F" w:rsidRPr="001226B2" w:rsidRDefault="0071678B" w:rsidP="0047599F">
            <w:pPr>
              <w:pStyle w:val="Listenabsatz"/>
              <w:numPr>
                <w:ilvl w:val="0"/>
                <w:numId w:val="6"/>
              </w:numPr>
              <w:rPr>
                <w:i/>
                <w:iCs/>
                <w:color w:val="595959" w:themeColor="text1" w:themeTint="A6"/>
                <w:szCs w:val="20"/>
                <w:lang w:val="es-ES"/>
              </w:rPr>
            </w:pPr>
            <w:r w:rsidRPr="001226B2">
              <w:rPr>
                <w:i/>
                <w:iCs/>
                <w:color w:val="595959" w:themeColor="text1" w:themeTint="A6"/>
                <w:szCs w:val="20"/>
                <w:lang w:val="es-ES"/>
              </w:rPr>
              <w:t>información acerca de metodologías y supuestos</w:t>
            </w:r>
            <w:r w:rsidR="0047599F" w:rsidRPr="001226B2">
              <w:rPr>
                <w:i/>
                <w:iCs/>
                <w:color w:val="595959" w:themeColor="text1" w:themeTint="A6"/>
                <w:szCs w:val="20"/>
                <w:lang w:val="es-ES"/>
              </w:rPr>
              <w:t>;</w:t>
            </w:r>
          </w:p>
          <w:p w14:paraId="48F7B5C0" w14:textId="76EA88E4" w:rsidR="0047599F" w:rsidRPr="001226B2" w:rsidRDefault="0071678B" w:rsidP="0047599F">
            <w:pPr>
              <w:pStyle w:val="Listenabsatz"/>
              <w:numPr>
                <w:ilvl w:val="0"/>
                <w:numId w:val="6"/>
              </w:numPr>
              <w:rPr>
                <w:i/>
                <w:iCs/>
                <w:color w:val="595959" w:themeColor="text1" w:themeTint="A6"/>
                <w:szCs w:val="20"/>
                <w:lang w:val="es-ES"/>
              </w:rPr>
            </w:pPr>
            <w:r w:rsidRPr="001226B2">
              <w:rPr>
                <w:i/>
                <w:iCs/>
                <w:color w:val="595959" w:themeColor="text1" w:themeTint="A6"/>
                <w:szCs w:val="20"/>
                <w:lang w:val="es-ES"/>
              </w:rPr>
              <w:t>objetivos de la acción y medidas adoptadas o previstas para implementar la acción;</w:t>
            </w:r>
          </w:p>
          <w:p w14:paraId="7DEFFD77" w14:textId="1D9AC71D" w:rsidR="0071678B" w:rsidRPr="001226B2" w:rsidRDefault="0071678B" w:rsidP="0047599F">
            <w:pPr>
              <w:pStyle w:val="Listenabsatz"/>
              <w:numPr>
                <w:ilvl w:val="0"/>
                <w:numId w:val="6"/>
              </w:numPr>
              <w:rPr>
                <w:i/>
                <w:iCs/>
                <w:color w:val="595959" w:themeColor="text1" w:themeTint="A6"/>
                <w:szCs w:val="20"/>
                <w:lang w:val="es-ES"/>
              </w:rPr>
            </w:pPr>
            <w:r w:rsidRPr="001226B2">
              <w:rPr>
                <w:i/>
                <w:iCs/>
                <w:color w:val="595959" w:themeColor="text1" w:themeTint="A6"/>
                <w:szCs w:val="20"/>
                <w:lang w:val="es-ES"/>
              </w:rPr>
              <w:t>información sobre los progresos realizados en la implementación de la mitigación, las medidas correspondientes adoptadas o previstas, y los resultados alcanzados, tales como los resultados estimados (</w:t>
            </w:r>
            <w:r w:rsidR="00361A2B" w:rsidRPr="001226B2">
              <w:rPr>
                <w:i/>
                <w:iCs/>
                <w:color w:val="595959" w:themeColor="text1" w:themeTint="A6"/>
                <w:szCs w:val="20"/>
                <w:lang w:val="es-ES"/>
              </w:rPr>
              <w:t>parámetros</w:t>
            </w:r>
            <w:r w:rsidRPr="001226B2">
              <w:rPr>
                <w:i/>
                <w:iCs/>
                <w:color w:val="595959" w:themeColor="text1" w:themeTint="A6"/>
                <w:szCs w:val="20"/>
                <w:lang w:val="es-ES"/>
              </w:rPr>
              <w:t xml:space="preserve"> </w:t>
            </w:r>
            <w:r w:rsidR="006670DB" w:rsidRPr="001226B2">
              <w:rPr>
                <w:i/>
                <w:iCs/>
                <w:color w:val="595959" w:themeColor="text1" w:themeTint="A6"/>
                <w:szCs w:val="20"/>
                <w:lang w:val="es-ES"/>
              </w:rPr>
              <w:t>en función</w:t>
            </w:r>
            <w:r w:rsidRPr="001226B2">
              <w:rPr>
                <w:i/>
                <w:iCs/>
                <w:color w:val="595959" w:themeColor="text1" w:themeTint="A6"/>
                <w:szCs w:val="20"/>
                <w:lang w:val="es-ES"/>
              </w:rPr>
              <w:t xml:space="preserve"> del tipo de acción) y las reducciones de emisiones estimadas, en la medida de lo posible; </w:t>
            </w:r>
          </w:p>
          <w:p w14:paraId="5FBD72B6" w14:textId="25E2C233" w:rsidR="00F4507B" w:rsidRPr="001226B2" w:rsidRDefault="006670DB" w:rsidP="00504AE5">
            <w:pPr>
              <w:pStyle w:val="Listenabsatz"/>
              <w:numPr>
                <w:ilvl w:val="0"/>
                <w:numId w:val="6"/>
              </w:numPr>
              <w:rPr>
                <w:i/>
                <w:iCs/>
                <w:color w:val="595959" w:themeColor="text1" w:themeTint="A6"/>
                <w:szCs w:val="20"/>
                <w:lang w:val="es-ES"/>
              </w:rPr>
            </w:pPr>
            <w:r w:rsidRPr="001226B2">
              <w:rPr>
                <w:i/>
                <w:iCs/>
                <w:color w:val="595959" w:themeColor="text1" w:themeTint="A6"/>
                <w:szCs w:val="20"/>
                <w:lang w:val="es-ES"/>
              </w:rPr>
              <w:t>información sobre los mecanismos del mercado internacional.</w:t>
            </w:r>
          </w:p>
          <w:p w14:paraId="01E69F8A" w14:textId="5F858259" w:rsidR="0047599F" w:rsidRPr="001226B2" w:rsidRDefault="006670DB" w:rsidP="00F4507B">
            <w:pPr>
              <w:spacing w:after="0"/>
              <w:jc w:val="left"/>
              <w:rPr>
                <w:i/>
                <w:iCs/>
                <w:color w:val="595959" w:themeColor="text1" w:themeTint="A6"/>
                <w:szCs w:val="20"/>
                <w:lang w:val="es-ES"/>
              </w:rPr>
            </w:pPr>
            <w:r w:rsidRPr="001226B2">
              <w:rPr>
                <w:b/>
                <w:i/>
                <w:iCs/>
                <w:color w:val="595959" w:themeColor="text1" w:themeTint="A6"/>
                <w:szCs w:val="20"/>
                <w:lang w:val="es-ES"/>
              </w:rPr>
              <w:t>Información adicional</w:t>
            </w:r>
            <w:r w:rsidR="0047599F" w:rsidRPr="001226B2">
              <w:rPr>
                <w:b/>
                <w:i/>
                <w:iCs/>
                <w:color w:val="595959" w:themeColor="text1" w:themeTint="A6"/>
                <w:szCs w:val="20"/>
                <w:lang w:val="es-ES"/>
              </w:rPr>
              <w:t>/</w:t>
            </w:r>
            <w:r w:rsidRPr="001226B2">
              <w:rPr>
                <w:b/>
                <w:i/>
                <w:iCs/>
                <w:color w:val="595959" w:themeColor="text1" w:themeTint="A6"/>
                <w:szCs w:val="20"/>
                <w:lang w:val="es-ES"/>
              </w:rPr>
              <w:t>mejores prácticas</w:t>
            </w:r>
            <w:r w:rsidR="0047599F" w:rsidRPr="001226B2">
              <w:rPr>
                <w:i/>
                <w:iCs/>
                <w:color w:val="595959" w:themeColor="text1" w:themeTint="A6"/>
                <w:szCs w:val="20"/>
                <w:lang w:val="es-ES"/>
              </w:rPr>
              <w:t>:</w:t>
            </w:r>
          </w:p>
          <w:p w14:paraId="0783286F" w14:textId="7B7DB184" w:rsidR="00EC486A" w:rsidRPr="001226B2" w:rsidRDefault="006670DB" w:rsidP="00F67B55">
            <w:pPr>
              <w:spacing w:after="0"/>
              <w:jc w:val="left"/>
              <w:rPr>
                <w:i/>
                <w:iCs/>
                <w:color w:val="595959" w:themeColor="text1" w:themeTint="A6"/>
                <w:szCs w:val="20"/>
                <w:lang w:val="es-ES"/>
              </w:rPr>
            </w:pPr>
            <w:r w:rsidRPr="001226B2">
              <w:rPr>
                <w:i/>
                <w:iCs/>
                <w:color w:val="595959" w:themeColor="text1" w:themeTint="A6"/>
                <w:szCs w:val="20"/>
                <w:lang w:val="es-ES"/>
              </w:rPr>
              <w:t>Esta sección puede abordar las siguientes cuestiones</w:t>
            </w:r>
            <w:r w:rsidR="00EC486A" w:rsidRPr="001226B2">
              <w:rPr>
                <w:i/>
                <w:iCs/>
                <w:color w:val="595959" w:themeColor="text1" w:themeTint="A6"/>
                <w:szCs w:val="20"/>
                <w:lang w:val="es-ES"/>
              </w:rPr>
              <w:t>:</w:t>
            </w:r>
          </w:p>
          <w:p w14:paraId="3931E095" w14:textId="051078C7" w:rsidR="00375FA1" w:rsidRPr="001226B2" w:rsidRDefault="00375FA1" w:rsidP="00375FA1">
            <w:pPr>
              <w:pStyle w:val="Listenabsatz"/>
              <w:keepNext/>
              <w:numPr>
                <w:ilvl w:val="0"/>
                <w:numId w:val="3"/>
              </w:numPr>
              <w:tabs>
                <w:tab w:val="center" w:pos="4153"/>
                <w:tab w:val="right" w:pos="8306"/>
              </w:tabs>
              <w:spacing w:before="120" w:after="0"/>
              <w:jc w:val="left"/>
              <w:outlineLvl w:val="4"/>
              <w:rPr>
                <w:i/>
                <w:iCs/>
                <w:color w:val="595959" w:themeColor="text1" w:themeTint="A6"/>
                <w:szCs w:val="20"/>
                <w:lang w:val="es-ES"/>
              </w:rPr>
            </w:pPr>
            <w:r w:rsidRPr="001226B2">
              <w:rPr>
                <w:i/>
                <w:iCs/>
                <w:color w:val="595959" w:themeColor="text1" w:themeTint="A6"/>
                <w:szCs w:val="20"/>
                <w:lang w:val="es-ES"/>
              </w:rPr>
              <w:t xml:space="preserve">Información sobre la acción de mitigación, sus objetivos, las actividades y los indicadores utilizados, según lo requerido en el cuadro más abajo. El cuadro solicita también información sobre la MRV de las acciones de mitigación, en particular sobre los indicadores principales, los cuales pueden </w:t>
            </w:r>
            <w:r w:rsidR="00093496" w:rsidRPr="001226B2">
              <w:rPr>
                <w:i/>
                <w:iCs/>
                <w:color w:val="595959" w:themeColor="text1" w:themeTint="A6"/>
                <w:szCs w:val="20"/>
                <w:lang w:val="es-ES"/>
              </w:rPr>
              <w:t xml:space="preserve">asociarse </w:t>
            </w:r>
            <w:r w:rsidRPr="001226B2">
              <w:rPr>
                <w:i/>
                <w:iCs/>
                <w:color w:val="595959" w:themeColor="text1" w:themeTint="A6"/>
                <w:szCs w:val="20"/>
                <w:lang w:val="es-ES"/>
              </w:rPr>
              <w:t xml:space="preserve">al avance de la implementación (indicadores de progresos) o a los impactos logrados en relación con los GEI (indicadores relacionados con las emisiones de GEI) o el desarrollo sostenible (indicadores </w:t>
            </w:r>
            <w:r w:rsidR="00377EE2" w:rsidRPr="001226B2">
              <w:rPr>
                <w:i/>
                <w:iCs/>
                <w:color w:val="595959" w:themeColor="text1" w:themeTint="A6"/>
                <w:szCs w:val="20"/>
                <w:lang w:val="es-ES"/>
              </w:rPr>
              <w:t>relacionados con el</w:t>
            </w:r>
            <w:r w:rsidRPr="001226B2">
              <w:rPr>
                <w:i/>
                <w:iCs/>
                <w:color w:val="595959" w:themeColor="text1" w:themeTint="A6"/>
                <w:szCs w:val="20"/>
                <w:lang w:val="es-ES"/>
              </w:rPr>
              <w:t xml:space="preserve"> desarrollo sostenible). </w:t>
            </w:r>
            <w:r w:rsidR="00093496" w:rsidRPr="001226B2">
              <w:rPr>
                <w:i/>
                <w:iCs/>
                <w:color w:val="595959" w:themeColor="text1" w:themeTint="A6"/>
                <w:szCs w:val="20"/>
                <w:lang w:val="es-ES"/>
              </w:rPr>
              <w:t>La</w:t>
            </w:r>
            <w:r w:rsidRPr="001226B2">
              <w:rPr>
                <w:i/>
                <w:iCs/>
                <w:color w:val="595959" w:themeColor="text1" w:themeTint="A6"/>
                <w:szCs w:val="20"/>
                <w:lang w:val="es-ES"/>
              </w:rPr>
              <w:t xml:space="preserve"> información relativ</w:t>
            </w:r>
            <w:r w:rsidR="00093496" w:rsidRPr="001226B2">
              <w:rPr>
                <w:i/>
                <w:iCs/>
                <w:color w:val="595959" w:themeColor="text1" w:themeTint="A6"/>
                <w:szCs w:val="20"/>
                <w:lang w:val="es-ES"/>
              </w:rPr>
              <w:t>a</w:t>
            </w:r>
            <w:r w:rsidRPr="001226B2">
              <w:rPr>
                <w:i/>
                <w:iCs/>
                <w:color w:val="595959" w:themeColor="text1" w:themeTint="A6"/>
                <w:szCs w:val="20"/>
                <w:lang w:val="es-ES"/>
              </w:rPr>
              <w:t xml:space="preserve"> a la MRV es aplicable sobre todo a las acciones de mitigación en fase de implementación, si bien las acciones de mitigación en fase de planificación pueden indicar planes de MRV. Para cada indicador se requiere un conjunto de </w:t>
            </w:r>
            <w:r w:rsidR="00AA4C33" w:rsidRPr="001226B2">
              <w:rPr>
                <w:i/>
                <w:iCs/>
                <w:color w:val="595959" w:themeColor="text1" w:themeTint="A6"/>
                <w:szCs w:val="20"/>
                <w:lang w:val="es-ES"/>
              </w:rPr>
              <w:t xml:space="preserve">datos </w:t>
            </w:r>
            <w:r w:rsidRPr="001226B2">
              <w:rPr>
                <w:i/>
                <w:iCs/>
                <w:color w:val="595959" w:themeColor="text1" w:themeTint="A6"/>
                <w:szCs w:val="20"/>
                <w:lang w:val="es-ES"/>
              </w:rPr>
              <w:t xml:space="preserve">que comprende el valor del indicador, es decir el valor monitoreado en el año sobre el que se informa (p. ej. 2014); el valor base del indicador, es decir el valor previsto para el año del informe en caso de no llevarse a cabo la acción de mitigación; y el valor objetivo del indicador, es decir el valor que el indicador debería alcanzar según </w:t>
            </w:r>
            <w:r w:rsidR="000F5FDB" w:rsidRPr="001226B2">
              <w:rPr>
                <w:i/>
                <w:iCs/>
                <w:color w:val="595959" w:themeColor="text1" w:themeTint="A6"/>
                <w:szCs w:val="20"/>
                <w:lang w:val="es-ES"/>
              </w:rPr>
              <w:t xml:space="preserve">los objetivos de la acción de mitigación. </w:t>
            </w:r>
            <w:r w:rsidRPr="001226B2">
              <w:rPr>
                <w:i/>
                <w:iCs/>
                <w:color w:val="595959" w:themeColor="text1" w:themeTint="A6"/>
                <w:szCs w:val="20"/>
                <w:lang w:val="es-ES"/>
              </w:rPr>
              <w:t>Con frecuencia los indicadores no tienen un valor objetivo para cada año, sino solo para un año (p. ej. un nivel de emisiones de X Gg de CO2 eq para 2025). En tal caso, los valores objetivo para años específicos pueden deducirse por interpolación entre el valor del indicador en el año anterior al inicio de la acción de mitigación y el valor objetivo.</w:t>
            </w:r>
          </w:p>
          <w:p w14:paraId="62A0A39F" w14:textId="751B1604" w:rsidR="00375FA1" w:rsidRPr="001226B2" w:rsidRDefault="00375FA1" w:rsidP="00375FA1">
            <w:pPr>
              <w:pStyle w:val="Listenabsatz"/>
              <w:numPr>
                <w:ilvl w:val="0"/>
                <w:numId w:val="3"/>
              </w:numPr>
              <w:spacing w:after="0"/>
              <w:jc w:val="left"/>
              <w:rPr>
                <w:i/>
                <w:color w:val="595959" w:themeColor="text1" w:themeTint="A6"/>
                <w:lang w:val="es-ES"/>
              </w:rPr>
            </w:pPr>
            <w:r w:rsidRPr="001226B2">
              <w:rPr>
                <w:i/>
                <w:iCs/>
                <w:color w:val="595959" w:themeColor="text1" w:themeTint="A6"/>
                <w:szCs w:val="20"/>
                <w:lang w:val="es-ES"/>
              </w:rPr>
              <w:t>Cualquier otra información que quieran proporcionar sobre la acción de mitigación, inclu</w:t>
            </w:r>
            <w:r w:rsidR="000F5FDB" w:rsidRPr="001226B2">
              <w:rPr>
                <w:i/>
                <w:iCs/>
                <w:color w:val="595959" w:themeColor="text1" w:themeTint="A6"/>
                <w:szCs w:val="20"/>
                <w:lang w:val="es-ES"/>
              </w:rPr>
              <w:t>idas las</w:t>
            </w:r>
            <w:r w:rsidRPr="001226B2">
              <w:rPr>
                <w:i/>
                <w:iCs/>
                <w:color w:val="595959" w:themeColor="text1" w:themeTint="A6"/>
                <w:szCs w:val="20"/>
                <w:lang w:val="es-ES"/>
              </w:rPr>
              <w:t xml:space="preserve"> lecciones aprendidas.</w:t>
            </w:r>
          </w:p>
          <w:p w14:paraId="05CEFA2C" w14:textId="77777777" w:rsidR="00BE2287" w:rsidRPr="001226B2" w:rsidRDefault="00BE2287" w:rsidP="007C2C57">
            <w:pPr>
              <w:spacing w:after="0"/>
              <w:jc w:val="left"/>
              <w:rPr>
                <w:i/>
                <w:color w:val="595959" w:themeColor="text1" w:themeTint="A6"/>
                <w:lang w:val="es-ES"/>
              </w:rPr>
            </w:pPr>
          </w:p>
          <w:p w14:paraId="706030A4" w14:textId="77777777" w:rsidR="00F4507B" w:rsidRPr="001226B2" w:rsidRDefault="00F4507B" w:rsidP="007C2C57">
            <w:pPr>
              <w:spacing w:after="0"/>
              <w:jc w:val="left"/>
              <w:rPr>
                <w:i/>
                <w:color w:val="595959" w:themeColor="text1" w:themeTint="A6"/>
                <w:lang w:val="es-ES"/>
              </w:rPr>
            </w:pPr>
          </w:p>
          <w:p w14:paraId="3536E86F" w14:textId="77777777" w:rsidR="00BE2287" w:rsidRPr="001226B2" w:rsidRDefault="00BE2287" w:rsidP="007C2C57">
            <w:pPr>
              <w:spacing w:after="0"/>
              <w:jc w:val="left"/>
              <w:rPr>
                <w:i/>
                <w:color w:val="595959" w:themeColor="text1" w:themeTint="A6"/>
                <w:lang w:val="es-ES"/>
              </w:rPr>
            </w:pPr>
          </w:p>
          <w:p w14:paraId="167FB0AF" w14:textId="77777777" w:rsidR="00BE2287" w:rsidRPr="001226B2" w:rsidRDefault="00BE2287" w:rsidP="007C2C57">
            <w:pPr>
              <w:spacing w:after="0"/>
              <w:jc w:val="left"/>
              <w:rPr>
                <w:i/>
                <w:color w:val="595959" w:themeColor="text1" w:themeTint="A6"/>
                <w:lang w:val="es-ES"/>
              </w:rPr>
            </w:pPr>
          </w:p>
          <w:p w14:paraId="35759F0D" w14:textId="201E93F2" w:rsidR="003F4CBE" w:rsidRPr="001226B2" w:rsidRDefault="003F4CBE" w:rsidP="007C2C57">
            <w:pPr>
              <w:spacing w:after="0"/>
              <w:jc w:val="left"/>
              <w:rPr>
                <w:i/>
                <w:color w:val="595959" w:themeColor="text1" w:themeTint="A6"/>
                <w:lang w:val="es-ES"/>
              </w:rPr>
            </w:pPr>
          </w:p>
          <w:p w14:paraId="7C638B36" w14:textId="77777777" w:rsidR="00BE2287" w:rsidRPr="001226B2" w:rsidRDefault="00BE2287" w:rsidP="007C2C57">
            <w:pPr>
              <w:spacing w:after="0"/>
              <w:jc w:val="left"/>
              <w:rPr>
                <w:i/>
                <w:color w:val="595959" w:themeColor="text1" w:themeTint="A6"/>
                <w:lang w:val="es-ES"/>
              </w:rPr>
            </w:pPr>
          </w:p>
          <w:p w14:paraId="11E0A07D" w14:textId="77777777" w:rsidR="00BE2287" w:rsidRPr="001226B2" w:rsidRDefault="00BE2287" w:rsidP="007C2C57">
            <w:pPr>
              <w:spacing w:after="0"/>
              <w:jc w:val="left"/>
              <w:rPr>
                <w:i/>
                <w:color w:val="595959" w:themeColor="text1" w:themeTint="A6"/>
                <w:lang w:val="es-ES"/>
              </w:rPr>
            </w:pPr>
          </w:p>
          <w:p w14:paraId="71799746" w14:textId="77777777" w:rsidR="00BE2287" w:rsidRPr="001226B2" w:rsidRDefault="00BE2287" w:rsidP="007C2C57">
            <w:pPr>
              <w:spacing w:after="0"/>
              <w:jc w:val="left"/>
              <w:rPr>
                <w:i/>
                <w:color w:val="595959" w:themeColor="text1" w:themeTint="A6"/>
                <w:lang w:val="es-ES"/>
              </w:rPr>
            </w:pPr>
          </w:p>
          <w:p w14:paraId="60AD5DA7" w14:textId="77777777" w:rsidR="002D5D8B" w:rsidRPr="001226B2" w:rsidRDefault="002D5D8B" w:rsidP="002D5D8B">
            <w:pPr>
              <w:spacing w:after="0"/>
              <w:jc w:val="left"/>
              <w:rPr>
                <w:color w:val="A6A6A6" w:themeColor="background1" w:themeShade="A6"/>
                <w:lang w:val="es-ES"/>
              </w:rPr>
            </w:pPr>
          </w:p>
          <w:tbl>
            <w:tblPr>
              <w:tblStyle w:val="Tabellenraster"/>
              <w:tblW w:w="0" w:type="auto"/>
              <w:tblLayout w:type="fixed"/>
              <w:tblLook w:val="04A0" w:firstRow="1" w:lastRow="0" w:firstColumn="1" w:lastColumn="0" w:noHBand="0" w:noVBand="1"/>
            </w:tblPr>
            <w:tblGrid>
              <w:gridCol w:w="1692"/>
              <w:gridCol w:w="1643"/>
              <w:gridCol w:w="1480"/>
              <w:gridCol w:w="1417"/>
              <w:gridCol w:w="870"/>
              <w:gridCol w:w="1115"/>
              <w:gridCol w:w="592"/>
              <w:gridCol w:w="1392"/>
              <w:gridCol w:w="298"/>
              <w:gridCol w:w="1851"/>
              <w:gridCol w:w="686"/>
              <w:gridCol w:w="1021"/>
            </w:tblGrid>
            <w:tr w:rsidR="00891B17" w:rsidRPr="001226B2" w14:paraId="7A56EE7F" w14:textId="77777777" w:rsidTr="00891B17">
              <w:tc>
                <w:tcPr>
                  <w:tcW w:w="1692" w:type="dxa"/>
                  <w:shd w:val="clear" w:color="auto" w:fill="8DB3E2" w:themeFill="text2" w:themeFillTint="66"/>
                  <w:vAlign w:val="center"/>
                </w:tcPr>
                <w:p w14:paraId="75EEA801" w14:textId="1338BB50" w:rsidR="00AF4A2B" w:rsidRPr="001226B2" w:rsidRDefault="000F5FDB" w:rsidP="00497BD5">
                  <w:pPr>
                    <w:spacing w:after="0"/>
                    <w:jc w:val="center"/>
                    <w:rPr>
                      <w:bCs/>
                      <w:color w:val="FFFFFF" w:themeColor="background1"/>
                      <w:szCs w:val="20"/>
                      <w:lang w:val="es-ES"/>
                    </w:rPr>
                  </w:pPr>
                  <w:r w:rsidRPr="001226B2">
                    <w:rPr>
                      <w:bCs/>
                      <w:color w:val="FFFFFF" w:themeColor="background1"/>
                      <w:szCs w:val="20"/>
                      <w:lang w:val="es-ES"/>
                    </w:rPr>
                    <w:t>Nombre de la acción de mitigación</w:t>
                  </w:r>
                </w:p>
              </w:tc>
              <w:tc>
                <w:tcPr>
                  <w:tcW w:w="1643" w:type="dxa"/>
                  <w:shd w:val="clear" w:color="auto" w:fill="8DB3E2" w:themeFill="text2" w:themeFillTint="66"/>
                  <w:vAlign w:val="center"/>
                </w:tcPr>
                <w:p w14:paraId="5FB0347C" w14:textId="0276B306" w:rsidR="00AF4A2B" w:rsidRPr="001226B2" w:rsidRDefault="000F5FDB" w:rsidP="00504AE5">
                  <w:pPr>
                    <w:keepNext/>
                    <w:spacing w:before="120" w:after="0" w:line="222" w:lineRule="exact"/>
                    <w:ind w:right="-20"/>
                    <w:jc w:val="center"/>
                    <w:outlineLvl w:val="4"/>
                    <w:rPr>
                      <w:rFonts w:cs="Arial"/>
                      <w:color w:val="FFFFFF" w:themeColor="background1"/>
                      <w:spacing w:val="1"/>
                      <w:szCs w:val="20"/>
                      <w:lang w:val="es-ES"/>
                    </w:rPr>
                  </w:pPr>
                  <w:r w:rsidRPr="001226B2">
                    <w:rPr>
                      <w:rFonts w:cs="Arial"/>
                      <w:color w:val="FFFFFF" w:themeColor="background1"/>
                      <w:spacing w:val="1"/>
                      <w:szCs w:val="20"/>
                      <w:lang w:val="es-ES"/>
                    </w:rPr>
                    <w:t>Estado</w:t>
                  </w:r>
                </w:p>
                <w:p w14:paraId="05DA5849" w14:textId="426A4899" w:rsidR="00AF4A2B" w:rsidRPr="001226B2" w:rsidRDefault="00AF4A2B" w:rsidP="000F5FDB">
                  <w:pPr>
                    <w:spacing w:after="0"/>
                    <w:jc w:val="center"/>
                    <w:rPr>
                      <w:bCs/>
                      <w:color w:val="FFFFFF" w:themeColor="background1"/>
                      <w:szCs w:val="20"/>
                      <w:lang w:val="es-ES"/>
                    </w:rPr>
                  </w:pPr>
                  <w:r w:rsidRPr="001226B2">
                    <w:rPr>
                      <w:rFonts w:cs="Arial"/>
                      <w:color w:val="FFFFFF" w:themeColor="background1"/>
                      <w:spacing w:val="1"/>
                      <w:szCs w:val="20"/>
                      <w:lang w:val="es-ES"/>
                    </w:rPr>
                    <w:t>[</w:t>
                  </w:r>
                  <w:r w:rsidR="00854C97" w:rsidRPr="001226B2">
                    <w:rPr>
                      <w:rFonts w:cs="Arial"/>
                      <w:color w:val="FFFFFF" w:themeColor="background1"/>
                      <w:spacing w:val="1"/>
                      <w:szCs w:val="20"/>
                      <w:lang w:val="es-ES"/>
                    </w:rPr>
                    <w:t>idea</w:t>
                  </w:r>
                  <w:r w:rsidRPr="001226B2">
                    <w:rPr>
                      <w:rFonts w:cs="Arial"/>
                      <w:color w:val="FFFFFF" w:themeColor="background1"/>
                      <w:spacing w:val="1"/>
                      <w:szCs w:val="20"/>
                      <w:lang w:val="es-ES"/>
                    </w:rPr>
                    <w:t xml:space="preserve">, </w:t>
                  </w:r>
                  <w:r w:rsidR="000F5FDB" w:rsidRPr="001226B2">
                    <w:rPr>
                      <w:rFonts w:cs="Arial"/>
                      <w:color w:val="FFFFFF" w:themeColor="background1"/>
                      <w:spacing w:val="1"/>
                      <w:szCs w:val="20"/>
                      <w:lang w:val="es-ES"/>
                    </w:rPr>
                    <w:t>fase de planificación, en implementación</w:t>
                  </w:r>
                  <w:r w:rsidRPr="001226B2">
                    <w:rPr>
                      <w:rFonts w:cs="Arial"/>
                      <w:color w:val="FFFFFF" w:themeColor="background1"/>
                      <w:spacing w:val="1"/>
                      <w:szCs w:val="20"/>
                      <w:lang w:val="es-ES"/>
                    </w:rPr>
                    <w:t>]</w:t>
                  </w:r>
                </w:p>
              </w:tc>
              <w:tc>
                <w:tcPr>
                  <w:tcW w:w="1480" w:type="dxa"/>
                  <w:shd w:val="clear" w:color="auto" w:fill="8DB3E2" w:themeFill="text2" w:themeFillTint="66"/>
                  <w:vAlign w:val="center"/>
                </w:tcPr>
                <w:p w14:paraId="247996D4" w14:textId="026FEFE0" w:rsidR="00AF4A2B" w:rsidRPr="001226B2" w:rsidRDefault="000F5FDB" w:rsidP="00497BD5">
                  <w:pPr>
                    <w:spacing w:after="0"/>
                    <w:jc w:val="center"/>
                    <w:rPr>
                      <w:bCs/>
                      <w:color w:val="FFFFFF" w:themeColor="background1"/>
                      <w:szCs w:val="20"/>
                      <w:lang w:val="es-ES"/>
                    </w:rPr>
                  </w:pPr>
                  <w:r w:rsidRPr="001226B2">
                    <w:rPr>
                      <w:bCs/>
                      <w:color w:val="FFFFFF" w:themeColor="background1"/>
                      <w:szCs w:val="20"/>
                      <w:lang w:val="es-ES"/>
                    </w:rPr>
                    <w:t>Institución ejecutora</w:t>
                  </w:r>
                </w:p>
              </w:tc>
              <w:tc>
                <w:tcPr>
                  <w:tcW w:w="1417" w:type="dxa"/>
                  <w:shd w:val="clear" w:color="auto" w:fill="8DB3E2" w:themeFill="text2" w:themeFillTint="66"/>
                  <w:vAlign w:val="center"/>
                </w:tcPr>
                <w:p w14:paraId="679C003B" w14:textId="1B521322" w:rsidR="00AF4A2B" w:rsidRPr="001226B2" w:rsidRDefault="00AF4A2B" w:rsidP="000F5FDB">
                  <w:pPr>
                    <w:spacing w:after="0"/>
                    <w:jc w:val="center"/>
                    <w:rPr>
                      <w:bCs/>
                      <w:color w:val="FFFFFF" w:themeColor="background1"/>
                      <w:szCs w:val="20"/>
                      <w:lang w:val="es-ES"/>
                    </w:rPr>
                  </w:pPr>
                  <w:r w:rsidRPr="001226B2">
                    <w:rPr>
                      <w:bCs/>
                      <w:color w:val="FFFFFF" w:themeColor="background1"/>
                      <w:szCs w:val="20"/>
                      <w:lang w:val="es-ES"/>
                    </w:rPr>
                    <w:t>Dura</w:t>
                  </w:r>
                  <w:r w:rsidR="000F5FDB" w:rsidRPr="001226B2">
                    <w:rPr>
                      <w:bCs/>
                      <w:color w:val="FFFFFF" w:themeColor="background1"/>
                      <w:szCs w:val="20"/>
                      <w:lang w:val="es-ES"/>
                    </w:rPr>
                    <w:t>ción</w:t>
                  </w:r>
                  <w:r w:rsidRPr="001226B2">
                    <w:rPr>
                      <w:bCs/>
                      <w:color w:val="FFFFFF" w:themeColor="background1"/>
                      <w:szCs w:val="20"/>
                      <w:lang w:val="es-ES"/>
                    </w:rPr>
                    <w:t xml:space="preserve"> (20XX-20YY)</w:t>
                  </w:r>
                </w:p>
              </w:tc>
              <w:tc>
                <w:tcPr>
                  <w:tcW w:w="1985" w:type="dxa"/>
                  <w:gridSpan w:val="2"/>
                  <w:shd w:val="clear" w:color="auto" w:fill="8DB3E2" w:themeFill="text2" w:themeFillTint="66"/>
                  <w:vAlign w:val="center"/>
                </w:tcPr>
                <w:p w14:paraId="66C1C0A2" w14:textId="3BF37612" w:rsidR="00AF4A2B" w:rsidRPr="001226B2" w:rsidRDefault="00AF4A2B" w:rsidP="000F5FDB">
                  <w:pPr>
                    <w:spacing w:after="0"/>
                    <w:jc w:val="center"/>
                    <w:rPr>
                      <w:bCs/>
                      <w:color w:val="FFFFFF" w:themeColor="background1"/>
                      <w:szCs w:val="20"/>
                      <w:lang w:val="es-ES"/>
                    </w:rPr>
                  </w:pPr>
                  <w:r w:rsidRPr="001226B2">
                    <w:rPr>
                      <w:bCs/>
                      <w:color w:val="FFFFFF" w:themeColor="background1"/>
                      <w:szCs w:val="20"/>
                      <w:lang w:val="es-ES"/>
                    </w:rPr>
                    <w:t>Sector</w:t>
                  </w:r>
                  <w:r w:rsidRPr="001226B2">
                    <w:rPr>
                      <w:bCs/>
                      <w:color w:val="FFFFFF" w:themeColor="background1"/>
                      <w:szCs w:val="20"/>
                      <w:vertAlign w:val="superscript"/>
                      <w:lang w:val="es-ES"/>
                    </w:rPr>
                    <w:t xml:space="preserve">1 </w:t>
                  </w:r>
                  <w:r w:rsidR="000F5FDB" w:rsidRPr="001226B2">
                    <w:rPr>
                      <w:bCs/>
                      <w:color w:val="FFFFFF" w:themeColor="background1"/>
                      <w:szCs w:val="20"/>
                      <w:lang w:val="es-ES"/>
                    </w:rPr>
                    <w:t xml:space="preserve">y </w:t>
                  </w:r>
                  <w:r w:rsidRPr="001226B2">
                    <w:rPr>
                      <w:bCs/>
                      <w:color w:val="FFFFFF" w:themeColor="background1"/>
                      <w:szCs w:val="20"/>
                      <w:lang w:val="es-ES"/>
                    </w:rPr>
                    <w:t>subsector (</w:t>
                  </w:r>
                  <w:r w:rsidR="000F5FDB" w:rsidRPr="001226B2">
                    <w:rPr>
                      <w:bCs/>
                      <w:color w:val="FFFFFF" w:themeColor="background1"/>
                      <w:szCs w:val="20"/>
                      <w:lang w:val="es-ES"/>
                    </w:rPr>
                    <w:t>si procede</w:t>
                  </w:r>
                  <w:r w:rsidRPr="001226B2">
                    <w:rPr>
                      <w:bCs/>
                      <w:color w:val="FFFFFF" w:themeColor="background1"/>
                      <w:szCs w:val="20"/>
                      <w:lang w:val="es-ES"/>
                    </w:rPr>
                    <w:t>)</w:t>
                  </w:r>
                </w:p>
              </w:tc>
              <w:tc>
                <w:tcPr>
                  <w:tcW w:w="1984" w:type="dxa"/>
                  <w:gridSpan w:val="2"/>
                  <w:shd w:val="clear" w:color="auto" w:fill="8DB3E2" w:themeFill="text2" w:themeFillTint="66"/>
                  <w:vAlign w:val="center"/>
                </w:tcPr>
                <w:p w14:paraId="3207E197" w14:textId="15C2BE62" w:rsidR="00AF4A2B" w:rsidRPr="001226B2" w:rsidRDefault="000F5FDB" w:rsidP="00497BD5">
                  <w:pPr>
                    <w:spacing w:after="0"/>
                    <w:jc w:val="center"/>
                    <w:rPr>
                      <w:bCs/>
                      <w:color w:val="FFFFFF" w:themeColor="background1"/>
                      <w:szCs w:val="20"/>
                      <w:lang w:val="es-ES"/>
                    </w:rPr>
                  </w:pPr>
                  <w:r w:rsidRPr="001226B2">
                    <w:rPr>
                      <w:bCs/>
                      <w:color w:val="FFFFFF" w:themeColor="background1"/>
                      <w:szCs w:val="20"/>
                      <w:lang w:val="es-ES"/>
                    </w:rPr>
                    <w:t>Alcance</w:t>
                  </w:r>
                </w:p>
                <w:p w14:paraId="7366366B" w14:textId="4F41793C" w:rsidR="00AF4A2B" w:rsidRPr="001226B2" w:rsidRDefault="00AF4A2B" w:rsidP="000F5FDB">
                  <w:pPr>
                    <w:spacing w:after="0"/>
                    <w:jc w:val="center"/>
                    <w:rPr>
                      <w:bCs/>
                      <w:color w:val="FFFFFF" w:themeColor="background1"/>
                      <w:szCs w:val="20"/>
                      <w:lang w:val="es-ES"/>
                    </w:rPr>
                  </w:pPr>
                  <w:r w:rsidRPr="001226B2">
                    <w:rPr>
                      <w:bCs/>
                      <w:color w:val="FFFFFF" w:themeColor="background1"/>
                      <w:szCs w:val="20"/>
                      <w:lang w:val="es-ES"/>
                    </w:rPr>
                    <w:t>[</w:t>
                  </w:r>
                  <w:r w:rsidR="000F5FDB" w:rsidRPr="001226B2">
                    <w:rPr>
                      <w:bCs/>
                      <w:color w:val="FFFFFF" w:themeColor="background1"/>
                      <w:szCs w:val="20"/>
                      <w:lang w:val="es-ES"/>
                    </w:rPr>
                    <w:t>p. ej.</w:t>
                  </w:r>
                  <w:r w:rsidR="00CE0667" w:rsidRPr="001226B2">
                    <w:rPr>
                      <w:bCs/>
                      <w:color w:val="FFFFFF" w:themeColor="background1"/>
                      <w:szCs w:val="20"/>
                      <w:lang w:val="es-ES"/>
                    </w:rPr>
                    <w:t xml:space="preserve"> </w:t>
                  </w:r>
                  <w:r w:rsidRPr="001226B2">
                    <w:rPr>
                      <w:bCs/>
                      <w:color w:val="FFFFFF" w:themeColor="background1"/>
                      <w:szCs w:val="20"/>
                      <w:lang w:val="es-ES"/>
                    </w:rPr>
                    <w:t>na</w:t>
                  </w:r>
                  <w:r w:rsidR="000F5FDB" w:rsidRPr="001226B2">
                    <w:rPr>
                      <w:bCs/>
                      <w:color w:val="FFFFFF" w:themeColor="background1"/>
                      <w:szCs w:val="20"/>
                      <w:lang w:val="es-ES"/>
                    </w:rPr>
                    <w:t>c</w:t>
                  </w:r>
                  <w:r w:rsidRPr="001226B2">
                    <w:rPr>
                      <w:bCs/>
                      <w:color w:val="FFFFFF" w:themeColor="background1"/>
                      <w:szCs w:val="20"/>
                      <w:lang w:val="es-ES"/>
                    </w:rPr>
                    <w:t xml:space="preserve">ional, regional, </w:t>
                  </w:r>
                  <w:r w:rsidR="000F5FDB" w:rsidRPr="001226B2">
                    <w:rPr>
                      <w:bCs/>
                      <w:color w:val="FFFFFF" w:themeColor="background1"/>
                      <w:szCs w:val="20"/>
                      <w:lang w:val="es-ES"/>
                    </w:rPr>
                    <w:t>ciudad en su totalidad</w:t>
                  </w:r>
                  <w:r w:rsidRPr="001226B2">
                    <w:rPr>
                      <w:bCs/>
                      <w:color w:val="FFFFFF" w:themeColor="background1"/>
                      <w:szCs w:val="20"/>
                      <w:lang w:val="es-ES"/>
                    </w:rPr>
                    <w:t>]</w:t>
                  </w:r>
                </w:p>
              </w:tc>
              <w:tc>
                <w:tcPr>
                  <w:tcW w:w="2835" w:type="dxa"/>
                  <w:gridSpan w:val="3"/>
                  <w:shd w:val="clear" w:color="auto" w:fill="8DB3E2" w:themeFill="text2" w:themeFillTint="66"/>
                  <w:vAlign w:val="center"/>
                </w:tcPr>
                <w:p w14:paraId="33429B89" w14:textId="241E5D37" w:rsidR="00AF4A2B" w:rsidRPr="001226B2" w:rsidRDefault="00590221" w:rsidP="00590221">
                  <w:pPr>
                    <w:spacing w:after="0"/>
                    <w:jc w:val="center"/>
                    <w:rPr>
                      <w:bCs/>
                      <w:color w:val="FFFFFF" w:themeColor="background1"/>
                      <w:szCs w:val="20"/>
                      <w:lang w:val="es-ES"/>
                    </w:rPr>
                  </w:pPr>
                  <w:r w:rsidRPr="001226B2">
                    <w:rPr>
                      <w:bCs/>
                      <w:color w:val="FFFFFF" w:themeColor="background1"/>
                      <w:szCs w:val="20"/>
                      <w:lang w:val="es-ES"/>
                    </w:rPr>
                    <w:t>Objetivos</w:t>
                  </w:r>
                  <w:r w:rsidR="000F5FDB" w:rsidRPr="001226B2">
                    <w:rPr>
                      <w:bCs/>
                      <w:color w:val="FFFFFF" w:themeColor="background1"/>
                      <w:szCs w:val="20"/>
                      <w:lang w:val="es-ES"/>
                    </w:rPr>
                    <w:t xml:space="preserve"> cuantitativ</w:t>
                  </w:r>
                  <w:r w:rsidRPr="001226B2">
                    <w:rPr>
                      <w:bCs/>
                      <w:color w:val="FFFFFF" w:themeColor="background1"/>
                      <w:szCs w:val="20"/>
                      <w:lang w:val="es-ES"/>
                    </w:rPr>
                    <w:t>o</w:t>
                  </w:r>
                  <w:r w:rsidR="000F5FDB" w:rsidRPr="001226B2">
                    <w:rPr>
                      <w:bCs/>
                      <w:color w:val="FFFFFF" w:themeColor="background1"/>
                      <w:szCs w:val="20"/>
                      <w:lang w:val="es-ES"/>
                    </w:rPr>
                    <w:t>s</w:t>
                  </w:r>
                  <w:r w:rsidR="00652B2F" w:rsidRPr="001226B2">
                    <w:rPr>
                      <w:bCs/>
                      <w:color w:val="FFFFFF" w:themeColor="background1"/>
                      <w:szCs w:val="20"/>
                      <w:lang w:val="es-ES"/>
                    </w:rPr>
                    <w:t xml:space="preserve"> (</w:t>
                  </w:r>
                  <w:r w:rsidR="000F5FDB" w:rsidRPr="001226B2">
                    <w:rPr>
                      <w:bCs/>
                      <w:color w:val="FFFFFF" w:themeColor="background1"/>
                      <w:szCs w:val="20"/>
                      <w:lang w:val="es-ES"/>
                    </w:rPr>
                    <w:t>impactos relacionados y no relacionados con GEI, según proceda</w:t>
                  </w:r>
                  <w:r w:rsidR="0029157F" w:rsidRPr="001226B2">
                    <w:rPr>
                      <w:bCs/>
                      <w:color w:val="FFFFFF" w:themeColor="background1"/>
                      <w:szCs w:val="20"/>
                      <w:lang w:val="es-ES"/>
                    </w:rPr>
                    <w:t>)</w:t>
                  </w:r>
                  <w:r w:rsidR="00652B2F" w:rsidRPr="001226B2" w:rsidDel="00652B2F">
                    <w:rPr>
                      <w:bCs/>
                      <w:color w:val="FFFFFF" w:themeColor="background1"/>
                      <w:szCs w:val="20"/>
                      <w:lang w:val="es-ES"/>
                    </w:rPr>
                    <w:t xml:space="preserve"> </w:t>
                  </w:r>
                </w:p>
              </w:tc>
              <w:tc>
                <w:tcPr>
                  <w:tcW w:w="1021" w:type="dxa"/>
                  <w:shd w:val="clear" w:color="auto" w:fill="8DB3E2" w:themeFill="text2" w:themeFillTint="66"/>
                  <w:vAlign w:val="center"/>
                </w:tcPr>
                <w:p w14:paraId="1D55A991" w14:textId="3B38BB8D" w:rsidR="00AF4A2B" w:rsidRPr="001226B2" w:rsidRDefault="00891B17" w:rsidP="000F5FDB">
                  <w:pPr>
                    <w:spacing w:after="0"/>
                    <w:jc w:val="center"/>
                    <w:rPr>
                      <w:bCs/>
                      <w:color w:val="FFFFFF" w:themeColor="background1"/>
                      <w:szCs w:val="20"/>
                      <w:lang w:val="es-ES"/>
                    </w:rPr>
                  </w:pPr>
                  <w:r w:rsidRPr="001226B2">
                    <w:rPr>
                      <w:bCs/>
                      <w:color w:val="FFFFFF" w:themeColor="background1"/>
                      <w:szCs w:val="20"/>
                      <w:lang w:val="es-ES"/>
                    </w:rPr>
                    <w:t>G</w:t>
                  </w:r>
                  <w:r w:rsidR="000F5FDB" w:rsidRPr="001226B2">
                    <w:rPr>
                      <w:bCs/>
                      <w:color w:val="FFFFFF" w:themeColor="background1"/>
                      <w:szCs w:val="20"/>
                      <w:lang w:val="es-ES"/>
                    </w:rPr>
                    <w:t>EI</w:t>
                  </w:r>
                  <w:r w:rsidR="00AF4A2B" w:rsidRPr="001226B2">
                    <w:rPr>
                      <w:bCs/>
                      <w:color w:val="FFFFFF" w:themeColor="background1"/>
                      <w:szCs w:val="20"/>
                      <w:lang w:val="es-ES"/>
                    </w:rPr>
                    <w:t xml:space="preserve"> </w:t>
                  </w:r>
                  <w:r w:rsidR="000F5FDB" w:rsidRPr="001226B2">
                    <w:rPr>
                      <w:bCs/>
                      <w:color w:val="FFFFFF" w:themeColor="background1"/>
                      <w:szCs w:val="20"/>
                      <w:lang w:val="es-ES"/>
                    </w:rPr>
                    <w:t>abarcados</w:t>
                  </w:r>
                </w:p>
              </w:tc>
            </w:tr>
            <w:tr w:rsidR="008567BE" w:rsidRPr="001226B2" w14:paraId="74ABF641" w14:textId="77777777" w:rsidTr="00891B17">
              <w:tc>
                <w:tcPr>
                  <w:tcW w:w="1692" w:type="dxa"/>
                </w:tcPr>
                <w:p w14:paraId="740881A2" w14:textId="44BFA2A2" w:rsidR="00AF4A2B" w:rsidRPr="001226B2" w:rsidRDefault="00026F35" w:rsidP="00026F35">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p. ej.</w:t>
                  </w:r>
                  <w:r w:rsidR="00476233" w:rsidRPr="001226B2">
                    <w:rPr>
                      <w:rFonts w:cs="Arial"/>
                      <w:i/>
                      <w:color w:val="595959" w:themeColor="text1" w:themeTint="A6"/>
                      <w:sz w:val="18"/>
                      <w:szCs w:val="18"/>
                      <w:lang w:val="es-ES"/>
                    </w:rPr>
                    <w:t xml:space="preserve"> </w:t>
                  </w:r>
                  <w:r w:rsidR="00BE5E64" w:rsidRPr="001226B2">
                    <w:rPr>
                      <w:rFonts w:cs="Arial"/>
                      <w:i/>
                      <w:color w:val="595959" w:themeColor="text1" w:themeTint="A6"/>
                      <w:spacing w:val="1"/>
                      <w:sz w:val="18"/>
                      <w:szCs w:val="18"/>
                      <w:lang w:val="es-ES"/>
                    </w:rPr>
                    <w:t>Expansión de sistemas de energías renovables para el autoconsumo</w:t>
                  </w:r>
                  <w:r w:rsidR="00BE5E64" w:rsidRPr="001226B2">
                    <w:rPr>
                      <w:rFonts w:ascii="Times New Roman" w:hAnsi="Times New Roman"/>
                      <w:i/>
                      <w:color w:val="595959" w:themeColor="text1" w:themeTint="A6"/>
                      <w:spacing w:val="1"/>
                      <w:sz w:val="18"/>
                      <w:szCs w:val="18"/>
                      <w:lang w:val="es-ES"/>
                    </w:rPr>
                    <w:t xml:space="preserve"> </w:t>
                  </w:r>
                  <w:r w:rsidR="004E5E04" w:rsidRPr="001226B2">
                    <w:rPr>
                      <w:rFonts w:cs="Arial"/>
                      <w:i/>
                      <w:color w:val="595959" w:themeColor="text1" w:themeTint="A6"/>
                      <w:sz w:val="18"/>
                      <w:szCs w:val="18"/>
                      <w:lang w:val="es-ES"/>
                    </w:rPr>
                    <w:t>(SSRE</w:t>
                  </w:r>
                  <w:r w:rsidR="00BE5E64" w:rsidRPr="001226B2">
                    <w:rPr>
                      <w:rFonts w:cs="Arial"/>
                      <w:i/>
                      <w:color w:val="595959" w:themeColor="text1" w:themeTint="A6"/>
                      <w:sz w:val="18"/>
                      <w:szCs w:val="18"/>
                      <w:lang w:val="es-ES"/>
                    </w:rPr>
                    <w:t>, por sus siglas en inglés</w:t>
                  </w:r>
                  <w:r w:rsidR="004E5E04" w:rsidRPr="001226B2">
                    <w:rPr>
                      <w:rFonts w:cs="Arial"/>
                      <w:i/>
                      <w:color w:val="595959" w:themeColor="text1" w:themeTint="A6"/>
                      <w:sz w:val="18"/>
                      <w:szCs w:val="18"/>
                      <w:lang w:val="es-ES"/>
                    </w:rPr>
                    <w:t>)</w:t>
                  </w:r>
                  <w:r w:rsidR="00AF4A2B" w:rsidRPr="001226B2">
                    <w:rPr>
                      <w:rFonts w:cs="Arial"/>
                      <w:i/>
                      <w:color w:val="595959" w:themeColor="text1" w:themeTint="A6"/>
                      <w:sz w:val="18"/>
                      <w:szCs w:val="18"/>
                      <w:lang w:val="es-ES"/>
                    </w:rPr>
                    <w:t xml:space="preserve"> </w:t>
                  </w:r>
                </w:p>
              </w:tc>
              <w:tc>
                <w:tcPr>
                  <w:tcW w:w="1643" w:type="dxa"/>
                </w:tcPr>
                <w:p w14:paraId="05621BAA" w14:textId="7D50C424" w:rsidR="00AF4A2B" w:rsidRPr="001226B2" w:rsidRDefault="00BE5E64" w:rsidP="00383F00">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en implementación</w:t>
                  </w:r>
                </w:p>
              </w:tc>
              <w:tc>
                <w:tcPr>
                  <w:tcW w:w="1480" w:type="dxa"/>
                </w:tcPr>
                <w:p w14:paraId="1FCC0D52" w14:textId="1E8187C0" w:rsidR="00AF4A2B" w:rsidRPr="001226B2" w:rsidRDefault="00BE5E64" w:rsidP="00383F00">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Ministerio de Energía</w:t>
                  </w:r>
                </w:p>
              </w:tc>
              <w:tc>
                <w:tcPr>
                  <w:tcW w:w="1417" w:type="dxa"/>
                </w:tcPr>
                <w:p w14:paraId="7227BDFB" w14:textId="77777777" w:rsidR="00AF4A2B" w:rsidRPr="001226B2" w:rsidRDefault="00652B2F" w:rsidP="00383F00">
                  <w:pPr>
                    <w:rPr>
                      <w:rFonts w:cs="Arial"/>
                      <w:i/>
                      <w:color w:val="595959" w:themeColor="text1" w:themeTint="A6"/>
                      <w:sz w:val="18"/>
                      <w:szCs w:val="18"/>
                      <w:lang w:val="es-ES"/>
                    </w:rPr>
                  </w:pPr>
                  <w:r w:rsidRPr="001226B2">
                    <w:rPr>
                      <w:rFonts w:cs="Arial"/>
                      <w:i/>
                      <w:color w:val="595959" w:themeColor="text1" w:themeTint="A6"/>
                      <w:sz w:val="18"/>
                      <w:szCs w:val="18"/>
                      <w:lang w:val="es-ES"/>
                    </w:rPr>
                    <w:t>2014-2020</w:t>
                  </w:r>
                </w:p>
              </w:tc>
              <w:tc>
                <w:tcPr>
                  <w:tcW w:w="1985" w:type="dxa"/>
                  <w:gridSpan w:val="2"/>
                </w:tcPr>
                <w:p w14:paraId="79B0330D" w14:textId="701E23DC" w:rsidR="00AF4A2B" w:rsidRPr="001226B2" w:rsidRDefault="00BE5E64" w:rsidP="00BE5E64">
                  <w:pPr>
                    <w:rPr>
                      <w:rFonts w:cs="Arial"/>
                      <w:i/>
                      <w:color w:val="595959" w:themeColor="text1" w:themeTint="A6"/>
                      <w:sz w:val="18"/>
                      <w:szCs w:val="18"/>
                      <w:lang w:val="es-ES"/>
                    </w:rPr>
                  </w:pPr>
                  <w:r w:rsidRPr="001226B2">
                    <w:rPr>
                      <w:rFonts w:cs="Arial"/>
                      <w:i/>
                      <w:color w:val="595959" w:themeColor="text1" w:themeTint="A6"/>
                      <w:sz w:val="18"/>
                      <w:szCs w:val="18"/>
                      <w:lang w:val="es-ES"/>
                    </w:rPr>
                    <w:t>abastecimiento energético</w:t>
                  </w:r>
                  <w:r w:rsidR="00AF4A2B" w:rsidRPr="001226B2">
                    <w:rPr>
                      <w:rFonts w:cs="Arial"/>
                      <w:i/>
                      <w:color w:val="595959" w:themeColor="text1" w:themeTint="A6"/>
                      <w:sz w:val="18"/>
                      <w:szCs w:val="18"/>
                      <w:lang w:val="es-ES"/>
                    </w:rPr>
                    <w:t xml:space="preserve">, </w:t>
                  </w:r>
                  <w:r w:rsidRPr="001226B2">
                    <w:rPr>
                      <w:rFonts w:cs="Arial"/>
                      <w:i/>
                      <w:color w:val="595959" w:themeColor="text1" w:themeTint="A6"/>
                      <w:sz w:val="18"/>
                      <w:szCs w:val="18"/>
                      <w:lang w:val="es-ES"/>
                    </w:rPr>
                    <w:t>energías renovables</w:t>
                  </w:r>
                </w:p>
              </w:tc>
              <w:tc>
                <w:tcPr>
                  <w:tcW w:w="1984" w:type="dxa"/>
                  <w:gridSpan w:val="2"/>
                </w:tcPr>
                <w:p w14:paraId="77A37713" w14:textId="4F529473" w:rsidR="00AF4A2B" w:rsidRPr="001226B2" w:rsidRDefault="00BE5E64" w:rsidP="00383F00">
                  <w:pPr>
                    <w:rPr>
                      <w:rFonts w:cs="Arial"/>
                      <w:i/>
                      <w:color w:val="595959" w:themeColor="text1" w:themeTint="A6"/>
                      <w:sz w:val="18"/>
                      <w:szCs w:val="18"/>
                      <w:lang w:val="es-ES"/>
                    </w:rPr>
                  </w:pPr>
                  <w:r w:rsidRPr="001226B2">
                    <w:rPr>
                      <w:rFonts w:cs="Arial"/>
                      <w:i/>
                      <w:color w:val="595959" w:themeColor="text1" w:themeTint="A6"/>
                      <w:sz w:val="18"/>
                      <w:szCs w:val="18"/>
                      <w:lang w:val="es-ES"/>
                    </w:rPr>
                    <w:t>nacional</w:t>
                  </w:r>
                </w:p>
              </w:tc>
              <w:tc>
                <w:tcPr>
                  <w:tcW w:w="2835" w:type="dxa"/>
                  <w:gridSpan w:val="3"/>
                </w:tcPr>
                <w:p w14:paraId="551C0FC2" w14:textId="18024BCC" w:rsidR="00AF4A2B" w:rsidRPr="001226B2" w:rsidRDefault="005C1101" w:rsidP="00383F00">
                  <w:pPr>
                    <w:rPr>
                      <w:rFonts w:cs="Arial"/>
                      <w:i/>
                      <w:color w:val="595959" w:themeColor="text1" w:themeTint="A6"/>
                      <w:sz w:val="18"/>
                      <w:szCs w:val="18"/>
                      <w:lang w:val="es-ES"/>
                    </w:rPr>
                  </w:pPr>
                  <w:r w:rsidRPr="001226B2">
                    <w:rPr>
                      <w:rFonts w:cs="Arial"/>
                      <w:i/>
                      <w:color w:val="595959" w:themeColor="text1" w:themeTint="A6"/>
                      <w:sz w:val="18"/>
                      <w:szCs w:val="18"/>
                      <w:lang w:val="es-ES"/>
                    </w:rPr>
                    <w:t>Redu</w:t>
                  </w:r>
                  <w:r w:rsidR="00BE5E64" w:rsidRPr="001226B2">
                    <w:rPr>
                      <w:rFonts w:cs="Arial"/>
                      <w:i/>
                      <w:color w:val="595959" w:themeColor="text1" w:themeTint="A6"/>
                      <w:sz w:val="18"/>
                      <w:szCs w:val="18"/>
                      <w:lang w:val="es-ES"/>
                    </w:rPr>
                    <w:t>cción de</w:t>
                  </w:r>
                  <w:r w:rsidRPr="001226B2">
                    <w:rPr>
                      <w:rFonts w:cs="Arial"/>
                      <w:i/>
                      <w:color w:val="595959" w:themeColor="text1" w:themeTint="A6"/>
                      <w:sz w:val="18"/>
                      <w:szCs w:val="18"/>
                      <w:lang w:val="es-ES"/>
                    </w:rPr>
                    <w:t xml:space="preserve"> XXX tCO</w:t>
                  </w:r>
                  <w:r w:rsidRPr="001226B2">
                    <w:rPr>
                      <w:rFonts w:cs="Arial"/>
                      <w:i/>
                      <w:color w:val="595959" w:themeColor="text1" w:themeTint="A6"/>
                      <w:sz w:val="18"/>
                      <w:szCs w:val="18"/>
                      <w:vertAlign w:val="subscript"/>
                      <w:lang w:val="es-ES"/>
                    </w:rPr>
                    <w:t>2</w:t>
                  </w:r>
                  <w:r w:rsidR="00040E05" w:rsidRPr="001226B2">
                    <w:rPr>
                      <w:rFonts w:cs="Arial"/>
                      <w:i/>
                      <w:color w:val="595959" w:themeColor="text1" w:themeTint="A6"/>
                      <w:sz w:val="18"/>
                      <w:szCs w:val="18"/>
                      <w:lang w:val="es-ES"/>
                    </w:rPr>
                    <w:t xml:space="preserve"> </w:t>
                  </w:r>
                  <w:r w:rsidR="00BE5E64" w:rsidRPr="001226B2">
                    <w:rPr>
                      <w:rFonts w:cs="Arial"/>
                      <w:i/>
                      <w:color w:val="595959" w:themeColor="text1" w:themeTint="A6"/>
                      <w:sz w:val="18"/>
                      <w:szCs w:val="18"/>
                      <w:lang w:val="es-ES"/>
                    </w:rPr>
                    <w:t>por año</w:t>
                  </w:r>
                </w:p>
                <w:p w14:paraId="3095690F" w14:textId="75D0C708" w:rsidR="005C1101" w:rsidRPr="001226B2" w:rsidRDefault="005C1101" w:rsidP="003B13BD">
                  <w:pPr>
                    <w:rPr>
                      <w:rFonts w:cs="Arial"/>
                      <w:i/>
                      <w:color w:val="595959" w:themeColor="text1" w:themeTint="A6"/>
                      <w:sz w:val="18"/>
                      <w:szCs w:val="18"/>
                      <w:lang w:val="es-ES"/>
                    </w:rPr>
                  </w:pPr>
                  <w:r w:rsidRPr="001226B2">
                    <w:rPr>
                      <w:rFonts w:cs="Arial"/>
                      <w:i/>
                      <w:color w:val="595959" w:themeColor="text1" w:themeTint="A6"/>
                      <w:sz w:val="18"/>
                      <w:szCs w:val="18"/>
                      <w:lang w:val="es-ES"/>
                    </w:rPr>
                    <w:t>Redu</w:t>
                  </w:r>
                  <w:r w:rsidR="00BE5E64" w:rsidRPr="001226B2">
                    <w:rPr>
                      <w:rFonts w:cs="Arial"/>
                      <w:i/>
                      <w:color w:val="595959" w:themeColor="text1" w:themeTint="A6"/>
                      <w:sz w:val="18"/>
                      <w:szCs w:val="18"/>
                      <w:lang w:val="es-ES"/>
                    </w:rPr>
                    <w:t>cción de las concentraciones de</w:t>
                  </w:r>
                  <w:r w:rsidRPr="001226B2">
                    <w:rPr>
                      <w:rFonts w:cs="Arial"/>
                      <w:i/>
                      <w:color w:val="595959" w:themeColor="text1" w:themeTint="A6"/>
                      <w:sz w:val="18"/>
                      <w:szCs w:val="18"/>
                      <w:lang w:val="es-ES"/>
                    </w:rPr>
                    <w:t xml:space="preserve"> </w:t>
                  </w:r>
                  <w:r w:rsidR="003B13BD" w:rsidRPr="001226B2">
                    <w:rPr>
                      <w:rFonts w:cs="Arial"/>
                      <w:i/>
                      <w:color w:val="595959" w:themeColor="text1" w:themeTint="A6"/>
                      <w:sz w:val="18"/>
                      <w:szCs w:val="18"/>
                      <w:lang w:val="es-ES"/>
                    </w:rPr>
                    <w:t>partículas en suspensión de menos de 2,5 micras (</w:t>
                  </w:r>
                  <w:r w:rsidRPr="001226B2">
                    <w:rPr>
                      <w:rFonts w:cs="Arial"/>
                      <w:i/>
                      <w:color w:val="595959" w:themeColor="text1" w:themeTint="A6"/>
                      <w:sz w:val="18"/>
                      <w:szCs w:val="18"/>
                      <w:lang w:val="es-ES"/>
                    </w:rPr>
                    <w:t>PM2</w:t>
                  </w:r>
                  <w:r w:rsidR="003B13BD" w:rsidRPr="001226B2">
                    <w:rPr>
                      <w:rFonts w:cs="Arial"/>
                      <w:i/>
                      <w:color w:val="595959" w:themeColor="text1" w:themeTint="A6"/>
                      <w:sz w:val="18"/>
                      <w:szCs w:val="18"/>
                      <w:lang w:val="es-ES"/>
                    </w:rPr>
                    <w:t>,</w:t>
                  </w:r>
                  <w:r w:rsidRPr="001226B2">
                    <w:rPr>
                      <w:rFonts w:cs="Arial"/>
                      <w:i/>
                      <w:color w:val="595959" w:themeColor="text1" w:themeTint="A6"/>
                      <w:sz w:val="18"/>
                      <w:szCs w:val="18"/>
                      <w:lang w:val="es-ES"/>
                    </w:rPr>
                    <w:t>5</w:t>
                  </w:r>
                  <w:r w:rsidR="003B13BD" w:rsidRPr="001226B2">
                    <w:rPr>
                      <w:rFonts w:cs="Arial"/>
                      <w:i/>
                      <w:color w:val="595959" w:themeColor="text1" w:themeTint="A6"/>
                      <w:sz w:val="18"/>
                      <w:szCs w:val="18"/>
                      <w:lang w:val="es-ES"/>
                    </w:rPr>
                    <w:t>)</w:t>
                  </w:r>
                  <w:r w:rsidR="00040E05" w:rsidRPr="001226B2">
                    <w:rPr>
                      <w:rFonts w:cs="Arial"/>
                      <w:i/>
                      <w:color w:val="595959" w:themeColor="text1" w:themeTint="A6"/>
                      <w:sz w:val="18"/>
                      <w:szCs w:val="18"/>
                      <w:lang w:val="es-ES"/>
                    </w:rPr>
                    <w:t xml:space="preserve"> </w:t>
                  </w:r>
                  <w:r w:rsidR="00BE5E64" w:rsidRPr="001226B2">
                    <w:rPr>
                      <w:rFonts w:cs="Arial"/>
                      <w:i/>
                      <w:color w:val="595959" w:themeColor="text1" w:themeTint="A6"/>
                      <w:sz w:val="18"/>
                      <w:szCs w:val="18"/>
                      <w:lang w:val="es-ES"/>
                    </w:rPr>
                    <w:t>en</w:t>
                  </w:r>
                  <w:r w:rsidR="00040E05" w:rsidRPr="001226B2">
                    <w:rPr>
                      <w:rFonts w:cs="Arial"/>
                      <w:i/>
                      <w:color w:val="595959" w:themeColor="text1" w:themeTint="A6"/>
                      <w:sz w:val="18"/>
                      <w:szCs w:val="18"/>
                      <w:lang w:val="es-ES"/>
                    </w:rPr>
                    <w:t xml:space="preserve"> XX </w:t>
                  </w:r>
                  <w:r w:rsidR="009F5DF7" w:rsidRPr="001226B2">
                    <w:rPr>
                      <w:rFonts w:cs="Arial"/>
                      <w:i/>
                      <w:color w:val="595959" w:themeColor="text1" w:themeTint="A6"/>
                      <w:sz w:val="18"/>
                      <w:szCs w:val="18"/>
                      <w:lang w:val="es-ES"/>
                    </w:rPr>
                    <w:t xml:space="preserve">μg/m3 </w:t>
                  </w:r>
                  <w:r w:rsidR="00BE5E64" w:rsidRPr="001226B2">
                    <w:rPr>
                      <w:rFonts w:cs="Arial"/>
                      <w:i/>
                      <w:color w:val="595959" w:themeColor="text1" w:themeTint="A6"/>
                      <w:sz w:val="18"/>
                      <w:szCs w:val="18"/>
                      <w:lang w:val="es-ES"/>
                    </w:rPr>
                    <w:t>en las ciudades</w:t>
                  </w:r>
                  <w:r w:rsidR="00040E05" w:rsidRPr="001226B2">
                    <w:rPr>
                      <w:rFonts w:cs="Arial"/>
                      <w:i/>
                      <w:color w:val="595959" w:themeColor="text1" w:themeTint="A6"/>
                      <w:sz w:val="18"/>
                      <w:szCs w:val="18"/>
                      <w:lang w:val="es-ES"/>
                    </w:rPr>
                    <w:t xml:space="preserve"> X, Y </w:t>
                  </w:r>
                  <w:r w:rsidR="00BE5E64" w:rsidRPr="001226B2">
                    <w:rPr>
                      <w:rFonts w:cs="Arial"/>
                      <w:i/>
                      <w:color w:val="595959" w:themeColor="text1" w:themeTint="A6"/>
                      <w:sz w:val="18"/>
                      <w:szCs w:val="18"/>
                      <w:lang w:val="es-ES"/>
                    </w:rPr>
                    <w:t>y</w:t>
                  </w:r>
                  <w:r w:rsidR="00040E05" w:rsidRPr="001226B2">
                    <w:rPr>
                      <w:rFonts w:cs="Arial"/>
                      <w:i/>
                      <w:color w:val="595959" w:themeColor="text1" w:themeTint="A6"/>
                      <w:sz w:val="18"/>
                      <w:szCs w:val="18"/>
                      <w:lang w:val="es-ES"/>
                    </w:rPr>
                    <w:t xml:space="preserve"> Z</w:t>
                  </w:r>
                </w:p>
              </w:tc>
              <w:tc>
                <w:tcPr>
                  <w:tcW w:w="1021" w:type="dxa"/>
                </w:tcPr>
                <w:p w14:paraId="6EEC2748" w14:textId="77777777" w:rsidR="00AF4A2B" w:rsidRPr="001226B2" w:rsidRDefault="00040E05" w:rsidP="00383F00">
                  <w:pPr>
                    <w:rPr>
                      <w:rFonts w:cs="Arial"/>
                      <w:i/>
                      <w:color w:val="595959" w:themeColor="text1" w:themeTint="A6"/>
                      <w:sz w:val="18"/>
                      <w:szCs w:val="18"/>
                      <w:lang w:val="es-ES"/>
                    </w:rPr>
                  </w:pPr>
                  <w:r w:rsidRPr="001226B2">
                    <w:rPr>
                      <w:rFonts w:cs="Arial"/>
                      <w:i/>
                      <w:color w:val="595959" w:themeColor="text1" w:themeTint="A6"/>
                      <w:sz w:val="18"/>
                      <w:szCs w:val="18"/>
                      <w:lang w:val="es-ES"/>
                    </w:rPr>
                    <w:t>CO</w:t>
                  </w:r>
                  <w:r w:rsidRPr="001226B2">
                    <w:rPr>
                      <w:rFonts w:cs="Arial"/>
                      <w:i/>
                      <w:color w:val="595959" w:themeColor="text1" w:themeTint="A6"/>
                      <w:sz w:val="18"/>
                      <w:szCs w:val="18"/>
                      <w:vertAlign w:val="subscript"/>
                      <w:lang w:val="es-ES"/>
                    </w:rPr>
                    <w:t>2</w:t>
                  </w:r>
                </w:p>
              </w:tc>
            </w:tr>
            <w:tr w:rsidR="00AF4A2B" w:rsidRPr="00EB3CBC" w14:paraId="15E9F298" w14:textId="77777777" w:rsidTr="00891B17">
              <w:tc>
                <w:tcPr>
                  <w:tcW w:w="1692" w:type="dxa"/>
                  <w:shd w:val="clear" w:color="auto" w:fill="8DB3E2" w:themeFill="text2" w:themeFillTint="66"/>
                </w:tcPr>
                <w:p w14:paraId="04131A9F" w14:textId="77777777" w:rsidR="00AF4A2B" w:rsidRPr="001226B2" w:rsidRDefault="00AF4A2B" w:rsidP="00383F00">
                  <w:pPr>
                    <w:rPr>
                      <w:bCs/>
                      <w:color w:val="FFFFFF" w:themeColor="background1"/>
                      <w:sz w:val="18"/>
                      <w:szCs w:val="18"/>
                      <w:lang w:val="es-ES"/>
                    </w:rPr>
                  </w:pPr>
                </w:p>
              </w:tc>
              <w:tc>
                <w:tcPr>
                  <w:tcW w:w="12365" w:type="dxa"/>
                  <w:gridSpan w:val="11"/>
                  <w:shd w:val="clear" w:color="auto" w:fill="8DB3E2" w:themeFill="text2" w:themeFillTint="66"/>
                </w:tcPr>
                <w:p w14:paraId="6BF0F4BD" w14:textId="6570757D" w:rsidR="00AF4A2B" w:rsidRPr="001226B2" w:rsidRDefault="00AF4A2B" w:rsidP="00BE5E64">
                  <w:pPr>
                    <w:rPr>
                      <w:rFonts w:ascii="Times New Roman" w:hAnsi="Times New Roman"/>
                      <w:i/>
                      <w:szCs w:val="20"/>
                      <w:lang w:val="es-ES"/>
                    </w:rPr>
                  </w:pPr>
                  <w:r w:rsidRPr="001226B2">
                    <w:rPr>
                      <w:bCs/>
                      <w:color w:val="FFFFFF" w:themeColor="background1"/>
                      <w:szCs w:val="20"/>
                      <w:lang w:val="es-ES"/>
                    </w:rPr>
                    <w:t>Obje</w:t>
                  </w:r>
                  <w:r w:rsidR="00BE5E64" w:rsidRPr="001226B2">
                    <w:rPr>
                      <w:bCs/>
                      <w:color w:val="FFFFFF" w:themeColor="background1"/>
                      <w:szCs w:val="20"/>
                      <w:lang w:val="es-ES"/>
                    </w:rPr>
                    <w:t>tivo de la acción de mitigación</w:t>
                  </w:r>
                </w:p>
              </w:tc>
            </w:tr>
            <w:tr w:rsidR="00AF4A2B" w:rsidRPr="00EB3CBC" w14:paraId="3592707F" w14:textId="77777777" w:rsidTr="00891B17">
              <w:tc>
                <w:tcPr>
                  <w:tcW w:w="1692" w:type="dxa"/>
                </w:tcPr>
                <w:p w14:paraId="4B0C757A" w14:textId="77777777" w:rsidR="00AF4A2B" w:rsidRPr="001226B2" w:rsidRDefault="00AF4A2B" w:rsidP="00383F00">
                  <w:pPr>
                    <w:rPr>
                      <w:rFonts w:ascii="Times New Roman" w:hAnsi="Times New Roman"/>
                      <w:i/>
                      <w:sz w:val="18"/>
                      <w:szCs w:val="18"/>
                      <w:lang w:val="es-ES"/>
                    </w:rPr>
                  </w:pPr>
                </w:p>
              </w:tc>
              <w:tc>
                <w:tcPr>
                  <w:tcW w:w="12365" w:type="dxa"/>
                  <w:gridSpan w:val="11"/>
                </w:tcPr>
                <w:p w14:paraId="3803B55E" w14:textId="305FAB04" w:rsidR="00F80363" w:rsidRPr="001226B2" w:rsidRDefault="00F80363" w:rsidP="00476233">
                  <w:pPr>
                    <w:rPr>
                      <w:rFonts w:cs="Arial"/>
                      <w:i/>
                      <w:iCs/>
                      <w:color w:val="595959" w:themeColor="text1" w:themeTint="A6"/>
                      <w:sz w:val="18"/>
                      <w:szCs w:val="18"/>
                      <w:lang w:val="es-ES"/>
                    </w:rPr>
                  </w:pPr>
                  <w:r w:rsidRPr="001226B2">
                    <w:rPr>
                      <w:i/>
                      <w:iCs/>
                      <w:color w:val="595959" w:themeColor="text1" w:themeTint="A6"/>
                      <w:sz w:val="18"/>
                      <w:szCs w:val="18"/>
                      <w:lang w:val="es-ES"/>
                    </w:rPr>
                    <w:t>Describ</w:t>
                  </w:r>
                  <w:r w:rsidR="00BE5E64" w:rsidRPr="001226B2">
                    <w:rPr>
                      <w:i/>
                      <w:iCs/>
                      <w:color w:val="595959" w:themeColor="text1" w:themeTint="A6"/>
                      <w:sz w:val="18"/>
                      <w:szCs w:val="18"/>
                      <w:lang w:val="es-ES"/>
                    </w:rPr>
                    <w:t xml:space="preserve">a aquí </w:t>
                  </w:r>
                  <w:r w:rsidR="003F2848" w:rsidRPr="001226B2">
                    <w:rPr>
                      <w:i/>
                      <w:iCs/>
                      <w:color w:val="595959" w:themeColor="text1" w:themeTint="A6"/>
                      <w:sz w:val="18"/>
                      <w:szCs w:val="18"/>
                      <w:lang w:val="es-ES"/>
                    </w:rPr>
                    <w:t>los objetivos</w:t>
                  </w:r>
                  <w:r w:rsidR="00BE5E64" w:rsidRPr="001226B2">
                    <w:rPr>
                      <w:i/>
                      <w:iCs/>
                      <w:color w:val="595959" w:themeColor="text1" w:themeTint="A6"/>
                      <w:sz w:val="18"/>
                      <w:szCs w:val="18"/>
                      <w:lang w:val="es-ES"/>
                    </w:rPr>
                    <w:t xml:space="preserve"> de la acción, incluidos el alcance y </w:t>
                  </w:r>
                  <w:r w:rsidR="0083138F" w:rsidRPr="001226B2">
                    <w:rPr>
                      <w:i/>
                      <w:iCs/>
                      <w:color w:val="595959" w:themeColor="text1" w:themeTint="A6"/>
                      <w:sz w:val="18"/>
                      <w:szCs w:val="18"/>
                      <w:lang w:val="es-ES"/>
                    </w:rPr>
                    <w:t>las metas</w:t>
                  </w:r>
                  <w:r w:rsidR="00BE5E64" w:rsidRPr="001226B2">
                    <w:rPr>
                      <w:i/>
                      <w:iCs/>
                      <w:color w:val="595959" w:themeColor="text1" w:themeTint="A6"/>
                      <w:sz w:val="18"/>
                      <w:szCs w:val="18"/>
                      <w:lang w:val="es-ES"/>
                    </w:rPr>
                    <w:t>.</w:t>
                  </w:r>
                  <w:r w:rsidRPr="001226B2">
                    <w:rPr>
                      <w:rFonts w:cs="Arial"/>
                      <w:i/>
                      <w:iCs/>
                      <w:color w:val="595959" w:themeColor="text1" w:themeTint="A6"/>
                      <w:sz w:val="18"/>
                      <w:szCs w:val="18"/>
                      <w:lang w:val="es-ES"/>
                    </w:rPr>
                    <w:t xml:space="preserve"> </w:t>
                  </w:r>
                </w:p>
                <w:p w14:paraId="0151AE25" w14:textId="3C1ED6A0" w:rsidR="00AF4A2B" w:rsidRPr="001226B2" w:rsidRDefault="00BE5E64" w:rsidP="00F46824">
                  <w:pPr>
                    <w:rPr>
                      <w:rFonts w:cs="Arial"/>
                      <w:i/>
                      <w:sz w:val="18"/>
                      <w:szCs w:val="18"/>
                      <w:lang w:val="es-ES"/>
                    </w:rPr>
                  </w:pPr>
                  <w:r w:rsidRPr="001226B2">
                    <w:rPr>
                      <w:rFonts w:cs="Arial"/>
                      <w:i/>
                      <w:iCs/>
                      <w:color w:val="595959" w:themeColor="text1" w:themeTint="A6"/>
                      <w:sz w:val="18"/>
                      <w:szCs w:val="18"/>
                      <w:lang w:val="es-ES"/>
                    </w:rPr>
                    <w:t xml:space="preserve">p. ej. </w:t>
                  </w:r>
                  <w:r w:rsidR="00127264" w:rsidRPr="001226B2">
                    <w:rPr>
                      <w:rFonts w:cs="Arial"/>
                      <w:i/>
                      <w:iCs/>
                      <w:color w:val="595959" w:themeColor="text1" w:themeTint="A6"/>
                      <w:sz w:val="18"/>
                      <w:szCs w:val="18"/>
                      <w:lang w:val="es-ES"/>
                    </w:rPr>
                    <w:t>“</w:t>
                  </w:r>
                  <w:r w:rsidRPr="001226B2">
                    <w:rPr>
                      <w:rFonts w:cs="Arial"/>
                      <w:i/>
                      <w:iCs/>
                      <w:color w:val="595959" w:themeColor="text1" w:themeTint="A6"/>
                      <w:sz w:val="18"/>
                      <w:szCs w:val="18"/>
                      <w:lang w:val="es-ES"/>
                    </w:rPr>
                    <w:t xml:space="preserve">El objetivo de la acción de mitigación es reducir las emisiones de las centrales eléctricas </w:t>
                  </w:r>
                  <w:r w:rsidR="00F46824" w:rsidRPr="001226B2">
                    <w:rPr>
                      <w:rFonts w:cs="Arial"/>
                      <w:i/>
                      <w:iCs/>
                      <w:color w:val="595959" w:themeColor="text1" w:themeTint="A6"/>
                      <w:sz w:val="18"/>
                      <w:szCs w:val="18"/>
                      <w:lang w:val="es-ES"/>
                    </w:rPr>
                    <w:t>alimentadas con</w:t>
                  </w:r>
                  <w:r w:rsidRPr="001226B2">
                    <w:rPr>
                      <w:rFonts w:cs="Arial"/>
                      <w:i/>
                      <w:iCs/>
                      <w:color w:val="595959" w:themeColor="text1" w:themeTint="A6"/>
                      <w:sz w:val="18"/>
                      <w:szCs w:val="18"/>
                      <w:lang w:val="es-ES"/>
                    </w:rPr>
                    <w:t xml:space="preserve"> combustibles fósiles fomentando proyectos de energías renovables para el autoconsumo, y contribuir al desarrollo a largo plazo del sector de las energías renovables"</w:t>
                  </w:r>
                  <w:r w:rsidRPr="001226B2">
                    <w:rPr>
                      <w:rFonts w:cs="Arial"/>
                      <w:i/>
                      <w:color w:val="595959" w:themeColor="text1" w:themeTint="A6"/>
                      <w:sz w:val="18"/>
                      <w:szCs w:val="18"/>
                      <w:lang w:val="es-ES"/>
                    </w:rPr>
                    <w:t xml:space="preserve"> </w:t>
                  </w:r>
                </w:p>
              </w:tc>
            </w:tr>
            <w:tr w:rsidR="00AF4A2B" w:rsidRPr="00EB3CBC" w14:paraId="6E336C70" w14:textId="77777777" w:rsidTr="00891B17">
              <w:tc>
                <w:tcPr>
                  <w:tcW w:w="1692" w:type="dxa"/>
                  <w:shd w:val="clear" w:color="auto" w:fill="8DB3E2" w:themeFill="text2" w:themeFillTint="66"/>
                </w:tcPr>
                <w:p w14:paraId="4DF294AC" w14:textId="77777777" w:rsidR="00AF4A2B" w:rsidRPr="001226B2" w:rsidRDefault="00AF4A2B" w:rsidP="00383F00">
                  <w:pPr>
                    <w:rPr>
                      <w:bCs/>
                      <w:color w:val="FFFFFF" w:themeColor="background1"/>
                      <w:sz w:val="18"/>
                      <w:szCs w:val="18"/>
                      <w:lang w:val="es-ES"/>
                    </w:rPr>
                  </w:pPr>
                </w:p>
              </w:tc>
              <w:tc>
                <w:tcPr>
                  <w:tcW w:w="12365" w:type="dxa"/>
                  <w:gridSpan w:val="11"/>
                  <w:shd w:val="clear" w:color="auto" w:fill="8DB3E2" w:themeFill="text2" w:themeFillTint="66"/>
                </w:tcPr>
                <w:p w14:paraId="6E3E7C4C" w14:textId="639F3A24" w:rsidR="00AF4A2B" w:rsidRPr="001226B2" w:rsidRDefault="008B216D" w:rsidP="00F46824">
                  <w:pPr>
                    <w:rPr>
                      <w:rFonts w:ascii="Times New Roman" w:hAnsi="Times New Roman"/>
                      <w:i/>
                      <w:szCs w:val="20"/>
                      <w:lang w:val="es-ES"/>
                    </w:rPr>
                  </w:pPr>
                  <w:r w:rsidRPr="001226B2">
                    <w:rPr>
                      <w:bCs/>
                      <w:color w:val="FFFFFF" w:themeColor="background1"/>
                      <w:szCs w:val="20"/>
                      <w:lang w:val="es-ES"/>
                    </w:rPr>
                    <w:t>Descripción breve</w:t>
                  </w:r>
                  <w:r w:rsidR="00F46824" w:rsidRPr="001226B2">
                    <w:rPr>
                      <w:bCs/>
                      <w:color w:val="FFFFFF" w:themeColor="background1"/>
                      <w:szCs w:val="20"/>
                      <w:lang w:val="es-ES"/>
                    </w:rPr>
                    <w:t xml:space="preserve"> y</w:t>
                  </w:r>
                  <w:r w:rsidRPr="001226B2">
                    <w:rPr>
                      <w:bCs/>
                      <w:color w:val="FFFFFF" w:themeColor="background1"/>
                      <w:szCs w:val="20"/>
                      <w:lang w:val="es-ES"/>
                    </w:rPr>
                    <w:t xml:space="preserve"> actividades planificadas en el marco de la acción de mitigación </w:t>
                  </w:r>
                </w:p>
              </w:tc>
            </w:tr>
            <w:tr w:rsidR="00AF4A2B" w:rsidRPr="00EB3CBC" w14:paraId="471B1A95" w14:textId="77777777" w:rsidTr="00891B17">
              <w:tc>
                <w:tcPr>
                  <w:tcW w:w="1692" w:type="dxa"/>
                </w:tcPr>
                <w:p w14:paraId="45D3F634" w14:textId="77777777" w:rsidR="00AF4A2B" w:rsidRPr="001226B2" w:rsidRDefault="00AF4A2B" w:rsidP="00383F00">
                  <w:pPr>
                    <w:rPr>
                      <w:bCs/>
                      <w:sz w:val="18"/>
                      <w:szCs w:val="18"/>
                      <w:lang w:val="es-ES"/>
                    </w:rPr>
                  </w:pPr>
                </w:p>
              </w:tc>
              <w:tc>
                <w:tcPr>
                  <w:tcW w:w="12365" w:type="dxa"/>
                  <w:gridSpan w:val="11"/>
                </w:tcPr>
                <w:p w14:paraId="6F9909EC" w14:textId="50903584" w:rsidR="00F80363" w:rsidRPr="001226B2" w:rsidRDefault="00F80363" w:rsidP="00F80363">
                  <w:pPr>
                    <w:rPr>
                      <w:b/>
                      <w:bCs/>
                      <w:i/>
                      <w:color w:val="595959" w:themeColor="text1" w:themeTint="A6"/>
                      <w:sz w:val="18"/>
                      <w:szCs w:val="18"/>
                      <w:lang w:val="es-ES"/>
                    </w:rPr>
                  </w:pPr>
                  <w:r w:rsidRPr="001226B2">
                    <w:rPr>
                      <w:bCs/>
                      <w:i/>
                      <w:color w:val="595959" w:themeColor="text1" w:themeTint="A6"/>
                      <w:sz w:val="18"/>
                      <w:szCs w:val="18"/>
                      <w:lang w:val="es-ES"/>
                    </w:rPr>
                    <w:t>Desc</w:t>
                  </w:r>
                  <w:r w:rsidR="0079423C" w:rsidRPr="001226B2">
                    <w:rPr>
                      <w:bCs/>
                      <w:i/>
                      <w:color w:val="595959" w:themeColor="text1" w:themeTint="A6"/>
                      <w:sz w:val="18"/>
                      <w:szCs w:val="18"/>
                      <w:lang w:val="es-ES"/>
                    </w:rPr>
                    <w:t>riba</w:t>
                  </w:r>
                  <w:r w:rsidR="008B216D" w:rsidRPr="001226B2">
                    <w:rPr>
                      <w:bCs/>
                      <w:i/>
                      <w:color w:val="595959" w:themeColor="text1" w:themeTint="A6"/>
                      <w:sz w:val="18"/>
                      <w:szCs w:val="18"/>
                      <w:lang w:val="es-ES"/>
                    </w:rPr>
                    <w:t xml:space="preserve"> aquí las acciones y medidas adoptadas para alcanzar los objetivos.</w:t>
                  </w:r>
                  <w:r w:rsidRPr="001226B2">
                    <w:rPr>
                      <w:bCs/>
                      <w:i/>
                      <w:color w:val="595959" w:themeColor="text1" w:themeTint="A6"/>
                      <w:sz w:val="18"/>
                      <w:szCs w:val="18"/>
                      <w:lang w:val="es-ES"/>
                    </w:rPr>
                    <w:t xml:space="preserve"> </w:t>
                  </w:r>
                </w:p>
                <w:p w14:paraId="72B714B3" w14:textId="40FE0ECB" w:rsidR="008B216D" w:rsidRPr="001226B2" w:rsidRDefault="008B216D" w:rsidP="00383F00">
                  <w:pPr>
                    <w:rPr>
                      <w:bCs/>
                      <w:i/>
                      <w:color w:val="595959" w:themeColor="text1" w:themeTint="A6"/>
                      <w:sz w:val="18"/>
                      <w:szCs w:val="18"/>
                      <w:lang w:val="es-ES"/>
                    </w:rPr>
                  </w:pPr>
                  <w:r w:rsidRPr="001226B2">
                    <w:rPr>
                      <w:bCs/>
                      <w:i/>
                      <w:color w:val="595959" w:themeColor="text1" w:themeTint="A6"/>
                      <w:sz w:val="18"/>
                      <w:szCs w:val="18"/>
                      <w:lang w:val="es-ES"/>
                    </w:rPr>
                    <w:t>p. ej.</w:t>
                  </w:r>
                  <w:r w:rsidR="00C16CEF" w:rsidRPr="001226B2">
                    <w:rPr>
                      <w:bCs/>
                      <w:i/>
                      <w:color w:val="595959" w:themeColor="text1" w:themeTint="A6"/>
                      <w:sz w:val="18"/>
                      <w:szCs w:val="18"/>
                      <w:lang w:val="es-ES"/>
                    </w:rPr>
                    <w:t xml:space="preserve"> </w:t>
                  </w:r>
                  <w:r w:rsidR="004E5E04" w:rsidRPr="001226B2">
                    <w:rPr>
                      <w:bCs/>
                      <w:i/>
                      <w:color w:val="595959" w:themeColor="text1" w:themeTint="A6"/>
                      <w:sz w:val="18"/>
                      <w:szCs w:val="18"/>
                      <w:lang w:val="es-ES"/>
                    </w:rPr>
                    <w:t>“</w:t>
                  </w:r>
                  <w:r w:rsidRPr="001226B2">
                    <w:rPr>
                      <w:bCs/>
                      <w:i/>
                      <w:color w:val="595959" w:themeColor="text1" w:themeTint="A6"/>
                      <w:sz w:val="18"/>
                      <w:szCs w:val="18"/>
                      <w:lang w:val="es-ES"/>
                    </w:rPr>
                    <w:t xml:space="preserve">La acción de mitigación alcanzará los objetivos a través de un programa integral de medidas dirigidas a eliminar obstáculos para las inversiones en SSRE e incentivar las mismas. El programa abarca tres componentes: </w:t>
                  </w:r>
                  <w:r w:rsidR="00026F35" w:rsidRPr="001226B2">
                    <w:rPr>
                      <w:bCs/>
                      <w:i/>
                      <w:color w:val="595959" w:themeColor="text1" w:themeTint="A6"/>
                      <w:sz w:val="18"/>
                      <w:szCs w:val="18"/>
                      <w:lang w:val="es-ES"/>
                    </w:rPr>
                    <w:t>financiero</w:t>
                  </w:r>
                  <w:r w:rsidRPr="001226B2">
                    <w:rPr>
                      <w:bCs/>
                      <w:i/>
                      <w:color w:val="595959" w:themeColor="text1" w:themeTint="A6"/>
                      <w:sz w:val="18"/>
                      <w:szCs w:val="18"/>
                      <w:lang w:val="es-ES"/>
                    </w:rPr>
                    <w:t>, de apoyo técnico y de divulgación.</w:t>
                  </w:r>
                </w:p>
                <w:p w14:paraId="76E87659" w14:textId="6156D525" w:rsidR="00C16CEF" w:rsidRPr="001226B2" w:rsidRDefault="008B216D" w:rsidP="00383F00">
                  <w:pPr>
                    <w:rPr>
                      <w:bCs/>
                      <w:i/>
                      <w:color w:val="595959" w:themeColor="text1" w:themeTint="A6"/>
                      <w:sz w:val="18"/>
                      <w:szCs w:val="18"/>
                      <w:lang w:val="es-ES"/>
                    </w:rPr>
                  </w:pPr>
                  <w:r w:rsidRPr="001226B2">
                    <w:rPr>
                      <w:bCs/>
                      <w:i/>
                      <w:color w:val="595959" w:themeColor="text1" w:themeTint="A6"/>
                      <w:sz w:val="18"/>
                      <w:szCs w:val="18"/>
                      <w:lang w:val="es-ES"/>
                    </w:rPr>
                    <w:t>Componente financiero</w:t>
                  </w:r>
                  <w:r w:rsidR="00C16CEF" w:rsidRPr="001226B2">
                    <w:rPr>
                      <w:bCs/>
                      <w:i/>
                      <w:color w:val="595959" w:themeColor="text1" w:themeTint="A6"/>
                      <w:sz w:val="18"/>
                      <w:szCs w:val="18"/>
                      <w:lang w:val="es-ES"/>
                    </w:rPr>
                    <w:t xml:space="preserve">: </w:t>
                  </w:r>
                  <w:r w:rsidR="00F46824" w:rsidRPr="001226B2">
                    <w:rPr>
                      <w:bCs/>
                      <w:i/>
                      <w:color w:val="595959" w:themeColor="text1" w:themeTint="A6"/>
                      <w:sz w:val="18"/>
                      <w:szCs w:val="18"/>
                      <w:lang w:val="es-ES"/>
                    </w:rPr>
                    <w:t xml:space="preserve">El </w:t>
                  </w:r>
                  <w:r w:rsidR="00A4389B" w:rsidRPr="001226B2">
                    <w:rPr>
                      <w:bCs/>
                      <w:i/>
                      <w:color w:val="595959" w:themeColor="text1" w:themeTint="A6"/>
                      <w:sz w:val="18"/>
                      <w:szCs w:val="18"/>
                      <w:lang w:val="es-ES"/>
                    </w:rPr>
                    <w:t>Departamento del Tesoro</w:t>
                  </w:r>
                  <w:r w:rsidR="002626B9" w:rsidRPr="001226B2">
                    <w:rPr>
                      <w:bCs/>
                      <w:i/>
                      <w:color w:val="595959" w:themeColor="text1" w:themeTint="A6"/>
                      <w:sz w:val="18"/>
                      <w:szCs w:val="18"/>
                      <w:lang w:val="es-ES"/>
                    </w:rPr>
                    <w:t xml:space="preserve"> está desarrollando un reembolso de impuestos para las inversiones en SSRE </w:t>
                  </w:r>
                </w:p>
                <w:p w14:paraId="4C08C86F" w14:textId="5B3BE826" w:rsidR="002626B9" w:rsidRPr="001226B2" w:rsidRDefault="002626B9" w:rsidP="0079389D">
                  <w:pPr>
                    <w:rPr>
                      <w:bCs/>
                      <w:i/>
                      <w:color w:val="595959" w:themeColor="text1" w:themeTint="A6"/>
                      <w:sz w:val="18"/>
                      <w:szCs w:val="18"/>
                      <w:lang w:val="es-ES"/>
                    </w:rPr>
                  </w:pPr>
                  <w:r w:rsidRPr="001226B2">
                    <w:rPr>
                      <w:bCs/>
                      <w:i/>
                      <w:color w:val="595959" w:themeColor="text1" w:themeTint="A6"/>
                      <w:sz w:val="18"/>
                      <w:szCs w:val="18"/>
                      <w:lang w:val="es-ES"/>
                    </w:rPr>
                    <w:t>Componente de apoyo técnico</w:t>
                  </w:r>
                  <w:r w:rsidR="00B46453" w:rsidRPr="001226B2">
                    <w:rPr>
                      <w:bCs/>
                      <w:i/>
                      <w:color w:val="595959" w:themeColor="text1" w:themeTint="A6"/>
                      <w:sz w:val="18"/>
                      <w:szCs w:val="18"/>
                      <w:lang w:val="es-ES"/>
                    </w:rPr>
                    <w:t xml:space="preserve">: </w:t>
                  </w:r>
                  <w:r w:rsidRPr="001226B2">
                    <w:rPr>
                      <w:bCs/>
                      <w:i/>
                      <w:color w:val="595959" w:themeColor="text1" w:themeTint="A6"/>
                      <w:sz w:val="18"/>
                      <w:szCs w:val="18"/>
                      <w:lang w:val="es-ES"/>
                    </w:rPr>
                    <w:t>El Ministerio de Energía, en coordinación con el Centro y Red de Tecnologías para el Clima (CTCN), está incorporando en escuelas de formación profesional acreditadas del país nuevos cursos de capacitación técnica para la instalación, la operación y el mantenimiento de SSRE.</w:t>
                  </w:r>
                </w:p>
                <w:p w14:paraId="62165DB8" w14:textId="62CD8730" w:rsidR="00337270" w:rsidRPr="001226B2" w:rsidRDefault="002626B9" w:rsidP="0079389D">
                  <w:pPr>
                    <w:rPr>
                      <w:b/>
                      <w:bCs/>
                      <w:i/>
                      <w:color w:val="595959" w:themeColor="text1" w:themeTint="A6"/>
                      <w:sz w:val="18"/>
                      <w:szCs w:val="18"/>
                      <w:lang w:val="es-ES"/>
                    </w:rPr>
                  </w:pPr>
                  <w:r w:rsidRPr="001226B2">
                    <w:rPr>
                      <w:bCs/>
                      <w:i/>
                      <w:color w:val="595959" w:themeColor="text1" w:themeTint="A6"/>
                      <w:sz w:val="18"/>
                      <w:szCs w:val="18"/>
                      <w:lang w:val="es-ES"/>
                    </w:rPr>
                    <w:t>Componente de divulgación: El Ministerio de Energía ha desarrollado una campaña de información en cooperación con las empresas de servicios públicos más importantes del país para promover los SSRE en correos adjuntos a las facturas de la electricidad.</w:t>
                  </w:r>
                  <w:r w:rsidR="004E5E04" w:rsidRPr="001226B2">
                    <w:rPr>
                      <w:bCs/>
                      <w:i/>
                      <w:color w:val="595959" w:themeColor="text1" w:themeTint="A6"/>
                      <w:sz w:val="18"/>
                      <w:szCs w:val="18"/>
                      <w:lang w:val="es-ES"/>
                    </w:rPr>
                    <w:t>”</w:t>
                  </w:r>
                </w:p>
                <w:p w14:paraId="0F16474B" w14:textId="77777777" w:rsidR="00337270" w:rsidRPr="001226B2" w:rsidRDefault="00337270" w:rsidP="0079389D">
                  <w:pPr>
                    <w:rPr>
                      <w:b/>
                      <w:bCs/>
                      <w:i/>
                      <w:color w:val="595959" w:themeColor="text1" w:themeTint="A6"/>
                      <w:sz w:val="18"/>
                      <w:szCs w:val="18"/>
                      <w:lang w:val="es-ES"/>
                    </w:rPr>
                  </w:pPr>
                </w:p>
                <w:p w14:paraId="64B9CDDA" w14:textId="6C8207E5" w:rsidR="00410BA2" w:rsidRPr="001226B2" w:rsidRDefault="00893018" w:rsidP="008C0677">
                  <w:pPr>
                    <w:rPr>
                      <w:bCs/>
                      <w:sz w:val="18"/>
                      <w:szCs w:val="18"/>
                      <w:lang w:val="es-ES"/>
                    </w:rPr>
                  </w:pPr>
                  <w:r w:rsidRPr="001226B2">
                    <w:rPr>
                      <w:b/>
                      <w:bCs/>
                      <w:i/>
                      <w:color w:val="595959" w:themeColor="text1" w:themeTint="A6"/>
                      <w:sz w:val="18"/>
                      <w:szCs w:val="18"/>
                      <w:lang w:val="es-ES"/>
                    </w:rPr>
                    <w:t>Not</w:t>
                  </w:r>
                  <w:r w:rsidR="002626B9" w:rsidRPr="001226B2">
                    <w:rPr>
                      <w:b/>
                      <w:bCs/>
                      <w:i/>
                      <w:color w:val="595959" w:themeColor="text1" w:themeTint="A6"/>
                      <w:sz w:val="18"/>
                      <w:szCs w:val="18"/>
                      <w:lang w:val="es-ES"/>
                    </w:rPr>
                    <w:t>a</w:t>
                  </w:r>
                  <w:r w:rsidRPr="001226B2">
                    <w:rPr>
                      <w:bCs/>
                      <w:i/>
                      <w:color w:val="595959" w:themeColor="text1" w:themeTint="A6"/>
                      <w:sz w:val="18"/>
                      <w:szCs w:val="18"/>
                      <w:lang w:val="es-ES"/>
                    </w:rPr>
                    <w:t xml:space="preserve">: </w:t>
                  </w:r>
                  <w:r w:rsidR="002626B9" w:rsidRPr="001226B2">
                    <w:rPr>
                      <w:bCs/>
                      <w:i/>
                      <w:color w:val="595959" w:themeColor="text1" w:themeTint="A6"/>
                      <w:sz w:val="18"/>
                      <w:szCs w:val="18"/>
                      <w:lang w:val="es-ES"/>
                    </w:rPr>
                    <w:t xml:space="preserve">Indíquese aquí también, si procede, si la acción de mitigación forma parte de </w:t>
                  </w:r>
                  <w:r w:rsidR="008C0677" w:rsidRPr="001226B2">
                    <w:rPr>
                      <w:bCs/>
                      <w:i/>
                      <w:color w:val="595959" w:themeColor="text1" w:themeTint="A6"/>
                      <w:sz w:val="18"/>
                      <w:szCs w:val="18"/>
                      <w:lang w:val="es-ES"/>
                    </w:rPr>
                    <w:t>algún mecanismo de mercado internacional.</w:t>
                  </w:r>
                </w:p>
              </w:tc>
            </w:tr>
            <w:tr w:rsidR="00965A39" w:rsidRPr="00EB3CBC" w14:paraId="0629972F" w14:textId="77777777" w:rsidTr="00891B17">
              <w:tc>
                <w:tcPr>
                  <w:tcW w:w="1692" w:type="dxa"/>
                  <w:shd w:val="clear" w:color="auto" w:fill="8DB3E2" w:themeFill="text2" w:themeFillTint="66"/>
                </w:tcPr>
                <w:p w14:paraId="75D79FAA" w14:textId="77777777" w:rsidR="00965A39" w:rsidRPr="001226B2" w:rsidRDefault="00965A39" w:rsidP="00383F00">
                  <w:pPr>
                    <w:rPr>
                      <w:bCs/>
                      <w:sz w:val="18"/>
                      <w:szCs w:val="18"/>
                      <w:lang w:val="es-ES"/>
                    </w:rPr>
                  </w:pPr>
                </w:p>
              </w:tc>
              <w:tc>
                <w:tcPr>
                  <w:tcW w:w="12365" w:type="dxa"/>
                  <w:gridSpan w:val="11"/>
                  <w:shd w:val="clear" w:color="auto" w:fill="8DB3E2" w:themeFill="text2" w:themeFillTint="66"/>
                </w:tcPr>
                <w:p w14:paraId="6C153F48" w14:textId="4231F03D" w:rsidR="00965A39" w:rsidRPr="001226B2" w:rsidRDefault="008C0677" w:rsidP="00222CD0">
                  <w:pPr>
                    <w:rPr>
                      <w:bCs/>
                      <w:szCs w:val="20"/>
                      <w:highlight w:val="yellow"/>
                      <w:lang w:val="es-ES"/>
                    </w:rPr>
                  </w:pPr>
                  <w:r w:rsidRPr="001226B2">
                    <w:rPr>
                      <w:bCs/>
                      <w:color w:val="FFFFFF" w:themeColor="background1"/>
                      <w:szCs w:val="20"/>
                      <w:lang w:val="es-ES"/>
                    </w:rPr>
                    <w:t>Resultados estimados y reducción de emisiones estimada</w:t>
                  </w:r>
                </w:p>
              </w:tc>
            </w:tr>
            <w:tr w:rsidR="00965A39" w:rsidRPr="00EB3CBC" w14:paraId="554B2C45" w14:textId="77777777" w:rsidTr="00891B17">
              <w:tc>
                <w:tcPr>
                  <w:tcW w:w="1692" w:type="dxa"/>
                </w:tcPr>
                <w:p w14:paraId="04999A74" w14:textId="77777777" w:rsidR="00965A39" w:rsidRPr="001226B2" w:rsidRDefault="00965A39" w:rsidP="00383F00">
                  <w:pPr>
                    <w:rPr>
                      <w:bCs/>
                      <w:sz w:val="18"/>
                      <w:szCs w:val="18"/>
                      <w:lang w:val="es-ES"/>
                    </w:rPr>
                  </w:pPr>
                </w:p>
              </w:tc>
              <w:tc>
                <w:tcPr>
                  <w:tcW w:w="12365" w:type="dxa"/>
                  <w:gridSpan w:val="11"/>
                </w:tcPr>
                <w:p w14:paraId="13C70658" w14:textId="3CC7632C" w:rsidR="00965A39" w:rsidRPr="001226B2" w:rsidRDefault="00F80363" w:rsidP="00AA4C33">
                  <w:pPr>
                    <w:rPr>
                      <w:bCs/>
                      <w:i/>
                      <w:sz w:val="18"/>
                      <w:szCs w:val="18"/>
                      <w:highlight w:val="yellow"/>
                      <w:lang w:val="es-ES"/>
                    </w:rPr>
                  </w:pPr>
                  <w:r w:rsidRPr="001226B2">
                    <w:rPr>
                      <w:bCs/>
                      <w:i/>
                      <w:color w:val="595959" w:themeColor="text1" w:themeTint="A6"/>
                      <w:sz w:val="18"/>
                      <w:szCs w:val="18"/>
                      <w:lang w:val="es-ES"/>
                    </w:rPr>
                    <w:t>Descr</w:t>
                  </w:r>
                  <w:r w:rsidR="0079423C" w:rsidRPr="001226B2">
                    <w:rPr>
                      <w:bCs/>
                      <w:i/>
                      <w:color w:val="595959" w:themeColor="text1" w:themeTint="A6"/>
                      <w:sz w:val="18"/>
                      <w:szCs w:val="18"/>
                      <w:lang w:val="es-ES"/>
                    </w:rPr>
                    <w:t>iba</w:t>
                  </w:r>
                  <w:r w:rsidR="008C0677" w:rsidRPr="001226B2">
                    <w:rPr>
                      <w:bCs/>
                      <w:i/>
                      <w:color w:val="595959" w:themeColor="text1" w:themeTint="A6"/>
                      <w:sz w:val="18"/>
                      <w:szCs w:val="18"/>
                      <w:lang w:val="es-ES"/>
                    </w:rPr>
                    <w:t xml:space="preserve"> aquí los impactos estimados de la acción relacionados y no relacionados con GEI, tanto cualitativos como cuantitativos</w:t>
                  </w:r>
                </w:p>
              </w:tc>
            </w:tr>
            <w:tr w:rsidR="00F86BCF" w:rsidRPr="001226B2" w14:paraId="7BF3CB6A" w14:textId="77777777" w:rsidTr="00891B17">
              <w:trPr>
                <w:trHeight w:val="277"/>
              </w:trPr>
              <w:tc>
                <w:tcPr>
                  <w:tcW w:w="1692" w:type="dxa"/>
                  <w:shd w:val="clear" w:color="auto" w:fill="8DB3E2" w:themeFill="text2" w:themeFillTint="66"/>
                </w:tcPr>
                <w:p w14:paraId="3FEE25CA" w14:textId="77777777" w:rsidR="00F86BCF" w:rsidRPr="001226B2" w:rsidRDefault="00F86BCF" w:rsidP="00383F00">
                  <w:pPr>
                    <w:rPr>
                      <w:bCs/>
                      <w:sz w:val="18"/>
                      <w:szCs w:val="18"/>
                      <w:lang w:val="es-ES"/>
                    </w:rPr>
                  </w:pPr>
                </w:p>
              </w:tc>
              <w:tc>
                <w:tcPr>
                  <w:tcW w:w="12365" w:type="dxa"/>
                  <w:gridSpan w:val="11"/>
                  <w:shd w:val="clear" w:color="auto" w:fill="8DB3E2" w:themeFill="text2" w:themeFillTint="66"/>
                </w:tcPr>
                <w:p w14:paraId="2E2C7E3E" w14:textId="418E913A" w:rsidR="00F86BCF" w:rsidRPr="001226B2" w:rsidRDefault="00F86BCF" w:rsidP="008C0677">
                  <w:pPr>
                    <w:rPr>
                      <w:bCs/>
                      <w:szCs w:val="20"/>
                      <w:highlight w:val="yellow"/>
                      <w:lang w:val="es-ES"/>
                    </w:rPr>
                  </w:pPr>
                  <w:r w:rsidRPr="001226B2">
                    <w:rPr>
                      <w:bCs/>
                      <w:color w:val="FFFFFF" w:themeColor="background1"/>
                      <w:szCs w:val="20"/>
                      <w:lang w:val="es-ES"/>
                    </w:rPr>
                    <w:t>Met</w:t>
                  </w:r>
                  <w:r w:rsidR="008C0677" w:rsidRPr="001226B2">
                    <w:rPr>
                      <w:bCs/>
                      <w:color w:val="FFFFFF" w:themeColor="background1"/>
                      <w:szCs w:val="20"/>
                      <w:lang w:val="es-ES"/>
                    </w:rPr>
                    <w:t>odologías y supuestos</w:t>
                  </w:r>
                </w:p>
              </w:tc>
            </w:tr>
            <w:tr w:rsidR="00F86BCF" w:rsidRPr="00EB3CBC" w14:paraId="0595F38C" w14:textId="77777777" w:rsidTr="00891B17">
              <w:tc>
                <w:tcPr>
                  <w:tcW w:w="1692" w:type="dxa"/>
                </w:tcPr>
                <w:p w14:paraId="52CF98DE" w14:textId="77777777" w:rsidR="00F86BCF" w:rsidRPr="001226B2" w:rsidRDefault="00F86BCF" w:rsidP="00383F00">
                  <w:pPr>
                    <w:rPr>
                      <w:bCs/>
                      <w:sz w:val="18"/>
                      <w:szCs w:val="18"/>
                      <w:lang w:val="es-ES"/>
                    </w:rPr>
                  </w:pPr>
                </w:p>
              </w:tc>
              <w:tc>
                <w:tcPr>
                  <w:tcW w:w="12365" w:type="dxa"/>
                  <w:gridSpan w:val="11"/>
                </w:tcPr>
                <w:p w14:paraId="01286421" w14:textId="00EA3876" w:rsidR="00F86BCF" w:rsidRPr="001226B2" w:rsidRDefault="008C0677" w:rsidP="00AA4C33">
                  <w:pPr>
                    <w:rPr>
                      <w:bCs/>
                      <w:i/>
                      <w:sz w:val="18"/>
                      <w:szCs w:val="18"/>
                      <w:highlight w:val="yellow"/>
                      <w:lang w:val="es-ES"/>
                    </w:rPr>
                  </w:pPr>
                  <w:r w:rsidRPr="001226B2">
                    <w:rPr>
                      <w:bCs/>
                      <w:i/>
                      <w:color w:val="595959" w:themeColor="text1" w:themeTint="A6"/>
                      <w:sz w:val="18"/>
                      <w:szCs w:val="18"/>
                      <w:lang w:val="es-ES"/>
                    </w:rPr>
                    <w:t>Descr</w:t>
                  </w:r>
                  <w:r w:rsidR="0079423C" w:rsidRPr="001226B2">
                    <w:rPr>
                      <w:bCs/>
                      <w:i/>
                      <w:color w:val="595959" w:themeColor="text1" w:themeTint="A6"/>
                      <w:sz w:val="18"/>
                      <w:szCs w:val="18"/>
                      <w:lang w:val="es-ES"/>
                    </w:rPr>
                    <w:t>iba</w:t>
                  </w:r>
                  <w:r w:rsidRPr="001226B2">
                    <w:rPr>
                      <w:bCs/>
                      <w:i/>
                      <w:color w:val="595959" w:themeColor="text1" w:themeTint="A6"/>
                      <w:sz w:val="18"/>
                      <w:szCs w:val="18"/>
                      <w:lang w:val="es-ES"/>
                    </w:rPr>
                    <w:t xml:space="preserve"> aquí la metodología utilizada para estimar las reducciones de emisiones</w:t>
                  </w:r>
                  <w:r w:rsidR="0079423C" w:rsidRPr="001226B2">
                    <w:rPr>
                      <w:bCs/>
                      <w:i/>
                      <w:color w:val="595959" w:themeColor="text1" w:themeTint="A6"/>
                      <w:sz w:val="18"/>
                      <w:szCs w:val="18"/>
                      <w:lang w:val="es-ES"/>
                    </w:rPr>
                    <w:t>, así como</w:t>
                  </w:r>
                  <w:r w:rsidRPr="001226B2">
                    <w:rPr>
                      <w:bCs/>
                      <w:i/>
                      <w:color w:val="595959" w:themeColor="text1" w:themeTint="A6"/>
                      <w:sz w:val="18"/>
                      <w:szCs w:val="18"/>
                      <w:lang w:val="es-ES"/>
                    </w:rPr>
                    <w:t xml:space="preserve"> los principales supuestos asumidos.</w:t>
                  </w:r>
                </w:p>
              </w:tc>
            </w:tr>
            <w:tr w:rsidR="00142E3E" w:rsidRPr="00EB3CBC" w14:paraId="4B416116" w14:textId="77777777" w:rsidTr="00891B17">
              <w:tc>
                <w:tcPr>
                  <w:tcW w:w="1692" w:type="dxa"/>
                  <w:shd w:val="clear" w:color="auto" w:fill="8DB3E2" w:themeFill="text2" w:themeFillTint="66"/>
                </w:tcPr>
                <w:p w14:paraId="64AD061E" w14:textId="77777777" w:rsidR="00142E3E" w:rsidRPr="001226B2" w:rsidRDefault="00142E3E" w:rsidP="00383F00">
                  <w:pPr>
                    <w:rPr>
                      <w:bCs/>
                      <w:sz w:val="18"/>
                      <w:szCs w:val="18"/>
                      <w:lang w:val="es-ES"/>
                    </w:rPr>
                  </w:pPr>
                </w:p>
              </w:tc>
              <w:tc>
                <w:tcPr>
                  <w:tcW w:w="12365" w:type="dxa"/>
                  <w:gridSpan w:val="11"/>
                  <w:shd w:val="clear" w:color="auto" w:fill="8DB3E2" w:themeFill="text2" w:themeFillTint="66"/>
                </w:tcPr>
                <w:p w14:paraId="5CD0A471" w14:textId="1E27B242" w:rsidR="00142E3E" w:rsidRPr="001226B2" w:rsidRDefault="0079423C" w:rsidP="0079423C">
                  <w:pPr>
                    <w:rPr>
                      <w:bCs/>
                      <w:color w:val="808080" w:themeColor="background1" w:themeShade="80"/>
                      <w:szCs w:val="20"/>
                      <w:lang w:val="es-ES"/>
                    </w:rPr>
                  </w:pPr>
                  <w:r w:rsidRPr="001226B2">
                    <w:rPr>
                      <w:bCs/>
                      <w:color w:val="FFFFFF" w:themeColor="background1"/>
                      <w:szCs w:val="20"/>
                      <w:lang w:val="es-ES"/>
                    </w:rPr>
                    <w:t>Descripción general del sistema de monitoreo y presentación de informes</w:t>
                  </w:r>
                </w:p>
              </w:tc>
            </w:tr>
            <w:tr w:rsidR="00142E3E" w:rsidRPr="00EB3CBC" w14:paraId="57A3B768" w14:textId="77777777" w:rsidTr="00891B17">
              <w:tc>
                <w:tcPr>
                  <w:tcW w:w="1692" w:type="dxa"/>
                </w:tcPr>
                <w:p w14:paraId="26366142" w14:textId="77777777" w:rsidR="00142E3E" w:rsidRPr="001226B2" w:rsidRDefault="00142E3E" w:rsidP="00383F00">
                  <w:pPr>
                    <w:rPr>
                      <w:bCs/>
                      <w:sz w:val="18"/>
                      <w:szCs w:val="18"/>
                      <w:lang w:val="es-ES"/>
                    </w:rPr>
                  </w:pPr>
                </w:p>
              </w:tc>
              <w:tc>
                <w:tcPr>
                  <w:tcW w:w="12365" w:type="dxa"/>
                  <w:gridSpan w:val="11"/>
                </w:tcPr>
                <w:p w14:paraId="0F3DF9C5" w14:textId="1CCAD088" w:rsidR="00142E3E" w:rsidRPr="001226B2" w:rsidRDefault="00F80363" w:rsidP="00AA4C33">
                  <w:pPr>
                    <w:rPr>
                      <w:bCs/>
                      <w:i/>
                      <w:color w:val="808080" w:themeColor="background1" w:themeShade="80"/>
                      <w:sz w:val="18"/>
                      <w:szCs w:val="18"/>
                      <w:highlight w:val="yellow"/>
                      <w:lang w:val="es-ES"/>
                    </w:rPr>
                  </w:pPr>
                  <w:r w:rsidRPr="001226B2">
                    <w:rPr>
                      <w:bCs/>
                      <w:i/>
                      <w:color w:val="595959" w:themeColor="text1" w:themeTint="A6"/>
                      <w:sz w:val="18"/>
                      <w:szCs w:val="18"/>
                      <w:lang w:val="es-ES"/>
                    </w:rPr>
                    <w:t>Inclu</w:t>
                  </w:r>
                  <w:r w:rsidR="0079423C" w:rsidRPr="001226B2">
                    <w:rPr>
                      <w:bCs/>
                      <w:i/>
                      <w:color w:val="595959" w:themeColor="text1" w:themeTint="A6"/>
                      <w:sz w:val="18"/>
                      <w:szCs w:val="18"/>
                      <w:lang w:val="es-ES"/>
                    </w:rPr>
                    <w:t xml:space="preserve">ya aquí una lista y </w:t>
                  </w:r>
                  <w:r w:rsidR="00DD3635" w:rsidRPr="001226B2">
                    <w:rPr>
                      <w:bCs/>
                      <w:i/>
                      <w:color w:val="595959" w:themeColor="text1" w:themeTint="A6"/>
                      <w:sz w:val="18"/>
                      <w:szCs w:val="18"/>
                      <w:lang w:val="es-ES"/>
                    </w:rPr>
                    <w:t xml:space="preserve">una descripción de los principales indicadores que serán monitoreados. </w:t>
                  </w:r>
                </w:p>
              </w:tc>
            </w:tr>
            <w:tr w:rsidR="00AF4A2B" w:rsidRPr="001226B2" w14:paraId="7FAC6328" w14:textId="77777777" w:rsidTr="00891B17">
              <w:tc>
                <w:tcPr>
                  <w:tcW w:w="1692" w:type="dxa"/>
                  <w:shd w:val="clear" w:color="auto" w:fill="8DB3E2" w:themeFill="text2" w:themeFillTint="66"/>
                </w:tcPr>
                <w:p w14:paraId="3EBFFD81" w14:textId="77777777" w:rsidR="00AF4A2B" w:rsidRPr="001226B2" w:rsidRDefault="00AF4A2B" w:rsidP="00E61947">
                  <w:pPr>
                    <w:spacing w:after="0"/>
                    <w:jc w:val="left"/>
                    <w:rPr>
                      <w:bCs/>
                      <w:color w:val="FFFFFF" w:themeColor="background1"/>
                      <w:sz w:val="18"/>
                      <w:szCs w:val="18"/>
                      <w:lang w:val="es-ES"/>
                    </w:rPr>
                  </w:pPr>
                </w:p>
              </w:tc>
              <w:tc>
                <w:tcPr>
                  <w:tcW w:w="12365" w:type="dxa"/>
                  <w:gridSpan w:val="11"/>
                  <w:shd w:val="clear" w:color="auto" w:fill="8DB3E2" w:themeFill="text2" w:themeFillTint="66"/>
                </w:tcPr>
                <w:p w14:paraId="666D06D7" w14:textId="04CD5056" w:rsidR="00AF4A2B" w:rsidRPr="001226B2" w:rsidRDefault="00DD3635" w:rsidP="00E61947">
                  <w:pPr>
                    <w:spacing w:after="0"/>
                    <w:jc w:val="left"/>
                    <w:rPr>
                      <w:color w:val="FFFFFF" w:themeColor="background1"/>
                      <w:szCs w:val="20"/>
                      <w:lang w:val="es-ES"/>
                    </w:rPr>
                  </w:pPr>
                  <w:r w:rsidRPr="001226B2">
                    <w:rPr>
                      <w:bCs/>
                      <w:color w:val="FFFFFF" w:themeColor="background1"/>
                      <w:szCs w:val="20"/>
                      <w:lang w:val="es-ES"/>
                    </w:rPr>
                    <w:t>Principales indicadores utilizados</w:t>
                  </w:r>
                </w:p>
              </w:tc>
            </w:tr>
            <w:tr w:rsidR="008567BE" w:rsidRPr="00EB3CBC" w14:paraId="25B332CF" w14:textId="77777777" w:rsidTr="00891B17">
              <w:tc>
                <w:tcPr>
                  <w:tcW w:w="1692" w:type="dxa"/>
                  <w:shd w:val="clear" w:color="auto" w:fill="8DB3E2" w:themeFill="text2" w:themeFillTint="66"/>
                  <w:vAlign w:val="center"/>
                </w:tcPr>
                <w:p w14:paraId="1364FBCE" w14:textId="538F9569" w:rsidR="00AF4A2B" w:rsidRPr="001226B2" w:rsidRDefault="00DD3635" w:rsidP="00DD3635">
                  <w:pPr>
                    <w:spacing w:after="0"/>
                    <w:jc w:val="center"/>
                    <w:rPr>
                      <w:bCs/>
                      <w:color w:val="FFFFFF" w:themeColor="background1"/>
                      <w:szCs w:val="20"/>
                      <w:lang w:val="es-ES"/>
                    </w:rPr>
                  </w:pPr>
                  <w:r w:rsidRPr="001226B2">
                    <w:rPr>
                      <w:bCs/>
                      <w:color w:val="FFFFFF" w:themeColor="background1"/>
                      <w:szCs w:val="20"/>
                      <w:lang w:val="es-ES"/>
                    </w:rPr>
                    <w:t>Denominación del indicador</w:t>
                  </w:r>
                </w:p>
              </w:tc>
              <w:tc>
                <w:tcPr>
                  <w:tcW w:w="1643" w:type="dxa"/>
                  <w:shd w:val="clear" w:color="auto" w:fill="8DB3E2" w:themeFill="text2" w:themeFillTint="66"/>
                  <w:vAlign w:val="center"/>
                </w:tcPr>
                <w:p w14:paraId="241CD47F" w14:textId="4663B064" w:rsidR="00AF4A2B" w:rsidRPr="001226B2" w:rsidRDefault="00AF4A2B" w:rsidP="00497BD5">
                  <w:pPr>
                    <w:spacing w:after="0"/>
                    <w:jc w:val="center"/>
                    <w:rPr>
                      <w:bCs/>
                      <w:color w:val="FFFFFF" w:themeColor="background1"/>
                      <w:szCs w:val="20"/>
                      <w:lang w:val="es-ES"/>
                    </w:rPr>
                  </w:pPr>
                  <w:r w:rsidRPr="001226B2">
                    <w:rPr>
                      <w:bCs/>
                      <w:color w:val="FFFFFF" w:themeColor="background1"/>
                      <w:szCs w:val="20"/>
                      <w:lang w:val="es-ES"/>
                    </w:rPr>
                    <w:t>Uni</w:t>
                  </w:r>
                  <w:r w:rsidR="00DD3635" w:rsidRPr="001226B2">
                    <w:rPr>
                      <w:bCs/>
                      <w:color w:val="FFFFFF" w:themeColor="background1"/>
                      <w:szCs w:val="20"/>
                      <w:lang w:val="es-ES"/>
                    </w:rPr>
                    <w:t>dad</w:t>
                  </w:r>
                </w:p>
              </w:tc>
              <w:tc>
                <w:tcPr>
                  <w:tcW w:w="1480" w:type="dxa"/>
                  <w:shd w:val="clear" w:color="auto" w:fill="8DB3E2" w:themeFill="text2" w:themeFillTint="66"/>
                  <w:vAlign w:val="center"/>
                </w:tcPr>
                <w:p w14:paraId="7C3A48B1" w14:textId="4206DE5B" w:rsidR="00AF4A2B" w:rsidRPr="001226B2" w:rsidRDefault="00DD3635" w:rsidP="00497BD5">
                  <w:pPr>
                    <w:spacing w:after="0"/>
                    <w:jc w:val="center"/>
                    <w:rPr>
                      <w:bCs/>
                      <w:color w:val="FFFFFF" w:themeColor="background1"/>
                      <w:szCs w:val="20"/>
                      <w:lang w:val="es-ES"/>
                    </w:rPr>
                  </w:pPr>
                  <w:r w:rsidRPr="001226B2">
                    <w:rPr>
                      <w:bCs/>
                      <w:color w:val="FFFFFF" w:themeColor="background1"/>
                      <w:szCs w:val="20"/>
                      <w:lang w:val="es-ES"/>
                    </w:rPr>
                    <w:t>Valor base del indicador</w:t>
                  </w:r>
                </w:p>
              </w:tc>
              <w:tc>
                <w:tcPr>
                  <w:tcW w:w="2287" w:type="dxa"/>
                  <w:gridSpan w:val="2"/>
                  <w:shd w:val="clear" w:color="auto" w:fill="8DB3E2" w:themeFill="text2" w:themeFillTint="66"/>
                  <w:vAlign w:val="center"/>
                </w:tcPr>
                <w:p w14:paraId="6303B612" w14:textId="1C8D1CC2" w:rsidR="00AF4A2B" w:rsidRPr="001226B2" w:rsidRDefault="00DD3635" w:rsidP="00497BD5">
                  <w:pPr>
                    <w:spacing w:after="0"/>
                    <w:jc w:val="center"/>
                    <w:rPr>
                      <w:bCs/>
                      <w:color w:val="FFFFFF" w:themeColor="background1"/>
                      <w:szCs w:val="20"/>
                      <w:lang w:val="es-ES"/>
                    </w:rPr>
                  </w:pPr>
                  <w:r w:rsidRPr="001226B2">
                    <w:rPr>
                      <w:bCs/>
                      <w:color w:val="FFFFFF" w:themeColor="background1"/>
                      <w:szCs w:val="20"/>
                      <w:lang w:val="es-ES"/>
                    </w:rPr>
                    <w:t>Valor objetivo del indicador</w:t>
                  </w:r>
                </w:p>
              </w:tc>
              <w:tc>
                <w:tcPr>
                  <w:tcW w:w="1707" w:type="dxa"/>
                  <w:gridSpan w:val="2"/>
                  <w:shd w:val="clear" w:color="auto" w:fill="8DB3E2" w:themeFill="text2" w:themeFillTint="66"/>
                  <w:vAlign w:val="center"/>
                </w:tcPr>
                <w:p w14:paraId="206CBB04" w14:textId="2552E98B" w:rsidR="00AF4A2B" w:rsidRPr="001226B2" w:rsidRDefault="00DD3635" w:rsidP="00DD3635">
                  <w:pPr>
                    <w:spacing w:after="0"/>
                    <w:jc w:val="center"/>
                    <w:rPr>
                      <w:bCs/>
                      <w:color w:val="FFFFFF" w:themeColor="background1"/>
                      <w:szCs w:val="20"/>
                      <w:lang w:val="es-ES"/>
                    </w:rPr>
                  </w:pPr>
                  <w:r w:rsidRPr="001226B2">
                    <w:rPr>
                      <w:bCs/>
                      <w:color w:val="FFFFFF" w:themeColor="background1"/>
                      <w:szCs w:val="20"/>
                      <w:lang w:val="es-ES"/>
                    </w:rPr>
                    <w:t xml:space="preserve">Año al que se refieren el valor base y el valor objetivo </w:t>
                  </w:r>
                </w:p>
              </w:tc>
              <w:tc>
                <w:tcPr>
                  <w:tcW w:w="1690" w:type="dxa"/>
                  <w:gridSpan w:val="2"/>
                  <w:shd w:val="clear" w:color="auto" w:fill="8DB3E2" w:themeFill="text2" w:themeFillTint="66"/>
                  <w:vAlign w:val="center"/>
                </w:tcPr>
                <w:p w14:paraId="064F4034" w14:textId="78D63A15" w:rsidR="00AF4A2B" w:rsidRPr="001226B2" w:rsidRDefault="00DD3635" w:rsidP="00DD3635">
                  <w:pPr>
                    <w:spacing w:after="0"/>
                    <w:jc w:val="center"/>
                    <w:rPr>
                      <w:bCs/>
                      <w:color w:val="FFFFFF" w:themeColor="background1"/>
                      <w:szCs w:val="20"/>
                      <w:lang w:val="es-ES"/>
                    </w:rPr>
                  </w:pPr>
                  <w:r w:rsidRPr="001226B2">
                    <w:rPr>
                      <w:bCs/>
                      <w:color w:val="FFFFFF" w:themeColor="background1"/>
                      <w:szCs w:val="20"/>
                      <w:lang w:val="es-ES"/>
                    </w:rPr>
                    <w:t xml:space="preserve">Valor del indicador en el último año del que se informa </w:t>
                  </w:r>
                </w:p>
              </w:tc>
              <w:tc>
                <w:tcPr>
                  <w:tcW w:w="1851" w:type="dxa"/>
                  <w:shd w:val="clear" w:color="auto" w:fill="8DB3E2" w:themeFill="text2" w:themeFillTint="66"/>
                  <w:vAlign w:val="center"/>
                </w:tcPr>
                <w:p w14:paraId="295EC3C3" w14:textId="4D7F277F" w:rsidR="00AF4A2B" w:rsidRPr="001226B2" w:rsidRDefault="00DD3635" w:rsidP="00C56E85">
                  <w:pPr>
                    <w:spacing w:after="0"/>
                    <w:jc w:val="center"/>
                    <w:rPr>
                      <w:bCs/>
                      <w:color w:val="FFFFFF" w:themeColor="background1"/>
                      <w:szCs w:val="20"/>
                      <w:lang w:val="es-ES"/>
                    </w:rPr>
                  </w:pPr>
                  <w:r w:rsidRPr="001226B2">
                    <w:rPr>
                      <w:bCs/>
                      <w:color w:val="FFFFFF" w:themeColor="background1"/>
                      <w:szCs w:val="20"/>
                      <w:lang w:val="es-ES"/>
                    </w:rPr>
                    <w:t>Año de presentación del informe</w:t>
                  </w:r>
                  <w:r w:rsidR="00AF4A2B" w:rsidRPr="001226B2">
                    <w:rPr>
                      <w:bCs/>
                      <w:color w:val="FFFFFF" w:themeColor="background1"/>
                      <w:szCs w:val="20"/>
                      <w:lang w:val="es-ES"/>
                    </w:rPr>
                    <w:t xml:space="preserve"> (20</w:t>
                  </w:r>
                  <w:r w:rsidR="00D60446" w:rsidRPr="001226B2">
                    <w:rPr>
                      <w:bCs/>
                      <w:color w:val="FFFFFF" w:themeColor="background1"/>
                      <w:szCs w:val="20"/>
                      <w:lang w:val="es-ES"/>
                    </w:rPr>
                    <w:t>xx</w:t>
                  </w:r>
                  <w:r w:rsidR="00AF4A2B" w:rsidRPr="001226B2">
                    <w:rPr>
                      <w:bCs/>
                      <w:color w:val="FFFFFF" w:themeColor="background1"/>
                      <w:szCs w:val="20"/>
                      <w:lang w:val="es-ES"/>
                    </w:rPr>
                    <w:t>)</w:t>
                  </w:r>
                </w:p>
              </w:tc>
              <w:tc>
                <w:tcPr>
                  <w:tcW w:w="1707" w:type="dxa"/>
                  <w:gridSpan w:val="2"/>
                  <w:shd w:val="clear" w:color="auto" w:fill="8DB3E2" w:themeFill="text2" w:themeFillTint="66"/>
                  <w:vAlign w:val="center"/>
                </w:tcPr>
                <w:p w14:paraId="3388E483" w14:textId="03E757D2" w:rsidR="00AF4A2B" w:rsidRPr="001226B2" w:rsidRDefault="00DD3635" w:rsidP="00DD3635">
                  <w:pPr>
                    <w:spacing w:after="0"/>
                    <w:jc w:val="center"/>
                    <w:rPr>
                      <w:bCs/>
                      <w:color w:val="FFFFFF" w:themeColor="background1"/>
                      <w:szCs w:val="20"/>
                      <w:lang w:val="es-ES"/>
                    </w:rPr>
                  </w:pPr>
                  <w:r w:rsidRPr="001226B2">
                    <w:rPr>
                      <w:bCs/>
                      <w:color w:val="FFFFFF" w:themeColor="background1"/>
                      <w:szCs w:val="20"/>
                      <w:lang w:val="es-ES"/>
                    </w:rPr>
                    <w:t xml:space="preserve">Fuentes de datos más importantes para el valor del indicador </w:t>
                  </w:r>
                </w:p>
              </w:tc>
            </w:tr>
            <w:tr w:rsidR="00AF4A2B" w:rsidRPr="001226B2" w14:paraId="5C860B4A" w14:textId="77777777" w:rsidTr="00891B17">
              <w:tc>
                <w:tcPr>
                  <w:tcW w:w="1692" w:type="dxa"/>
                  <w:shd w:val="clear" w:color="auto" w:fill="A6A6A6" w:themeFill="background1" w:themeFillShade="A6"/>
                </w:tcPr>
                <w:p w14:paraId="66B0F209" w14:textId="77777777" w:rsidR="00AF4A2B" w:rsidRPr="001226B2" w:rsidRDefault="00AF4A2B" w:rsidP="0075125B">
                  <w:pPr>
                    <w:spacing w:after="0"/>
                    <w:jc w:val="left"/>
                    <w:rPr>
                      <w:color w:val="000000" w:themeColor="text1"/>
                      <w:lang w:val="es-ES"/>
                    </w:rPr>
                  </w:pPr>
                </w:p>
              </w:tc>
              <w:tc>
                <w:tcPr>
                  <w:tcW w:w="12365" w:type="dxa"/>
                  <w:gridSpan w:val="11"/>
                  <w:shd w:val="clear" w:color="auto" w:fill="A6A6A6" w:themeFill="background1" w:themeFillShade="A6"/>
                </w:tcPr>
                <w:p w14:paraId="2D421E02" w14:textId="501C805A" w:rsidR="00AF4A2B" w:rsidRPr="001226B2" w:rsidRDefault="00DD3635" w:rsidP="00B518C5">
                  <w:pPr>
                    <w:spacing w:after="0"/>
                    <w:jc w:val="left"/>
                    <w:rPr>
                      <w:color w:val="FFFFFF" w:themeColor="background1"/>
                      <w:lang w:val="es-ES"/>
                    </w:rPr>
                  </w:pPr>
                  <w:r w:rsidRPr="001226B2">
                    <w:rPr>
                      <w:color w:val="000000" w:themeColor="text1"/>
                      <w:lang w:val="es-ES"/>
                    </w:rPr>
                    <w:t>Indicadores de progresos</w:t>
                  </w:r>
                </w:p>
              </w:tc>
            </w:tr>
            <w:tr w:rsidR="008567BE" w:rsidRPr="001226B2" w14:paraId="516AFB65" w14:textId="77777777" w:rsidTr="00891B17">
              <w:tc>
                <w:tcPr>
                  <w:tcW w:w="1692" w:type="dxa"/>
                  <w:shd w:val="clear" w:color="auto" w:fill="auto"/>
                  <w:vAlign w:val="center"/>
                </w:tcPr>
                <w:p w14:paraId="1D6C0A8C" w14:textId="30054F8C" w:rsidR="00AF4A2B" w:rsidRPr="001226B2" w:rsidRDefault="00774AF4" w:rsidP="00AA4C33">
                  <w:pPr>
                    <w:jc w:val="left"/>
                    <w:rPr>
                      <w:rFonts w:cs="Arial"/>
                      <w:bCs/>
                      <w:i/>
                      <w:color w:val="595959" w:themeColor="text1" w:themeTint="A6"/>
                      <w:sz w:val="18"/>
                      <w:szCs w:val="18"/>
                      <w:lang w:val="es-ES"/>
                    </w:rPr>
                  </w:pPr>
                  <w:r w:rsidRPr="001226B2">
                    <w:rPr>
                      <w:rFonts w:cs="Arial"/>
                      <w:bCs/>
                      <w:i/>
                      <w:color w:val="595959" w:themeColor="text1" w:themeTint="A6"/>
                      <w:sz w:val="18"/>
                      <w:szCs w:val="18"/>
                      <w:lang w:val="es-ES"/>
                    </w:rPr>
                    <w:t>p. ej.</w:t>
                  </w:r>
                  <w:r w:rsidR="002A2987" w:rsidRPr="001226B2">
                    <w:rPr>
                      <w:rFonts w:cs="Arial"/>
                      <w:bCs/>
                      <w:i/>
                      <w:color w:val="595959" w:themeColor="text1" w:themeTint="A6"/>
                      <w:sz w:val="18"/>
                      <w:szCs w:val="18"/>
                      <w:lang w:val="es-ES"/>
                    </w:rPr>
                    <w:t xml:space="preserve"> </w:t>
                  </w:r>
                  <w:r w:rsidR="00AA4C33" w:rsidRPr="001226B2">
                    <w:rPr>
                      <w:rFonts w:cs="Arial"/>
                      <w:bCs/>
                      <w:i/>
                      <w:color w:val="595959" w:themeColor="text1" w:themeTint="A6"/>
                      <w:sz w:val="18"/>
                      <w:szCs w:val="18"/>
                      <w:lang w:val="es-ES"/>
                    </w:rPr>
                    <w:t>s</w:t>
                  </w:r>
                  <w:r w:rsidRPr="001226B2">
                    <w:rPr>
                      <w:rFonts w:cs="Arial"/>
                      <w:bCs/>
                      <w:i/>
                      <w:color w:val="595959" w:themeColor="text1" w:themeTint="A6"/>
                      <w:sz w:val="18"/>
                      <w:szCs w:val="18"/>
                      <w:lang w:val="es-ES"/>
                    </w:rPr>
                    <w:t>olicitudes de reembolso de impuestos</w:t>
                  </w:r>
                </w:p>
              </w:tc>
              <w:tc>
                <w:tcPr>
                  <w:tcW w:w="1643" w:type="dxa"/>
                  <w:shd w:val="clear" w:color="auto" w:fill="auto"/>
                  <w:vAlign w:val="center"/>
                </w:tcPr>
                <w:p w14:paraId="54DD6F94" w14:textId="0ED5FBCD" w:rsidR="00AF4A2B" w:rsidRPr="001226B2" w:rsidRDefault="00774AF4" w:rsidP="00497BD5">
                  <w:pPr>
                    <w:jc w:val="left"/>
                    <w:rPr>
                      <w:rFonts w:cs="Arial"/>
                      <w:bCs/>
                      <w:i/>
                      <w:color w:val="595959" w:themeColor="text1" w:themeTint="A6"/>
                      <w:sz w:val="18"/>
                      <w:szCs w:val="18"/>
                      <w:lang w:val="es-ES"/>
                    </w:rPr>
                  </w:pPr>
                  <w:r w:rsidRPr="001226B2">
                    <w:rPr>
                      <w:rFonts w:cs="Arial"/>
                      <w:bCs/>
                      <w:i/>
                      <w:color w:val="595959" w:themeColor="text1" w:themeTint="A6"/>
                      <w:sz w:val="18"/>
                      <w:szCs w:val="18"/>
                      <w:lang w:val="es-ES"/>
                    </w:rPr>
                    <w:t>Número de solicitudes</w:t>
                  </w:r>
                </w:p>
              </w:tc>
              <w:tc>
                <w:tcPr>
                  <w:tcW w:w="1480" w:type="dxa"/>
                  <w:shd w:val="clear" w:color="auto" w:fill="auto"/>
                  <w:vAlign w:val="center"/>
                </w:tcPr>
                <w:p w14:paraId="4E0E6EFC" w14:textId="77777777" w:rsidR="00AF4A2B" w:rsidRPr="001226B2" w:rsidRDefault="002A2987" w:rsidP="00497BD5">
                  <w:pPr>
                    <w:jc w:val="left"/>
                    <w:rPr>
                      <w:rFonts w:cs="Arial"/>
                      <w:bCs/>
                      <w:i/>
                      <w:color w:val="595959" w:themeColor="text1" w:themeTint="A6"/>
                      <w:sz w:val="18"/>
                      <w:szCs w:val="18"/>
                      <w:lang w:val="es-ES"/>
                    </w:rPr>
                  </w:pPr>
                  <w:r w:rsidRPr="001226B2">
                    <w:rPr>
                      <w:rFonts w:cs="Arial"/>
                      <w:bCs/>
                      <w:i/>
                      <w:color w:val="595959" w:themeColor="text1" w:themeTint="A6"/>
                      <w:sz w:val="18"/>
                      <w:szCs w:val="18"/>
                      <w:lang w:val="es-ES"/>
                    </w:rPr>
                    <w:t>0</w:t>
                  </w:r>
                </w:p>
              </w:tc>
              <w:tc>
                <w:tcPr>
                  <w:tcW w:w="2287" w:type="dxa"/>
                  <w:gridSpan w:val="2"/>
                  <w:shd w:val="clear" w:color="auto" w:fill="auto"/>
                  <w:vAlign w:val="center"/>
                </w:tcPr>
                <w:p w14:paraId="1AC49ACE" w14:textId="42299661" w:rsidR="00AF4A2B" w:rsidRPr="001226B2" w:rsidRDefault="002A03EA" w:rsidP="002A03EA">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110</w:t>
                  </w:r>
                  <w:r w:rsidR="00774AF4" w:rsidRPr="001226B2">
                    <w:rPr>
                      <w:rFonts w:cs="Arial"/>
                      <w:i/>
                      <w:color w:val="595959" w:themeColor="text1" w:themeTint="A6"/>
                      <w:sz w:val="18"/>
                      <w:szCs w:val="18"/>
                      <w:lang w:val="es-ES"/>
                    </w:rPr>
                    <w:t>.</w:t>
                  </w:r>
                  <w:r w:rsidR="002A2987" w:rsidRPr="001226B2">
                    <w:rPr>
                      <w:rFonts w:cs="Arial"/>
                      <w:i/>
                      <w:color w:val="595959" w:themeColor="text1" w:themeTint="A6"/>
                      <w:sz w:val="18"/>
                      <w:szCs w:val="18"/>
                      <w:lang w:val="es-ES"/>
                    </w:rPr>
                    <w:t>000</w:t>
                  </w:r>
                </w:p>
              </w:tc>
              <w:tc>
                <w:tcPr>
                  <w:tcW w:w="1707" w:type="dxa"/>
                  <w:gridSpan w:val="2"/>
                  <w:shd w:val="clear" w:color="auto" w:fill="auto"/>
                  <w:vAlign w:val="center"/>
                </w:tcPr>
                <w:p w14:paraId="0373A1D6" w14:textId="77777777" w:rsidR="00AF4A2B" w:rsidRPr="001226B2" w:rsidRDefault="002A2987" w:rsidP="00497BD5">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2020</w:t>
                  </w:r>
                </w:p>
              </w:tc>
              <w:tc>
                <w:tcPr>
                  <w:tcW w:w="1690" w:type="dxa"/>
                  <w:gridSpan w:val="2"/>
                  <w:shd w:val="clear" w:color="auto" w:fill="auto"/>
                  <w:vAlign w:val="center"/>
                </w:tcPr>
                <w:p w14:paraId="06144FC9" w14:textId="77777777" w:rsidR="00AF4A2B" w:rsidRPr="001226B2" w:rsidRDefault="002A2987" w:rsidP="00497BD5">
                  <w:pPr>
                    <w:spacing w:after="0"/>
                    <w:jc w:val="left"/>
                    <w:rPr>
                      <w:rFonts w:cs="Arial"/>
                      <w:i/>
                      <w:color w:val="595959" w:themeColor="text1" w:themeTint="A6"/>
                      <w:sz w:val="18"/>
                      <w:szCs w:val="18"/>
                      <w:lang w:val="es-ES"/>
                    </w:rPr>
                  </w:pPr>
                  <w:r w:rsidRPr="001226B2">
                    <w:rPr>
                      <w:rFonts w:cs="Arial"/>
                      <w:i/>
                      <w:color w:val="595959" w:themeColor="text1" w:themeTint="A6"/>
                      <w:sz w:val="18"/>
                      <w:szCs w:val="18"/>
                      <w:lang w:val="es-ES"/>
                    </w:rPr>
                    <w:t>0</w:t>
                  </w:r>
                </w:p>
              </w:tc>
              <w:tc>
                <w:tcPr>
                  <w:tcW w:w="1851" w:type="dxa"/>
                  <w:vAlign w:val="center"/>
                </w:tcPr>
                <w:p w14:paraId="5445789B" w14:textId="77777777" w:rsidR="00AF4A2B" w:rsidRPr="001226B2" w:rsidRDefault="002A2987" w:rsidP="00497BD5">
                  <w:pPr>
                    <w:spacing w:after="0"/>
                    <w:jc w:val="left"/>
                    <w:rPr>
                      <w:rFonts w:cs="Arial"/>
                      <w:i/>
                      <w:color w:val="595959" w:themeColor="text1" w:themeTint="A6"/>
                      <w:sz w:val="18"/>
                      <w:szCs w:val="18"/>
                      <w:lang w:val="es-ES"/>
                    </w:rPr>
                  </w:pPr>
                  <w:r w:rsidRPr="001226B2">
                    <w:rPr>
                      <w:rFonts w:cs="Arial"/>
                      <w:i/>
                      <w:color w:val="595959" w:themeColor="text1" w:themeTint="A6"/>
                      <w:sz w:val="18"/>
                      <w:szCs w:val="18"/>
                      <w:lang w:val="es-ES"/>
                    </w:rPr>
                    <w:t>2014</w:t>
                  </w:r>
                </w:p>
              </w:tc>
              <w:tc>
                <w:tcPr>
                  <w:tcW w:w="1707" w:type="dxa"/>
                  <w:gridSpan w:val="2"/>
                  <w:shd w:val="clear" w:color="auto" w:fill="auto"/>
                  <w:vAlign w:val="center"/>
                </w:tcPr>
                <w:p w14:paraId="0830C10E" w14:textId="507AD5D6" w:rsidR="00AF4A2B" w:rsidRPr="001226B2" w:rsidRDefault="00A4389B" w:rsidP="00497BD5">
                  <w:pPr>
                    <w:spacing w:after="0"/>
                    <w:jc w:val="left"/>
                    <w:rPr>
                      <w:rFonts w:cs="Arial"/>
                      <w:i/>
                      <w:color w:val="595959" w:themeColor="text1" w:themeTint="A6"/>
                      <w:sz w:val="18"/>
                      <w:szCs w:val="18"/>
                      <w:lang w:val="es-ES"/>
                    </w:rPr>
                  </w:pPr>
                  <w:r w:rsidRPr="001226B2">
                    <w:rPr>
                      <w:rFonts w:cs="Arial"/>
                      <w:i/>
                      <w:color w:val="595959" w:themeColor="text1" w:themeTint="A6"/>
                      <w:sz w:val="18"/>
                      <w:szCs w:val="18"/>
                      <w:lang w:val="es-ES"/>
                    </w:rPr>
                    <w:t>Departamento del Tesoro</w:t>
                  </w:r>
                </w:p>
              </w:tc>
            </w:tr>
            <w:tr w:rsidR="00950247" w:rsidRPr="001226B2" w14:paraId="05881025" w14:textId="77777777" w:rsidTr="00891B17">
              <w:tc>
                <w:tcPr>
                  <w:tcW w:w="1692" w:type="dxa"/>
                  <w:shd w:val="clear" w:color="auto" w:fill="auto"/>
                  <w:vAlign w:val="center"/>
                </w:tcPr>
                <w:p w14:paraId="103B2C35" w14:textId="7E0F8DAE" w:rsidR="00950247" w:rsidRPr="001226B2" w:rsidRDefault="00C421BF" w:rsidP="00AA4C33">
                  <w:pPr>
                    <w:jc w:val="left"/>
                    <w:rPr>
                      <w:rFonts w:cs="Arial"/>
                      <w:bCs/>
                      <w:i/>
                      <w:color w:val="595959" w:themeColor="text1" w:themeTint="A6"/>
                      <w:sz w:val="18"/>
                      <w:szCs w:val="18"/>
                      <w:lang w:val="es-ES"/>
                    </w:rPr>
                  </w:pPr>
                  <w:r w:rsidRPr="001226B2">
                    <w:rPr>
                      <w:rFonts w:cs="Arial"/>
                      <w:i/>
                      <w:color w:val="595959" w:themeColor="text1" w:themeTint="A6"/>
                      <w:sz w:val="18"/>
                      <w:szCs w:val="18"/>
                      <w:lang w:val="es-ES"/>
                    </w:rPr>
                    <w:t xml:space="preserve">p. </w:t>
                  </w:r>
                  <w:r w:rsidR="00026F35" w:rsidRPr="001226B2">
                    <w:rPr>
                      <w:rFonts w:cs="Arial"/>
                      <w:i/>
                      <w:color w:val="595959" w:themeColor="text1" w:themeTint="A6"/>
                      <w:sz w:val="18"/>
                      <w:szCs w:val="18"/>
                      <w:lang w:val="es-ES"/>
                    </w:rPr>
                    <w:t>ej.</w:t>
                  </w:r>
                  <w:r w:rsidR="00950247" w:rsidRPr="001226B2">
                    <w:rPr>
                      <w:rFonts w:cs="Arial"/>
                      <w:i/>
                      <w:color w:val="595959" w:themeColor="text1" w:themeTint="A6"/>
                      <w:sz w:val="18"/>
                      <w:szCs w:val="18"/>
                      <w:lang w:val="es-ES"/>
                    </w:rPr>
                    <w:t xml:space="preserve"> </w:t>
                  </w:r>
                  <w:r w:rsidR="00AA4C33" w:rsidRPr="001226B2">
                    <w:rPr>
                      <w:rFonts w:cs="Arial"/>
                      <w:i/>
                      <w:color w:val="595959" w:themeColor="text1" w:themeTint="A6"/>
                      <w:sz w:val="18"/>
                      <w:szCs w:val="18"/>
                      <w:lang w:val="es-ES"/>
                    </w:rPr>
                    <w:t>c</w:t>
                  </w:r>
                  <w:r w:rsidR="00774AF4" w:rsidRPr="001226B2">
                    <w:rPr>
                      <w:rFonts w:cs="Arial"/>
                      <w:i/>
                      <w:color w:val="595959" w:themeColor="text1" w:themeTint="A6"/>
                      <w:sz w:val="18"/>
                      <w:szCs w:val="18"/>
                      <w:lang w:val="es-ES"/>
                    </w:rPr>
                    <w:t>apacidad total instalada de</w:t>
                  </w:r>
                  <w:r w:rsidR="00950247" w:rsidRPr="001226B2">
                    <w:rPr>
                      <w:rFonts w:cs="Arial"/>
                      <w:i/>
                      <w:color w:val="595959" w:themeColor="text1" w:themeTint="A6"/>
                      <w:sz w:val="18"/>
                      <w:szCs w:val="18"/>
                      <w:lang w:val="es-ES"/>
                    </w:rPr>
                    <w:t xml:space="preserve"> SSRE</w:t>
                  </w:r>
                </w:p>
              </w:tc>
              <w:tc>
                <w:tcPr>
                  <w:tcW w:w="1643" w:type="dxa"/>
                  <w:shd w:val="clear" w:color="auto" w:fill="auto"/>
                  <w:vAlign w:val="center"/>
                </w:tcPr>
                <w:p w14:paraId="491BB0EA" w14:textId="77777777" w:rsidR="00950247" w:rsidRPr="001226B2" w:rsidRDefault="00950247" w:rsidP="00497BD5">
                  <w:pPr>
                    <w:jc w:val="left"/>
                    <w:rPr>
                      <w:rFonts w:cs="Arial"/>
                      <w:bCs/>
                      <w:i/>
                      <w:color w:val="595959" w:themeColor="text1" w:themeTint="A6"/>
                      <w:sz w:val="18"/>
                      <w:szCs w:val="18"/>
                      <w:lang w:val="es-ES"/>
                    </w:rPr>
                  </w:pPr>
                  <w:r w:rsidRPr="001226B2">
                    <w:rPr>
                      <w:rFonts w:cs="Arial"/>
                      <w:i/>
                      <w:color w:val="595959" w:themeColor="text1" w:themeTint="A6"/>
                      <w:sz w:val="18"/>
                      <w:szCs w:val="18"/>
                      <w:lang w:val="es-ES"/>
                    </w:rPr>
                    <w:t>kW</w:t>
                  </w:r>
                </w:p>
              </w:tc>
              <w:tc>
                <w:tcPr>
                  <w:tcW w:w="1480" w:type="dxa"/>
                  <w:shd w:val="clear" w:color="auto" w:fill="auto"/>
                  <w:vAlign w:val="center"/>
                </w:tcPr>
                <w:p w14:paraId="465EDBAC" w14:textId="6D304293" w:rsidR="00950247" w:rsidRPr="001226B2" w:rsidRDefault="002A03EA" w:rsidP="00774AF4">
                  <w:pPr>
                    <w:jc w:val="left"/>
                    <w:rPr>
                      <w:rFonts w:cs="Arial"/>
                      <w:bCs/>
                      <w:i/>
                      <w:color w:val="595959" w:themeColor="text1" w:themeTint="A6"/>
                      <w:sz w:val="18"/>
                      <w:szCs w:val="18"/>
                      <w:lang w:val="es-ES"/>
                    </w:rPr>
                  </w:pPr>
                  <w:r w:rsidRPr="001226B2">
                    <w:rPr>
                      <w:rFonts w:cs="Arial"/>
                      <w:i/>
                      <w:color w:val="595959" w:themeColor="text1" w:themeTint="A6"/>
                      <w:sz w:val="18"/>
                      <w:szCs w:val="18"/>
                      <w:lang w:val="es-ES"/>
                    </w:rPr>
                    <w:t>5</w:t>
                  </w:r>
                  <w:r w:rsidR="00774AF4" w:rsidRPr="001226B2">
                    <w:rPr>
                      <w:rFonts w:cs="Arial"/>
                      <w:i/>
                      <w:color w:val="595959" w:themeColor="text1" w:themeTint="A6"/>
                      <w:sz w:val="18"/>
                      <w:szCs w:val="18"/>
                      <w:lang w:val="es-ES"/>
                    </w:rPr>
                    <w:t>.</w:t>
                  </w:r>
                  <w:r w:rsidRPr="001226B2">
                    <w:rPr>
                      <w:rFonts w:cs="Arial"/>
                      <w:i/>
                      <w:color w:val="595959" w:themeColor="text1" w:themeTint="A6"/>
                      <w:sz w:val="18"/>
                      <w:szCs w:val="18"/>
                      <w:lang w:val="es-ES"/>
                    </w:rPr>
                    <w:t>0</w:t>
                  </w:r>
                  <w:r w:rsidR="00950247" w:rsidRPr="001226B2">
                    <w:rPr>
                      <w:rFonts w:cs="Arial"/>
                      <w:i/>
                      <w:color w:val="595959" w:themeColor="text1" w:themeTint="A6"/>
                      <w:sz w:val="18"/>
                      <w:szCs w:val="18"/>
                      <w:lang w:val="es-ES"/>
                    </w:rPr>
                    <w:t>00 kW</w:t>
                  </w:r>
                </w:p>
              </w:tc>
              <w:tc>
                <w:tcPr>
                  <w:tcW w:w="2287" w:type="dxa"/>
                  <w:gridSpan w:val="2"/>
                  <w:shd w:val="clear" w:color="auto" w:fill="auto"/>
                  <w:vAlign w:val="center"/>
                </w:tcPr>
                <w:p w14:paraId="401E2715" w14:textId="6F76EAD3" w:rsidR="00950247" w:rsidRPr="001226B2" w:rsidRDefault="00950247" w:rsidP="00774AF4">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60</w:t>
                  </w:r>
                  <w:r w:rsidR="00774AF4" w:rsidRPr="001226B2">
                    <w:rPr>
                      <w:rFonts w:cs="Arial"/>
                      <w:i/>
                      <w:color w:val="595959" w:themeColor="text1" w:themeTint="A6"/>
                      <w:sz w:val="18"/>
                      <w:szCs w:val="18"/>
                      <w:lang w:val="es-ES"/>
                    </w:rPr>
                    <w:t>.</w:t>
                  </w:r>
                  <w:r w:rsidRPr="001226B2">
                    <w:rPr>
                      <w:rFonts w:cs="Arial"/>
                      <w:i/>
                      <w:color w:val="595959" w:themeColor="text1" w:themeTint="A6"/>
                      <w:sz w:val="18"/>
                      <w:szCs w:val="18"/>
                      <w:lang w:val="es-ES"/>
                    </w:rPr>
                    <w:t>000 kW</w:t>
                  </w:r>
                </w:p>
              </w:tc>
              <w:tc>
                <w:tcPr>
                  <w:tcW w:w="1707" w:type="dxa"/>
                  <w:gridSpan w:val="2"/>
                  <w:shd w:val="clear" w:color="auto" w:fill="auto"/>
                  <w:vAlign w:val="center"/>
                </w:tcPr>
                <w:p w14:paraId="5FCE230C" w14:textId="77777777" w:rsidR="00950247" w:rsidRPr="001226B2" w:rsidRDefault="00950247" w:rsidP="00497BD5">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2020</w:t>
                  </w:r>
                </w:p>
              </w:tc>
              <w:tc>
                <w:tcPr>
                  <w:tcW w:w="1690" w:type="dxa"/>
                  <w:gridSpan w:val="2"/>
                  <w:shd w:val="clear" w:color="auto" w:fill="auto"/>
                  <w:vAlign w:val="center"/>
                </w:tcPr>
                <w:p w14:paraId="02237C13" w14:textId="77777777" w:rsidR="00950247" w:rsidRPr="001226B2" w:rsidRDefault="00950247" w:rsidP="00497BD5">
                  <w:pPr>
                    <w:spacing w:after="0"/>
                    <w:jc w:val="left"/>
                    <w:rPr>
                      <w:rFonts w:cs="Arial"/>
                      <w:i/>
                      <w:color w:val="595959" w:themeColor="text1" w:themeTint="A6"/>
                      <w:sz w:val="18"/>
                      <w:szCs w:val="18"/>
                      <w:lang w:val="es-ES"/>
                    </w:rPr>
                  </w:pPr>
                  <w:r w:rsidRPr="001226B2">
                    <w:rPr>
                      <w:i/>
                      <w:color w:val="595959" w:themeColor="text1" w:themeTint="A6"/>
                      <w:sz w:val="18"/>
                      <w:szCs w:val="18"/>
                      <w:lang w:val="es-ES"/>
                    </w:rPr>
                    <w:t>375 kW</w:t>
                  </w:r>
                </w:p>
              </w:tc>
              <w:tc>
                <w:tcPr>
                  <w:tcW w:w="1851" w:type="dxa"/>
                  <w:vAlign w:val="center"/>
                </w:tcPr>
                <w:p w14:paraId="265B89EB" w14:textId="77777777" w:rsidR="00950247" w:rsidRPr="001226B2" w:rsidRDefault="00950247" w:rsidP="00497BD5">
                  <w:pPr>
                    <w:spacing w:after="0"/>
                    <w:jc w:val="left"/>
                    <w:rPr>
                      <w:rFonts w:cs="Arial"/>
                      <w:i/>
                      <w:color w:val="595959" w:themeColor="text1" w:themeTint="A6"/>
                      <w:sz w:val="18"/>
                      <w:szCs w:val="18"/>
                      <w:lang w:val="es-ES"/>
                    </w:rPr>
                  </w:pPr>
                  <w:r w:rsidRPr="001226B2">
                    <w:rPr>
                      <w:i/>
                      <w:color w:val="595959" w:themeColor="text1" w:themeTint="A6"/>
                      <w:sz w:val="18"/>
                      <w:szCs w:val="18"/>
                      <w:lang w:val="es-ES"/>
                    </w:rPr>
                    <w:t>2014</w:t>
                  </w:r>
                </w:p>
              </w:tc>
              <w:tc>
                <w:tcPr>
                  <w:tcW w:w="1707" w:type="dxa"/>
                  <w:gridSpan w:val="2"/>
                  <w:shd w:val="clear" w:color="auto" w:fill="auto"/>
                  <w:vAlign w:val="center"/>
                </w:tcPr>
                <w:p w14:paraId="20C6CBE0" w14:textId="401B905F" w:rsidR="00950247" w:rsidRPr="001226B2" w:rsidRDefault="00A4389B" w:rsidP="00497BD5">
                  <w:pPr>
                    <w:spacing w:after="0"/>
                    <w:jc w:val="left"/>
                    <w:rPr>
                      <w:rFonts w:cs="Arial"/>
                      <w:i/>
                      <w:color w:val="595959" w:themeColor="text1" w:themeTint="A6"/>
                      <w:sz w:val="18"/>
                      <w:szCs w:val="18"/>
                      <w:lang w:val="es-ES"/>
                    </w:rPr>
                  </w:pPr>
                  <w:r w:rsidRPr="001226B2">
                    <w:rPr>
                      <w:i/>
                      <w:color w:val="595959" w:themeColor="text1" w:themeTint="A6"/>
                      <w:sz w:val="18"/>
                      <w:szCs w:val="18"/>
                      <w:lang w:val="es-ES"/>
                    </w:rPr>
                    <w:t>Departamento del Tesoro</w:t>
                  </w:r>
                </w:p>
              </w:tc>
            </w:tr>
            <w:tr w:rsidR="00AF4A2B" w:rsidRPr="00EB3CBC" w14:paraId="3669001D" w14:textId="77777777" w:rsidTr="00891B17">
              <w:trPr>
                <w:trHeight w:val="263"/>
              </w:trPr>
              <w:tc>
                <w:tcPr>
                  <w:tcW w:w="1692" w:type="dxa"/>
                  <w:shd w:val="clear" w:color="auto" w:fill="BFBFBF" w:themeFill="background1" w:themeFillShade="BF"/>
                </w:tcPr>
                <w:p w14:paraId="4FDFFEA8" w14:textId="77777777" w:rsidR="00AF4A2B" w:rsidRPr="001226B2" w:rsidRDefault="00AF4A2B" w:rsidP="00E61947">
                  <w:pPr>
                    <w:spacing w:after="0"/>
                    <w:jc w:val="left"/>
                    <w:rPr>
                      <w:rFonts w:ascii="Times New Roman" w:hAnsi="Times New Roman"/>
                      <w:i/>
                      <w:sz w:val="18"/>
                      <w:szCs w:val="18"/>
                      <w:lang w:val="es-ES"/>
                    </w:rPr>
                  </w:pPr>
                </w:p>
              </w:tc>
              <w:tc>
                <w:tcPr>
                  <w:tcW w:w="12365" w:type="dxa"/>
                  <w:gridSpan w:val="11"/>
                  <w:shd w:val="clear" w:color="auto" w:fill="BFBFBF" w:themeFill="background1" w:themeFillShade="BF"/>
                </w:tcPr>
                <w:p w14:paraId="5F395B1B" w14:textId="172C67C0" w:rsidR="00AF4A2B" w:rsidRPr="001226B2" w:rsidRDefault="00AF4A2B" w:rsidP="00377EE2">
                  <w:pPr>
                    <w:spacing w:after="0"/>
                    <w:jc w:val="left"/>
                    <w:rPr>
                      <w:color w:val="A6A6A6" w:themeColor="background1" w:themeShade="A6"/>
                      <w:lang w:val="es-ES"/>
                    </w:rPr>
                  </w:pPr>
                  <w:r w:rsidRPr="001226B2">
                    <w:rPr>
                      <w:color w:val="000000" w:themeColor="text1"/>
                      <w:lang w:val="es-ES"/>
                    </w:rPr>
                    <w:t>Indica</w:t>
                  </w:r>
                  <w:r w:rsidR="00C421BF" w:rsidRPr="001226B2">
                    <w:rPr>
                      <w:color w:val="000000" w:themeColor="text1"/>
                      <w:lang w:val="es-ES"/>
                    </w:rPr>
                    <w:t xml:space="preserve">dores relacionados con </w:t>
                  </w:r>
                  <w:r w:rsidR="00377EE2" w:rsidRPr="001226B2">
                    <w:rPr>
                      <w:color w:val="000000" w:themeColor="text1"/>
                      <w:lang w:val="es-ES"/>
                    </w:rPr>
                    <w:t>las emisiones de</w:t>
                  </w:r>
                  <w:r w:rsidR="00C421BF" w:rsidRPr="001226B2">
                    <w:rPr>
                      <w:color w:val="000000" w:themeColor="text1"/>
                      <w:lang w:val="es-ES"/>
                    </w:rPr>
                    <w:t xml:space="preserve"> GEI</w:t>
                  </w:r>
                </w:p>
              </w:tc>
            </w:tr>
            <w:tr w:rsidR="008567BE" w:rsidRPr="001226B2" w14:paraId="6AC90EC6" w14:textId="77777777" w:rsidTr="00891B17">
              <w:tc>
                <w:tcPr>
                  <w:tcW w:w="1692" w:type="dxa"/>
                  <w:vAlign w:val="center"/>
                </w:tcPr>
                <w:p w14:paraId="75362230" w14:textId="5A36BDCA" w:rsidR="00AF4A2B" w:rsidRPr="001226B2" w:rsidRDefault="00C421BF" w:rsidP="00AA4C33">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 xml:space="preserve">p. </w:t>
                  </w:r>
                  <w:r w:rsidR="003A7FB6" w:rsidRPr="001226B2">
                    <w:rPr>
                      <w:rFonts w:cs="Arial"/>
                      <w:i/>
                      <w:color w:val="595959" w:themeColor="text1" w:themeTint="A6"/>
                      <w:sz w:val="18"/>
                      <w:szCs w:val="18"/>
                      <w:lang w:val="es-ES"/>
                    </w:rPr>
                    <w:t>e</w:t>
                  </w:r>
                  <w:r w:rsidRPr="001226B2">
                    <w:rPr>
                      <w:rFonts w:cs="Arial"/>
                      <w:i/>
                      <w:color w:val="595959" w:themeColor="text1" w:themeTint="A6"/>
                      <w:sz w:val="18"/>
                      <w:szCs w:val="18"/>
                      <w:lang w:val="es-ES"/>
                    </w:rPr>
                    <w:t xml:space="preserve">j. </w:t>
                  </w:r>
                  <w:r w:rsidR="00AA4C33" w:rsidRPr="001226B2">
                    <w:rPr>
                      <w:rFonts w:cs="Arial"/>
                      <w:i/>
                      <w:color w:val="595959" w:themeColor="text1" w:themeTint="A6"/>
                      <w:sz w:val="18"/>
                      <w:szCs w:val="18"/>
                      <w:lang w:val="es-ES"/>
                    </w:rPr>
                    <w:t>r</w:t>
                  </w:r>
                  <w:r w:rsidRPr="001226B2">
                    <w:rPr>
                      <w:rFonts w:cs="Arial"/>
                      <w:i/>
                      <w:color w:val="595959" w:themeColor="text1" w:themeTint="A6"/>
                      <w:sz w:val="18"/>
                      <w:szCs w:val="18"/>
                      <w:lang w:val="es-ES"/>
                    </w:rPr>
                    <w:t xml:space="preserve">educción anual de emisiones </w:t>
                  </w:r>
                </w:p>
              </w:tc>
              <w:tc>
                <w:tcPr>
                  <w:tcW w:w="1643" w:type="dxa"/>
                  <w:vAlign w:val="center"/>
                </w:tcPr>
                <w:p w14:paraId="38CA7A7B" w14:textId="77777777" w:rsidR="00AF4A2B" w:rsidRPr="001226B2" w:rsidRDefault="00337270" w:rsidP="00497BD5">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tCO</w:t>
                  </w:r>
                  <w:r w:rsidRPr="001226B2">
                    <w:rPr>
                      <w:rFonts w:cs="Arial"/>
                      <w:i/>
                      <w:color w:val="595959" w:themeColor="text1" w:themeTint="A6"/>
                      <w:sz w:val="18"/>
                      <w:szCs w:val="18"/>
                      <w:vertAlign w:val="subscript"/>
                      <w:lang w:val="es-ES"/>
                    </w:rPr>
                    <w:t>2</w:t>
                  </w:r>
                </w:p>
              </w:tc>
              <w:tc>
                <w:tcPr>
                  <w:tcW w:w="1480" w:type="dxa"/>
                  <w:vAlign w:val="center"/>
                </w:tcPr>
                <w:p w14:paraId="4AC9A204" w14:textId="1C36DF7D" w:rsidR="00AF4A2B" w:rsidRPr="001226B2" w:rsidRDefault="002A03EA" w:rsidP="00C421BF">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8</w:t>
                  </w:r>
                  <w:r w:rsidR="00C421BF" w:rsidRPr="001226B2">
                    <w:rPr>
                      <w:rFonts w:cs="Arial"/>
                      <w:i/>
                      <w:color w:val="595959" w:themeColor="text1" w:themeTint="A6"/>
                      <w:sz w:val="18"/>
                      <w:szCs w:val="18"/>
                      <w:lang w:val="es-ES"/>
                    </w:rPr>
                    <w:t>.</w:t>
                  </w:r>
                  <w:r w:rsidRPr="001226B2">
                    <w:rPr>
                      <w:rFonts w:cs="Arial"/>
                      <w:i/>
                      <w:color w:val="595959" w:themeColor="text1" w:themeTint="A6"/>
                      <w:sz w:val="18"/>
                      <w:szCs w:val="18"/>
                      <w:lang w:val="es-ES"/>
                    </w:rPr>
                    <w:t>760 tCO</w:t>
                  </w:r>
                  <w:r w:rsidRPr="001226B2">
                    <w:rPr>
                      <w:rFonts w:cs="Arial"/>
                      <w:i/>
                      <w:color w:val="595959" w:themeColor="text1" w:themeTint="A6"/>
                      <w:sz w:val="18"/>
                      <w:szCs w:val="18"/>
                      <w:vertAlign w:val="subscript"/>
                      <w:lang w:val="es-ES"/>
                    </w:rPr>
                    <w:t>2</w:t>
                  </w:r>
                </w:p>
              </w:tc>
              <w:tc>
                <w:tcPr>
                  <w:tcW w:w="2287" w:type="dxa"/>
                  <w:gridSpan w:val="2"/>
                  <w:vAlign w:val="center"/>
                </w:tcPr>
                <w:p w14:paraId="34594B6C" w14:textId="00286F0B" w:rsidR="00AF4A2B" w:rsidRPr="001226B2" w:rsidRDefault="003D121A" w:rsidP="00C421BF">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100</w:t>
                  </w:r>
                  <w:r w:rsidR="00C421BF" w:rsidRPr="001226B2">
                    <w:rPr>
                      <w:rFonts w:cs="Arial"/>
                      <w:i/>
                      <w:color w:val="595959" w:themeColor="text1" w:themeTint="A6"/>
                      <w:sz w:val="18"/>
                      <w:szCs w:val="18"/>
                      <w:lang w:val="es-ES"/>
                    </w:rPr>
                    <w:t>.</w:t>
                  </w:r>
                  <w:r w:rsidR="008B5F4B" w:rsidRPr="001226B2">
                    <w:rPr>
                      <w:rFonts w:cs="Arial"/>
                      <w:i/>
                      <w:color w:val="595959" w:themeColor="text1" w:themeTint="A6"/>
                      <w:sz w:val="18"/>
                      <w:szCs w:val="18"/>
                      <w:lang w:val="es-ES"/>
                    </w:rPr>
                    <w:t xml:space="preserve">000 </w:t>
                  </w:r>
                  <w:r w:rsidRPr="001226B2">
                    <w:rPr>
                      <w:rFonts w:cs="Arial"/>
                      <w:i/>
                      <w:color w:val="595959" w:themeColor="text1" w:themeTint="A6"/>
                      <w:sz w:val="18"/>
                      <w:szCs w:val="18"/>
                      <w:lang w:val="es-ES"/>
                    </w:rPr>
                    <w:t>tCO</w:t>
                  </w:r>
                  <w:r w:rsidRPr="001226B2">
                    <w:rPr>
                      <w:rFonts w:cs="Arial"/>
                      <w:i/>
                      <w:color w:val="595959" w:themeColor="text1" w:themeTint="A6"/>
                      <w:sz w:val="18"/>
                      <w:szCs w:val="18"/>
                      <w:vertAlign w:val="subscript"/>
                      <w:lang w:val="es-ES"/>
                    </w:rPr>
                    <w:t>2</w:t>
                  </w:r>
                </w:p>
              </w:tc>
              <w:tc>
                <w:tcPr>
                  <w:tcW w:w="1707" w:type="dxa"/>
                  <w:gridSpan w:val="2"/>
                  <w:vAlign w:val="center"/>
                </w:tcPr>
                <w:p w14:paraId="60AF2B26" w14:textId="77777777" w:rsidR="00AF4A2B" w:rsidRPr="001226B2" w:rsidRDefault="008B5F4B" w:rsidP="00497BD5">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2020</w:t>
                  </w:r>
                </w:p>
              </w:tc>
              <w:tc>
                <w:tcPr>
                  <w:tcW w:w="1690" w:type="dxa"/>
                  <w:gridSpan w:val="2"/>
                  <w:vAlign w:val="center"/>
                </w:tcPr>
                <w:p w14:paraId="3B17447F" w14:textId="77777777" w:rsidR="00AF4A2B" w:rsidRPr="001226B2" w:rsidRDefault="002A03EA" w:rsidP="002A03EA">
                  <w:pPr>
                    <w:spacing w:after="0"/>
                    <w:jc w:val="left"/>
                    <w:rPr>
                      <w:i/>
                      <w:color w:val="595959" w:themeColor="text1" w:themeTint="A6"/>
                      <w:sz w:val="18"/>
                      <w:szCs w:val="18"/>
                      <w:lang w:val="es-ES"/>
                    </w:rPr>
                  </w:pPr>
                  <w:r w:rsidRPr="001226B2">
                    <w:rPr>
                      <w:i/>
                      <w:color w:val="595959" w:themeColor="text1" w:themeTint="A6"/>
                      <w:sz w:val="18"/>
                      <w:szCs w:val="18"/>
                      <w:lang w:val="es-ES"/>
                    </w:rPr>
                    <w:t>657</w:t>
                  </w:r>
                  <w:r w:rsidR="003D121A" w:rsidRPr="001226B2">
                    <w:rPr>
                      <w:i/>
                      <w:color w:val="595959" w:themeColor="text1" w:themeTint="A6"/>
                      <w:sz w:val="18"/>
                      <w:szCs w:val="18"/>
                      <w:lang w:val="es-ES"/>
                    </w:rPr>
                    <w:t xml:space="preserve"> </w:t>
                  </w:r>
                  <w:r w:rsidR="003D121A" w:rsidRPr="001226B2">
                    <w:rPr>
                      <w:rFonts w:cs="Arial"/>
                      <w:i/>
                      <w:color w:val="595959" w:themeColor="text1" w:themeTint="A6"/>
                      <w:sz w:val="18"/>
                      <w:szCs w:val="18"/>
                      <w:lang w:val="es-ES"/>
                    </w:rPr>
                    <w:t>tCO</w:t>
                  </w:r>
                  <w:r w:rsidR="003D121A" w:rsidRPr="001226B2">
                    <w:rPr>
                      <w:rFonts w:cs="Arial"/>
                      <w:i/>
                      <w:color w:val="595959" w:themeColor="text1" w:themeTint="A6"/>
                      <w:sz w:val="18"/>
                      <w:szCs w:val="18"/>
                      <w:vertAlign w:val="subscript"/>
                      <w:lang w:val="es-ES"/>
                    </w:rPr>
                    <w:t>2</w:t>
                  </w:r>
                </w:p>
              </w:tc>
              <w:tc>
                <w:tcPr>
                  <w:tcW w:w="1851" w:type="dxa"/>
                  <w:vAlign w:val="center"/>
                </w:tcPr>
                <w:p w14:paraId="06AB8100" w14:textId="77777777" w:rsidR="00AF4A2B" w:rsidRPr="001226B2" w:rsidRDefault="008B5F4B" w:rsidP="008B5F4B">
                  <w:pPr>
                    <w:spacing w:after="0"/>
                    <w:jc w:val="left"/>
                    <w:rPr>
                      <w:i/>
                      <w:color w:val="595959" w:themeColor="text1" w:themeTint="A6"/>
                      <w:sz w:val="18"/>
                      <w:szCs w:val="18"/>
                      <w:lang w:val="es-ES"/>
                    </w:rPr>
                  </w:pPr>
                  <w:r w:rsidRPr="001226B2">
                    <w:rPr>
                      <w:i/>
                      <w:color w:val="595959" w:themeColor="text1" w:themeTint="A6"/>
                      <w:sz w:val="18"/>
                      <w:szCs w:val="18"/>
                      <w:lang w:val="es-ES"/>
                    </w:rPr>
                    <w:t>2014</w:t>
                  </w:r>
                </w:p>
              </w:tc>
              <w:tc>
                <w:tcPr>
                  <w:tcW w:w="1707" w:type="dxa"/>
                  <w:gridSpan w:val="2"/>
                  <w:vAlign w:val="center"/>
                </w:tcPr>
                <w:p w14:paraId="7C808DB3" w14:textId="2A38A80D" w:rsidR="00AF4A2B" w:rsidRPr="001226B2" w:rsidRDefault="00C421BF" w:rsidP="008B5F4B">
                  <w:pPr>
                    <w:spacing w:after="0"/>
                    <w:jc w:val="left"/>
                    <w:rPr>
                      <w:i/>
                      <w:color w:val="595959" w:themeColor="text1" w:themeTint="A6"/>
                      <w:sz w:val="18"/>
                      <w:szCs w:val="18"/>
                      <w:lang w:val="es-ES"/>
                    </w:rPr>
                  </w:pPr>
                  <w:r w:rsidRPr="001226B2">
                    <w:rPr>
                      <w:i/>
                      <w:color w:val="595959" w:themeColor="text1" w:themeTint="A6"/>
                      <w:sz w:val="18"/>
                      <w:szCs w:val="18"/>
                      <w:lang w:val="es-ES"/>
                    </w:rPr>
                    <w:t>Ministerio de Energía</w:t>
                  </w:r>
                </w:p>
              </w:tc>
            </w:tr>
            <w:tr w:rsidR="008567BE" w:rsidRPr="001226B2" w14:paraId="2DF31072" w14:textId="77777777" w:rsidTr="00891B17">
              <w:tc>
                <w:tcPr>
                  <w:tcW w:w="1692" w:type="dxa"/>
                </w:tcPr>
                <w:p w14:paraId="3E48C0C9" w14:textId="77777777" w:rsidR="00AF4A2B" w:rsidRPr="001226B2" w:rsidRDefault="00AF4A2B">
                  <w:pPr>
                    <w:rPr>
                      <w:rFonts w:cs="Arial"/>
                      <w:lang w:val="es-ES"/>
                    </w:rPr>
                  </w:pPr>
                </w:p>
              </w:tc>
              <w:tc>
                <w:tcPr>
                  <w:tcW w:w="1643" w:type="dxa"/>
                </w:tcPr>
                <w:p w14:paraId="0818A66E" w14:textId="77777777" w:rsidR="00AF4A2B" w:rsidRPr="001226B2" w:rsidRDefault="00AF4A2B">
                  <w:pPr>
                    <w:rPr>
                      <w:rFonts w:cs="Arial"/>
                      <w:lang w:val="es-ES"/>
                    </w:rPr>
                  </w:pPr>
                </w:p>
              </w:tc>
              <w:tc>
                <w:tcPr>
                  <w:tcW w:w="1480" w:type="dxa"/>
                </w:tcPr>
                <w:p w14:paraId="34B58169" w14:textId="77777777" w:rsidR="00AF4A2B" w:rsidRPr="001226B2" w:rsidRDefault="00AF4A2B">
                  <w:pPr>
                    <w:rPr>
                      <w:rFonts w:cs="Arial"/>
                      <w:lang w:val="es-ES"/>
                    </w:rPr>
                  </w:pPr>
                </w:p>
              </w:tc>
              <w:tc>
                <w:tcPr>
                  <w:tcW w:w="2287" w:type="dxa"/>
                  <w:gridSpan w:val="2"/>
                </w:tcPr>
                <w:p w14:paraId="32325C82" w14:textId="77777777" w:rsidR="00AF4A2B" w:rsidRPr="001226B2" w:rsidRDefault="00AF4A2B">
                  <w:pPr>
                    <w:rPr>
                      <w:rFonts w:cs="Arial"/>
                      <w:lang w:val="es-ES"/>
                    </w:rPr>
                  </w:pPr>
                </w:p>
              </w:tc>
              <w:tc>
                <w:tcPr>
                  <w:tcW w:w="1707" w:type="dxa"/>
                  <w:gridSpan w:val="2"/>
                </w:tcPr>
                <w:p w14:paraId="5113A604" w14:textId="77777777" w:rsidR="00AF4A2B" w:rsidRPr="001226B2" w:rsidRDefault="00AF4A2B">
                  <w:pPr>
                    <w:rPr>
                      <w:rFonts w:cs="Arial"/>
                      <w:lang w:val="es-ES"/>
                    </w:rPr>
                  </w:pPr>
                </w:p>
              </w:tc>
              <w:tc>
                <w:tcPr>
                  <w:tcW w:w="1690" w:type="dxa"/>
                  <w:gridSpan w:val="2"/>
                </w:tcPr>
                <w:p w14:paraId="79D4C988" w14:textId="77777777" w:rsidR="00AF4A2B" w:rsidRPr="001226B2" w:rsidRDefault="00AF4A2B" w:rsidP="00E61947">
                  <w:pPr>
                    <w:spacing w:after="0"/>
                    <w:jc w:val="left"/>
                    <w:rPr>
                      <w:color w:val="A6A6A6" w:themeColor="background1" w:themeShade="A6"/>
                      <w:lang w:val="es-ES"/>
                    </w:rPr>
                  </w:pPr>
                </w:p>
              </w:tc>
              <w:tc>
                <w:tcPr>
                  <w:tcW w:w="1851" w:type="dxa"/>
                </w:tcPr>
                <w:p w14:paraId="73445DB0" w14:textId="77777777" w:rsidR="00AF4A2B" w:rsidRPr="001226B2" w:rsidRDefault="00AF4A2B" w:rsidP="00E61947">
                  <w:pPr>
                    <w:spacing w:after="0"/>
                    <w:jc w:val="left"/>
                    <w:rPr>
                      <w:color w:val="A6A6A6" w:themeColor="background1" w:themeShade="A6"/>
                      <w:lang w:val="es-ES"/>
                    </w:rPr>
                  </w:pPr>
                </w:p>
              </w:tc>
              <w:tc>
                <w:tcPr>
                  <w:tcW w:w="1707" w:type="dxa"/>
                  <w:gridSpan w:val="2"/>
                </w:tcPr>
                <w:p w14:paraId="20CB2FBC" w14:textId="77777777" w:rsidR="00AF4A2B" w:rsidRPr="001226B2" w:rsidRDefault="00AF4A2B" w:rsidP="00E61947">
                  <w:pPr>
                    <w:spacing w:after="0"/>
                    <w:jc w:val="left"/>
                    <w:rPr>
                      <w:color w:val="A6A6A6" w:themeColor="background1" w:themeShade="A6"/>
                      <w:lang w:val="es-ES"/>
                    </w:rPr>
                  </w:pPr>
                </w:p>
              </w:tc>
            </w:tr>
            <w:tr w:rsidR="00AF4A2B" w:rsidRPr="00EB3CBC" w14:paraId="04D4B9C4" w14:textId="77777777" w:rsidTr="00891B17">
              <w:tc>
                <w:tcPr>
                  <w:tcW w:w="1692" w:type="dxa"/>
                  <w:shd w:val="clear" w:color="auto" w:fill="BFBFBF" w:themeFill="background1" w:themeFillShade="BF"/>
                </w:tcPr>
                <w:p w14:paraId="60CAB463" w14:textId="77777777" w:rsidR="00AF4A2B" w:rsidRPr="001226B2" w:rsidRDefault="00AF4A2B" w:rsidP="00E61947">
                  <w:pPr>
                    <w:spacing w:after="0"/>
                    <w:jc w:val="left"/>
                    <w:rPr>
                      <w:rFonts w:cs="Arial"/>
                      <w:i/>
                      <w:sz w:val="18"/>
                      <w:szCs w:val="18"/>
                      <w:lang w:val="es-ES"/>
                    </w:rPr>
                  </w:pPr>
                </w:p>
              </w:tc>
              <w:tc>
                <w:tcPr>
                  <w:tcW w:w="12365" w:type="dxa"/>
                  <w:gridSpan w:val="11"/>
                  <w:shd w:val="clear" w:color="auto" w:fill="BFBFBF" w:themeFill="background1" w:themeFillShade="BF"/>
                </w:tcPr>
                <w:p w14:paraId="5B772509" w14:textId="5A93D742" w:rsidR="00AF4A2B" w:rsidRPr="001226B2" w:rsidRDefault="00C421BF" w:rsidP="00E61947">
                  <w:pPr>
                    <w:spacing w:after="0"/>
                    <w:jc w:val="left"/>
                    <w:rPr>
                      <w:rFonts w:cs="Arial"/>
                      <w:color w:val="A6A6A6" w:themeColor="background1" w:themeShade="A6"/>
                      <w:lang w:val="es-ES"/>
                    </w:rPr>
                  </w:pPr>
                  <w:r w:rsidRPr="001226B2">
                    <w:rPr>
                      <w:rFonts w:cs="Arial"/>
                      <w:color w:val="000000" w:themeColor="text1"/>
                      <w:lang w:val="es-ES"/>
                    </w:rPr>
                    <w:t>Indicadores relacionados con el desarrollo sostenible</w:t>
                  </w:r>
                </w:p>
              </w:tc>
            </w:tr>
            <w:tr w:rsidR="008567BE" w:rsidRPr="00EB3CBC" w14:paraId="1AE54BEC" w14:textId="77777777" w:rsidTr="00891B17">
              <w:tc>
                <w:tcPr>
                  <w:tcW w:w="1692" w:type="dxa"/>
                  <w:vAlign w:val="center"/>
                </w:tcPr>
                <w:p w14:paraId="6FE75277" w14:textId="0A6BE48A" w:rsidR="00AF4A2B" w:rsidRPr="001226B2" w:rsidRDefault="00C421BF" w:rsidP="00AA4C33">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p. ej.</w:t>
                  </w:r>
                  <w:r w:rsidR="001F418C" w:rsidRPr="001226B2">
                    <w:rPr>
                      <w:rFonts w:cs="Arial"/>
                      <w:i/>
                      <w:color w:val="595959" w:themeColor="text1" w:themeTint="A6"/>
                      <w:sz w:val="18"/>
                      <w:szCs w:val="18"/>
                      <w:lang w:val="es-ES"/>
                    </w:rPr>
                    <w:t xml:space="preserve"> </w:t>
                  </w:r>
                  <w:r w:rsidR="00AA4C33" w:rsidRPr="001226B2">
                    <w:rPr>
                      <w:rFonts w:cs="Arial"/>
                      <w:i/>
                      <w:color w:val="595959" w:themeColor="text1" w:themeTint="A6"/>
                      <w:sz w:val="18"/>
                      <w:szCs w:val="18"/>
                      <w:lang w:val="es-ES"/>
                    </w:rPr>
                    <w:t>c</w:t>
                  </w:r>
                  <w:r w:rsidRPr="001226B2">
                    <w:rPr>
                      <w:rFonts w:cs="Arial"/>
                      <w:i/>
                      <w:color w:val="595959" w:themeColor="text1" w:themeTint="A6"/>
                      <w:sz w:val="18"/>
                      <w:szCs w:val="18"/>
                      <w:lang w:val="es-ES"/>
                    </w:rPr>
                    <w:t>oncentración media anual de PM2</w:t>
                  </w:r>
                  <w:r w:rsidR="00A4389B" w:rsidRPr="001226B2">
                    <w:rPr>
                      <w:rFonts w:cs="Arial"/>
                      <w:i/>
                      <w:color w:val="595959" w:themeColor="text1" w:themeTint="A6"/>
                      <w:sz w:val="18"/>
                      <w:szCs w:val="18"/>
                      <w:lang w:val="es-ES"/>
                    </w:rPr>
                    <w:t>,</w:t>
                  </w:r>
                  <w:r w:rsidRPr="001226B2">
                    <w:rPr>
                      <w:rFonts w:cs="Arial"/>
                      <w:i/>
                      <w:color w:val="595959" w:themeColor="text1" w:themeTint="A6"/>
                      <w:sz w:val="18"/>
                      <w:szCs w:val="18"/>
                      <w:lang w:val="es-ES"/>
                    </w:rPr>
                    <w:t xml:space="preserve">5 en la ciudad X </w:t>
                  </w:r>
                </w:p>
              </w:tc>
              <w:tc>
                <w:tcPr>
                  <w:tcW w:w="1643" w:type="dxa"/>
                  <w:vAlign w:val="center"/>
                </w:tcPr>
                <w:p w14:paraId="18539D43" w14:textId="77777777" w:rsidR="00AF4A2B" w:rsidRPr="001226B2" w:rsidRDefault="001F418C" w:rsidP="00497BD5">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μg/m3</w:t>
                  </w:r>
                </w:p>
              </w:tc>
              <w:tc>
                <w:tcPr>
                  <w:tcW w:w="1480" w:type="dxa"/>
                  <w:vAlign w:val="center"/>
                </w:tcPr>
                <w:p w14:paraId="5AC4DAE5" w14:textId="77777777" w:rsidR="00AF4A2B" w:rsidRPr="001226B2" w:rsidRDefault="001F418C" w:rsidP="00497BD5">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50 μg/m3</w:t>
                  </w:r>
                </w:p>
              </w:tc>
              <w:tc>
                <w:tcPr>
                  <w:tcW w:w="2287" w:type="dxa"/>
                  <w:gridSpan w:val="2"/>
                  <w:vAlign w:val="center"/>
                </w:tcPr>
                <w:p w14:paraId="4D0E6EF0" w14:textId="77777777" w:rsidR="00AF4A2B" w:rsidRPr="001226B2" w:rsidRDefault="001F418C" w:rsidP="00497BD5">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30 μg/m3</w:t>
                  </w:r>
                </w:p>
              </w:tc>
              <w:tc>
                <w:tcPr>
                  <w:tcW w:w="1707" w:type="dxa"/>
                  <w:gridSpan w:val="2"/>
                  <w:vAlign w:val="center"/>
                </w:tcPr>
                <w:p w14:paraId="3DC2CEAB" w14:textId="77777777" w:rsidR="00AF4A2B" w:rsidRPr="001226B2" w:rsidRDefault="001F418C" w:rsidP="00497BD5">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2020</w:t>
                  </w:r>
                </w:p>
              </w:tc>
              <w:tc>
                <w:tcPr>
                  <w:tcW w:w="1690" w:type="dxa"/>
                  <w:gridSpan w:val="2"/>
                  <w:vAlign w:val="center"/>
                </w:tcPr>
                <w:p w14:paraId="757F5C05" w14:textId="77777777" w:rsidR="00AF4A2B" w:rsidRPr="001226B2" w:rsidRDefault="001F418C" w:rsidP="003465B2">
                  <w:pPr>
                    <w:spacing w:after="0"/>
                    <w:jc w:val="left"/>
                    <w:rPr>
                      <w:i/>
                      <w:color w:val="595959" w:themeColor="text1" w:themeTint="A6"/>
                      <w:sz w:val="18"/>
                      <w:szCs w:val="18"/>
                      <w:lang w:val="es-ES"/>
                    </w:rPr>
                  </w:pPr>
                  <w:r w:rsidRPr="001226B2">
                    <w:rPr>
                      <w:i/>
                      <w:color w:val="595959" w:themeColor="text1" w:themeTint="A6"/>
                      <w:sz w:val="18"/>
                      <w:szCs w:val="18"/>
                      <w:lang w:val="es-ES"/>
                    </w:rPr>
                    <w:t xml:space="preserve">52 </w:t>
                  </w:r>
                  <w:r w:rsidRPr="001226B2">
                    <w:rPr>
                      <w:rFonts w:cs="Arial"/>
                      <w:i/>
                      <w:color w:val="595959" w:themeColor="text1" w:themeTint="A6"/>
                      <w:sz w:val="18"/>
                      <w:szCs w:val="18"/>
                      <w:lang w:val="es-ES"/>
                    </w:rPr>
                    <w:t>μg/m3</w:t>
                  </w:r>
                </w:p>
              </w:tc>
              <w:tc>
                <w:tcPr>
                  <w:tcW w:w="1851" w:type="dxa"/>
                  <w:vAlign w:val="center"/>
                </w:tcPr>
                <w:p w14:paraId="31FA2D38" w14:textId="77777777" w:rsidR="00AF4A2B" w:rsidRPr="001226B2" w:rsidRDefault="001F418C" w:rsidP="003465B2">
                  <w:pPr>
                    <w:spacing w:after="0"/>
                    <w:jc w:val="left"/>
                    <w:rPr>
                      <w:i/>
                      <w:color w:val="595959" w:themeColor="text1" w:themeTint="A6"/>
                      <w:sz w:val="18"/>
                      <w:szCs w:val="18"/>
                      <w:lang w:val="es-ES"/>
                    </w:rPr>
                  </w:pPr>
                  <w:r w:rsidRPr="001226B2">
                    <w:rPr>
                      <w:i/>
                      <w:color w:val="595959" w:themeColor="text1" w:themeTint="A6"/>
                      <w:sz w:val="18"/>
                      <w:szCs w:val="18"/>
                      <w:lang w:val="es-ES"/>
                    </w:rPr>
                    <w:t>2014</w:t>
                  </w:r>
                </w:p>
              </w:tc>
              <w:tc>
                <w:tcPr>
                  <w:tcW w:w="1707" w:type="dxa"/>
                  <w:gridSpan w:val="2"/>
                  <w:vAlign w:val="center"/>
                </w:tcPr>
                <w:p w14:paraId="65A58B7E" w14:textId="677AEEB0" w:rsidR="00AF4A2B" w:rsidRPr="001226B2" w:rsidRDefault="00C421BF" w:rsidP="00C421BF">
                  <w:pPr>
                    <w:spacing w:after="0"/>
                    <w:jc w:val="left"/>
                    <w:rPr>
                      <w:i/>
                      <w:color w:val="595959" w:themeColor="text1" w:themeTint="A6"/>
                      <w:sz w:val="18"/>
                      <w:szCs w:val="18"/>
                      <w:lang w:val="es-ES"/>
                    </w:rPr>
                  </w:pPr>
                  <w:r w:rsidRPr="001226B2">
                    <w:rPr>
                      <w:i/>
                      <w:color w:val="595959" w:themeColor="text1" w:themeTint="A6"/>
                      <w:sz w:val="18"/>
                      <w:szCs w:val="18"/>
                      <w:lang w:val="es-ES"/>
                    </w:rPr>
                    <w:t>Autoridad medioambiental municipal de la ciudad</w:t>
                  </w:r>
                  <w:r w:rsidR="001F418C" w:rsidRPr="001226B2">
                    <w:rPr>
                      <w:i/>
                      <w:color w:val="595959" w:themeColor="text1" w:themeTint="A6"/>
                      <w:sz w:val="18"/>
                      <w:szCs w:val="18"/>
                      <w:lang w:val="es-ES"/>
                    </w:rPr>
                    <w:t xml:space="preserve"> X</w:t>
                  </w:r>
                </w:p>
              </w:tc>
            </w:tr>
            <w:tr w:rsidR="008567BE" w:rsidRPr="00EB3CBC" w14:paraId="7E13F022" w14:textId="77777777" w:rsidTr="00891B17">
              <w:tc>
                <w:tcPr>
                  <w:tcW w:w="1692" w:type="dxa"/>
                </w:tcPr>
                <w:p w14:paraId="699E6CD5" w14:textId="77777777" w:rsidR="00AF4A2B" w:rsidRPr="001226B2" w:rsidRDefault="00AF4A2B">
                  <w:pPr>
                    <w:rPr>
                      <w:rFonts w:cs="Arial"/>
                      <w:lang w:val="es-ES"/>
                    </w:rPr>
                  </w:pPr>
                </w:p>
              </w:tc>
              <w:tc>
                <w:tcPr>
                  <w:tcW w:w="1643" w:type="dxa"/>
                </w:tcPr>
                <w:p w14:paraId="7DC207E2" w14:textId="77777777" w:rsidR="00AF4A2B" w:rsidRPr="001226B2" w:rsidRDefault="00AF4A2B">
                  <w:pPr>
                    <w:rPr>
                      <w:rFonts w:cs="Arial"/>
                      <w:lang w:val="es-ES"/>
                    </w:rPr>
                  </w:pPr>
                </w:p>
              </w:tc>
              <w:tc>
                <w:tcPr>
                  <w:tcW w:w="1480" w:type="dxa"/>
                </w:tcPr>
                <w:p w14:paraId="17B56782" w14:textId="77777777" w:rsidR="00AF4A2B" w:rsidRPr="001226B2" w:rsidRDefault="00AF4A2B">
                  <w:pPr>
                    <w:rPr>
                      <w:rFonts w:cs="Arial"/>
                      <w:lang w:val="es-ES"/>
                    </w:rPr>
                  </w:pPr>
                </w:p>
              </w:tc>
              <w:tc>
                <w:tcPr>
                  <w:tcW w:w="2287" w:type="dxa"/>
                  <w:gridSpan w:val="2"/>
                </w:tcPr>
                <w:p w14:paraId="2550AA30" w14:textId="77777777" w:rsidR="00AF4A2B" w:rsidRPr="001226B2" w:rsidRDefault="00AF4A2B">
                  <w:pPr>
                    <w:rPr>
                      <w:rFonts w:cs="Arial"/>
                      <w:lang w:val="es-ES"/>
                    </w:rPr>
                  </w:pPr>
                </w:p>
              </w:tc>
              <w:tc>
                <w:tcPr>
                  <w:tcW w:w="1707" w:type="dxa"/>
                  <w:gridSpan w:val="2"/>
                </w:tcPr>
                <w:p w14:paraId="229DC39D" w14:textId="77777777" w:rsidR="00AF4A2B" w:rsidRPr="001226B2" w:rsidRDefault="00AF4A2B">
                  <w:pPr>
                    <w:rPr>
                      <w:rFonts w:cs="Arial"/>
                      <w:lang w:val="es-ES"/>
                    </w:rPr>
                  </w:pPr>
                </w:p>
              </w:tc>
              <w:tc>
                <w:tcPr>
                  <w:tcW w:w="1690" w:type="dxa"/>
                  <w:gridSpan w:val="2"/>
                </w:tcPr>
                <w:p w14:paraId="19661F27" w14:textId="77777777" w:rsidR="00AF4A2B" w:rsidRPr="001226B2" w:rsidRDefault="00AF4A2B" w:rsidP="00E61947">
                  <w:pPr>
                    <w:spacing w:after="0"/>
                    <w:jc w:val="left"/>
                    <w:rPr>
                      <w:color w:val="A6A6A6" w:themeColor="background1" w:themeShade="A6"/>
                      <w:lang w:val="es-ES"/>
                    </w:rPr>
                  </w:pPr>
                </w:p>
              </w:tc>
              <w:tc>
                <w:tcPr>
                  <w:tcW w:w="1851" w:type="dxa"/>
                </w:tcPr>
                <w:p w14:paraId="7DC5C8B9" w14:textId="77777777" w:rsidR="00AF4A2B" w:rsidRPr="001226B2" w:rsidRDefault="00AF4A2B" w:rsidP="00E61947">
                  <w:pPr>
                    <w:spacing w:after="0"/>
                    <w:jc w:val="left"/>
                    <w:rPr>
                      <w:color w:val="A6A6A6" w:themeColor="background1" w:themeShade="A6"/>
                      <w:lang w:val="es-ES"/>
                    </w:rPr>
                  </w:pPr>
                </w:p>
              </w:tc>
              <w:tc>
                <w:tcPr>
                  <w:tcW w:w="1707" w:type="dxa"/>
                  <w:gridSpan w:val="2"/>
                </w:tcPr>
                <w:p w14:paraId="27B24BD5" w14:textId="77777777" w:rsidR="00AF4A2B" w:rsidRPr="001226B2" w:rsidRDefault="00AF4A2B" w:rsidP="00E61947">
                  <w:pPr>
                    <w:spacing w:after="0"/>
                    <w:jc w:val="left"/>
                    <w:rPr>
                      <w:color w:val="A6A6A6" w:themeColor="background1" w:themeShade="A6"/>
                      <w:lang w:val="es-ES"/>
                    </w:rPr>
                  </w:pPr>
                </w:p>
              </w:tc>
            </w:tr>
          </w:tbl>
          <w:p w14:paraId="67CE7189" w14:textId="77777777" w:rsidR="00E61947" w:rsidRPr="001226B2" w:rsidRDefault="00E61947" w:rsidP="009C3ECD">
            <w:pPr>
              <w:spacing w:after="0"/>
              <w:jc w:val="left"/>
              <w:rPr>
                <w:lang w:val="es-ES"/>
              </w:rPr>
            </w:pPr>
          </w:p>
          <w:p w14:paraId="0B0D042D" w14:textId="77777777" w:rsidR="00137557" w:rsidRPr="001226B2" w:rsidRDefault="00137557" w:rsidP="009C3ECD">
            <w:pPr>
              <w:spacing w:after="0"/>
              <w:jc w:val="left"/>
              <w:rPr>
                <w:lang w:val="es-ES"/>
              </w:rPr>
            </w:pPr>
          </w:p>
          <w:p w14:paraId="171CBFF2" w14:textId="77777777" w:rsidR="00137557" w:rsidRDefault="00137557" w:rsidP="009C3ECD">
            <w:pPr>
              <w:spacing w:after="0"/>
              <w:jc w:val="left"/>
              <w:rPr>
                <w:lang w:val="es-ES"/>
              </w:rPr>
            </w:pPr>
          </w:p>
          <w:p w14:paraId="4C6FF501" w14:textId="77777777" w:rsidR="0047049F" w:rsidRDefault="0047049F" w:rsidP="009C3ECD">
            <w:pPr>
              <w:spacing w:after="0"/>
              <w:jc w:val="left"/>
              <w:rPr>
                <w:lang w:val="es-ES"/>
              </w:rPr>
            </w:pPr>
          </w:p>
          <w:p w14:paraId="5DF04CAC" w14:textId="282F459E" w:rsidR="0047049F" w:rsidRPr="001226B2" w:rsidRDefault="0047049F" w:rsidP="009C3ECD">
            <w:pPr>
              <w:spacing w:after="0"/>
              <w:jc w:val="left"/>
              <w:rPr>
                <w:lang w:val="es-ES"/>
              </w:rPr>
            </w:pPr>
          </w:p>
        </w:tc>
      </w:tr>
      <w:tr w:rsidR="00741D71" w:rsidRPr="001226B2" w14:paraId="6B89A54E" w14:textId="77777777" w:rsidTr="00891B17">
        <w:tc>
          <w:tcPr>
            <w:tcW w:w="14283" w:type="dxa"/>
          </w:tcPr>
          <w:p w14:paraId="1626DA19" w14:textId="762D7D36" w:rsidR="00741D71" w:rsidRPr="001226B2" w:rsidRDefault="00377EE2" w:rsidP="00741D71">
            <w:pPr>
              <w:pStyle w:val="berschrift2"/>
              <w:rPr>
                <w:sz w:val="26"/>
                <w:szCs w:val="26"/>
                <w:lang w:val="es-ES"/>
              </w:rPr>
            </w:pPr>
            <w:bookmarkStart w:id="143" w:name="_Toc472329777"/>
            <w:bookmarkStart w:id="144" w:name="_Toc494660685"/>
            <w:bookmarkStart w:id="145" w:name="_Toc499210784"/>
            <w:r w:rsidRPr="001226B2">
              <w:rPr>
                <w:color w:val="auto"/>
                <w:sz w:val="26"/>
                <w:szCs w:val="26"/>
                <w:lang w:val="es-ES"/>
              </w:rPr>
              <w:lastRenderedPageBreak/>
              <w:t>Acción de mitigación</w:t>
            </w:r>
            <w:r w:rsidR="00741D71" w:rsidRPr="001226B2">
              <w:rPr>
                <w:color w:val="auto"/>
                <w:sz w:val="26"/>
                <w:szCs w:val="26"/>
                <w:lang w:val="es-ES"/>
              </w:rPr>
              <w:t xml:space="preserve"> 2</w:t>
            </w:r>
            <w:bookmarkEnd w:id="143"/>
            <w:bookmarkEnd w:id="144"/>
            <w:bookmarkEnd w:id="145"/>
          </w:p>
        </w:tc>
      </w:tr>
      <w:tr w:rsidR="00741D71" w:rsidRPr="00EB3CBC" w14:paraId="4B70E6EF" w14:textId="77777777" w:rsidTr="00891B17">
        <w:tc>
          <w:tcPr>
            <w:tcW w:w="14283" w:type="dxa"/>
          </w:tcPr>
          <w:p w14:paraId="5E21818A" w14:textId="77777777" w:rsidR="00377EE2" w:rsidRPr="001226B2" w:rsidRDefault="00377EE2" w:rsidP="00377EE2">
            <w:pPr>
              <w:spacing w:after="0"/>
              <w:jc w:val="left"/>
              <w:rPr>
                <w:i/>
                <w:iCs/>
                <w:color w:val="595959" w:themeColor="text1" w:themeTint="A6"/>
                <w:szCs w:val="20"/>
                <w:lang w:val="es-ES"/>
              </w:rPr>
            </w:pPr>
            <w:r w:rsidRPr="001226B2">
              <w:rPr>
                <w:b/>
                <w:i/>
                <w:iCs/>
                <w:color w:val="595959" w:themeColor="text1" w:themeTint="A6"/>
                <w:szCs w:val="20"/>
                <w:lang w:val="es-ES"/>
              </w:rPr>
              <w:t>Información mínima</w:t>
            </w:r>
            <w:r w:rsidRPr="001226B2">
              <w:rPr>
                <w:i/>
                <w:iCs/>
                <w:color w:val="595959" w:themeColor="text1" w:themeTint="A6"/>
                <w:szCs w:val="20"/>
                <w:lang w:val="es-ES"/>
              </w:rPr>
              <w:t xml:space="preserve">: </w:t>
            </w:r>
          </w:p>
          <w:p w14:paraId="4673868A" w14:textId="20101D8D" w:rsidR="00377EE2" w:rsidRPr="001226B2" w:rsidRDefault="00377EE2" w:rsidP="00377EE2">
            <w:pPr>
              <w:spacing w:after="0"/>
              <w:jc w:val="left"/>
              <w:rPr>
                <w:i/>
                <w:iCs/>
                <w:color w:val="595959" w:themeColor="text1" w:themeTint="A6"/>
                <w:szCs w:val="20"/>
                <w:lang w:val="es-ES"/>
              </w:rPr>
            </w:pPr>
            <w:r w:rsidRPr="001226B2">
              <w:rPr>
                <w:i/>
                <w:iCs/>
                <w:color w:val="595959" w:themeColor="text1" w:themeTint="A6"/>
                <w:szCs w:val="20"/>
                <w:lang w:val="es-ES"/>
              </w:rPr>
              <w:t>Esta sección debe abordar las siguientes cuestiones para cada acción de mitigación:</w:t>
            </w:r>
          </w:p>
          <w:p w14:paraId="58FD3C31" w14:textId="592F62FE" w:rsidR="00377EE2" w:rsidRPr="001226B2" w:rsidRDefault="00377EE2" w:rsidP="00377EE2">
            <w:pPr>
              <w:pStyle w:val="Listenabsatz"/>
              <w:numPr>
                <w:ilvl w:val="0"/>
                <w:numId w:val="6"/>
              </w:numPr>
              <w:rPr>
                <w:i/>
                <w:iCs/>
                <w:color w:val="595959" w:themeColor="text1" w:themeTint="A6"/>
                <w:szCs w:val="20"/>
                <w:lang w:val="es-ES"/>
              </w:rPr>
            </w:pPr>
            <w:r w:rsidRPr="001226B2">
              <w:rPr>
                <w:i/>
                <w:iCs/>
                <w:color w:val="595959" w:themeColor="text1" w:themeTint="A6"/>
                <w:szCs w:val="20"/>
                <w:lang w:val="es-ES"/>
              </w:rPr>
              <w:t>nombre y descripción de la acción de mitigación, inclu</w:t>
            </w:r>
            <w:r w:rsidR="00361A2B" w:rsidRPr="001226B2">
              <w:rPr>
                <w:i/>
                <w:iCs/>
                <w:color w:val="595959" w:themeColor="text1" w:themeTint="A6"/>
                <w:szCs w:val="20"/>
                <w:lang w:val="es-ES"/>
              </w:rPr>
              <w:t>yendo</w:t>
            </w:r>
            <w:r w:rsidRPr="001226B2">
              <w:rPr>
                <w:i/>
                <w:iCs/>
                <w:color w:val="595959" w:themeColor="text1" w:themeTint="A6"/>
                <w:szCs w:val="20"/>
                <w:lang w:val="es-ES"/>
              </w:rPr>
              <w:t xml:space="preserve"> información acerca de la naturaleza de la acción, su alcance (por </w:t>
            </w:r>
            <w:r w:rsidR="0035528D" w:rsidRPr="001226B2">
              <w:rPr>
                <w:i/>
                <w:iCs/>
                <w:color w:val="595959" w:themeColor="text1" w:themeTint="A6"/>
                <w:szCs w:val="20"/>
                <w:lang w:val="es-ES"/>
              </w:rPr>
              <w:t>ejemplo,</w:t>
            </w:r>
            <w:r w:rsidRPr="001226B2">
              <w:rPr>
                <w:i/>
                <w:iCs/>
                <w:color w:val="595959" w:themeColor="text1" w:themeTint="A6"/>
                <w:szCs w:val="20"/>
                <w:lang w:val="es-ES"/>
              </w:rPr>
              <w:t xml:space="preserve"> sectores y gases) así como </w:t>
            </w:r>
            <w:r w:rsidR="00590221" w:rsidRPr="001226B2">
              <w:rPr>
                <w:i/>
                <w:iCs/>
                <w:color w:val="595959" w:themeColor="text1" w:themeTint="A6"/>
                <w:szCs w:val="20"/>
                <w:lang w:val="es-ES"/>
              </w:rPr>
              <w:t>los objetivos</w:t>
            </w:r>
            <w:r w:rsidRPr="001226B2">
              <w:rPr>
                <w:i/>
                <w:iCs/>
                <w:color w:val="595959" w:themeColor="text1" w:themeTint="A6"/>
                <w:szCs w:val="20"/>
                <w:lang w:val="es-ES"/>
              </w:rPr>
              <w:t xml:space="preserve"> cuantitativ</w:t>
            </w:r>
            <w:r w:rsidR="00590221" w:rsidRPr="001226B2">
              <w:rPr>
                <w:i/>
                <w:iCs/>
                <w:color w:val="595959" w:themeColor="text1" w:themeTint="A6"/>
                <w:szCs w:val="20"/>
                <w:lang w:val="es-ES"/>
              </w:rPr>
              <w:t>o</w:t>
            </w:r>
            <w:r w:rsidRPr="001226B2">
              <w:rPr>
                <w:i/>
                <w:iCs/>
                <w:color w:val="595959" w:themeColor="text1" w:themeTint="A6"/>
                <w:szCs w:val="20"/>
                <w:lang w:val="es-ES"/>
              </w:rPr>
              <w:t>s e indicadores de progresos;</w:t>
            </w:r>
          </w:p>
          <w:p w14:paraId="05FAF866" w14:textId="4F1C5D63" w:rsidR="00377EE2" w:rsidRPr="001226B2" w:rsidRDefault="00377EE2" w:rsidP="00377EE2">
            <w:pPr>
              <w:pStyle w:val="Listenabsatz"/>
              <w:numPr>
                <w:ilvl w:val="0"/>
                <w:numId w:val="6"/>
              </w:numPr>
              <w:rPr>
                <w:i/>
                <w:iCs/>
                <w:color w:val="595959" w:themeColor="text1" w:themeTint="A6"/>
                <w:szCs w:val="20"/>
                <w:lang w:val="es-ES"/>
              </w:rPr>
            </w:pPr>
            <w:r w:rsidRPr="001226B2">
              <w:rPr>
                <w:i/>
                <w:iCs/>
                <w:color w:val="595959" w:themeColor="text1" w:themeTint="A6"/>
                <w:szCs w:val="20"/>
                <w:lang w:val="es-ES"/>
              </w:rPr>
              <w:t>información acerca de metodologías y supuestos;</w:t>
            </w:r>
          </w:p>
          <w:p w14:paraId="0818174E" w14:textId="77777777" w:rsidR="00377EE2" w:rsidRPr="001226B2" w:rsidRDefault="00377EE2" w:rsidP="00377EE2">
            <w:pPr>
              <w:pStyle w:val="Listenabsatz"/>
              <w:numPr>
                <w:ilvl w:val="0"/>
                <w:numId w:val="6"/>
              </w:numPr>
              <w:rPr>
                <w:i/>
                <w:iCs/>
                <w:color w:val="595959" w:themeColor="text1" w:themeTint="A6"/>
                <w:szCs w:val="20"/>
                <w:lang w:val="es-ES"/>
              </w:rPr>
            </w:pPr>
            <w:r w:rsidRPr="001226B2">
              <w:rPr>
                <w:i/>
                <w:iCs/>
                <w:color w:val="595959" w:themeColor="text1" w:themeTint="A6"/>
                <w:szCs w:val="20"/>
                <w:lang w:val="es-ES"/>
              </w:rPr>
              <w:t>objetivos de la acción y medidas adoptadas o previstas para implementar la acción;</w:t>
            </w:r>
          </w:p>
          <w:p w14:paraId="1F42D24C" w14:textId="1DEC7C68" w:rsidR="00377EE2" w:rsidRPr="001226B2" w:rsidRDefault="00377EE2" w:rsidP="00377EE2">
            <w:pPr>
              <w:pStyle w:val="Listenabsatz"/>
              <w:numPr>
                <w:ilvl w:val="0"/>
                <w:numId w:val="6"/>
              </w:numPr>
              <w:rPr>
                <w:i/>
                <w:iCs/>
                <w:color w:val="595959" w:themeColor="text1" w:themeTint="A6"/>
                <w:szCs w:val="20"/>
                <w:lang w:val="es-ES"/>
              </w:rPr>
            </w:pPr>
            <w:r w:rsidRPr="001226B2">
              <w:rPr>
                <w:i/>
                <w:iCs/>
                <w:color w:val="595959" w:themeColor="text1" w:themeTint="A6"/>
                <w:szCs w:val="20"/>
                <w:lang w:val="es-ES"/>
              </w:rPr>
              <w:t>información sobre los progresos realizados en la implementación de la mitigación, las medidas correspondientes adoptadas o previstas, y los resultados alcanzados, tales como los resultados estimados (</w:t>
            </w:r>
            <w:r w:rsidR="00361A2B" w:rsidRPr="001226B2">
              <w:rPr>
                <w:i/>
                <w:iCs/>
                <w:color w:val="595959" w:themeColor="text1" w:themeTint="A6"/>
                <w:szCs w:val="20"/>
                <w:lang w:val="es-ES"/>
              </w:rPr>
              <w:t>parámetros</w:t>
            </w:r>
            <w:r w:rsidRPr="001226B2">
              <w:rPr>
                <w:i/>
                <w:iCs/>
                <w:color w:val="595959" w:themeColor="text1" w:themeTint="A6"/>
                <w:szCs w:val="20"/>
                <w:lang w:val="es-ES"/>
              </w:rPr>
              <w:t xml:space="preserve"> en función del tipo de acción) y las reducciones de emisiones estimadas, en la medida de lo posible; </w:t>
            </w:r>
          </w:p>
          <w:p w14:paraId="618A619C" w14:textId="77777777" w:rsidR="00377EE2" w:rsidRPr="001226B2" w:rsidRDefault="00377EE2" w:rsidP="00377EE2">
            <w:pPr>
              <w:pStyle w:val="Listenabsatz"/>
              <w:numPr>
                <w:ilvl w:val="0"/>
                <w:numId w:val="6"/>
              </w:numPr>
              <w:rPr>
                <w:i/>
                <w:iCs/>
                <w:color w:val="595959" w:themeColor="text1" w:themeTint="A6"/>
                <w:szCs w:val="20"/>
                <w:lang w:val="es-ES"/>
              </w:rPr>
            </w:pPr>
            <w:r w:rsidRPr="001226B2">
              <w:rPr>
                <w:i/>
                <w:iCs/>
                <w:color w:val="595959" w:themeColor="text1" w:themeTint="A6"/>
                <w:szCs w:val="20"/>
                <w:lang w:val="es-ES"/>
              </w:rPr>
              <w:t>información sobre los mecanismos del mercado internacional.</w:t>
            </w:r>
          </w:p>
          <w:p w14:paraId="14CF79C3" w14:textId="77777777" w:rsidR="00377EE2" w:rsidRPr="001226B2" w:rsidRDefault="00377EE2" w:rsidP="00377EE2">
            <w:pPr>
              <w:spacing w:after="0"/>
              <w:jc w:val="left"/>
              <w:rPr>
                <w:i/>
                <w:iCs/>
                <w:color w:val="595959" w:themeColor="text1" w:themeTint="A6"/>
                <w:szCs w:val="20"/>
                <w:lang w:val="es-ES"/>
              </w:rPr>
            </w:pPr>
            <w:r w:rsidRPr="001226B2">
              <w:rPr>
                <w:b/>
                <w:i/>
                <w:iCs/>
                <w:color w:val="595959" w:themeColor="text1" w:themeTint="A6"/>
                <w:szCs w:val="20"/>
                <w:lang w:val="es-ES"/>
              </w:rPr>
              <w:t>Información adicional/mejores prácticas</w:t>
            </w:r>
            <w:r w:rsidRPr="001226B2">
              <w:rPr>
                <w:i/>
                <w:iCs/>
                <w:color w:val="595959" w:themeColor="text1" w:themeTint="A6"/>
                <w:szCs w:val="20"/>
                <w:lang w:val="es-ES"/>
              </w:rPr>
              <w:t>:</w:t>
            </w:r>
          </w:p>
          <w:p w14:paraId="767EEA61" w14:textId="254A62CC" w:rsidR="00377EE2" w:rsidRPr="001226B2" w:rsidRDefault="00377EE2" w:rsidP="00377EE2">
            <w:pPr>
              <w:spacing w:after="0"/>
              <w:jc w:val="left"/>
              <w:rPr>
                <w:i/>
                <w:iCs/>
                <w:color w:val="595959" w:themeColor="text1" w:themeTint="A6"/>
                <w:szCs w:val="20"/>
                <w:lang w:val="es-ES"/>
              </w:rPr>
            </w:pPr>
            <w:r w:rsidRPr="001226B2">
              <w:rPr>
                <w:i/>
                <w:iCs/>
                <w:color w:val="595959" w:themeColor="text1" w:themeTint="A6"/>
                <w:szCs w:val="20"/>
                <w:lang w:val="es-ES"/>
              </w:rPr>
              <w:t>Esta sección puede abordar las siguientes cuestiones:</w:t>
            </w:r>
          </w:p>
          <w:p w14:paraId="7DF28272" w14:textId="24E587B4" w:rsidR="00377EE2" w:rsidRPr="001226B2" w:rsidRDefault="00377EE2" w:rsidP="00377EE2">
            <w:pPr>
              <w:pStyle w:val="Listenabsatz"/>
              <w:numPr>
                <w:ilvl w:val="0"/>
                <w:numId w:val="3"/>
              </w:numPr>
              <w:spacing w:after="0"/>
              <w:jc w:val="left"/>
              <w:rPr>
                <w:i/>
                <w:iCs/>
                <w:color w:val="595959" w:themeColor="text1" w:themeTint="A6"/>
                <w:szCs w:val="20"/>
                <w:lang w:val="es-ES"/>
              </w:rPr>
            </w:pPr>
            <w:r w:rsidRPr="001226B2">
              <w:rPr>
                <w:i/>
                <w:iCs/>
                <w:color w:val="595959" w:themeColor="text1" w:themeTint="A6"/>
                <w:szCs w:val="20"/>
                <w:lang w:val="es-ES"/>
              </w:rPr>
              <w:t xml:space="preserve">Información sobre la acción de mitigación, sus objetivos, las actividades y los indicadores utilizados, según lo requerido en el cuadro más abajo. El cuadro solicita también información sobre la MRV de las acciones de mitigación, en particular sobre los indicadores principales, los cuales pueden </w:t>
            </w:r>
            <w:r w:rsidR="00013433" w:rsidRPr="001226B2">
              <w:rPr>
                <w:i/>
                <w:iCs/>
                <w:color w:val="595959" w:themeColor="text1" w:themeTint="A6"/>
                <w:szCs w:val="20"/>
                <w:lang w:val="es-ES"/>
              </w:rPr>
              <w:t xml:space="preserve">asociarse </w:t>
            </w:r>
            <w:r w:rsidRPr="001226B2">
              <w:rPr>
                <w:i/>
                <w:iCs/>
                <w:color w:val="595959" w:themeColor="text1" w:themeTint="A6"/>
                <w:szCs w:val="20"/>
                <w:lang w:val="es-ES"/>
              </w:rPr>
              <w:t xml:space="preserve">al avance de la implementación (indicadores de progresos) o a los impactos logrados en relación con los GEI (indicadores relacionados con las emisiones de GEI) o el desarrollo sostenible (indicadores relacionados con el desarrollo sostenible). </w:t>
            </w:r>
            <w:r w:rsidR="00013433" w:rsidRPr="001226B2">
              <w:rPr>
                <w:i/>
                <w:iCs/>
                <w:color w:val="595959" w:themeColor="text1" w:themeTint="A6"/>
                <w:szCs w:val="20"/>
                <w:lang w:val="es-ES"/>
              </w:rPr>
              <w:t>La</w:t>
            </w:r>
            <w:r w:rsidRPr="001226B2">
              <w:rPr>
                <w:i/>
                <w:iCs/>
                <w:color w:val="595959" w:themeColor="text1" w:themeTint="A6"/>
                <w:szCs w:val="20"/>
                <w:lang w:val="es-ES"/>
              </w:rPr>
              <w:t xml:space="preserve"> información relativ</w:t>
            </w:r>
            <w:r w:rsidR="00013433" w:rsidRPr="001226B2">
              <w:rPr>
                <w:i/>
                <w:iCs/>
                <w:color w:val="595959" w:themeColor="text1" w:themeTint="A6"/>
                <w:szCs w:val="20"/>
                <w:lang w:val="es-ES"/>
              </w:rPr>
              <w:t>a</w:t>
            </w:r>
            <w:r w:rsidRPr="001226B2">
              <w:rPr>
                <w:i/>
                <w:iCs/>
                <w:color w:val="595959" w:themeColor="text1" w:themeTint="A6"/>
                <w:szCs w:val="20"/>
                <w:lang w:val="es-ES"/>
              </w:rPr>
              <w:t xml:space="preserve"> a la MRV es aplicable sobre todo a las acciones de mitigación en fase de implementación, si bien las acciones de mitigación en fase de planificación pueden indicar planes de MRV. Para cada indicador se requiere un conjunto de </w:t>
            </w:r>
            <w:r w:rsidR="000211E7" w:rsidRPr="001226B2">
              <w:rPr>
                <w:i/>
                <w:iCs/>
                <w:color w:val="595959" w:themeColor="text1" w:themeTint="A6"/>
                <w:szCs w:val="20"/>
                <w:lang w:val="es-ES"/>
              </w:rPr>
              <w:t xml:space="preserve">datos </w:t>
            </w:r>
            <w:r w:rsidRPr="001226B2">
              <w:rPr>
                <w:i/>
                <w:iCs/>
                <w:color w:val="595959" w:themeColor="text1" w:themeTint="A6"/>
                <w:szCs w:val="20"/>
                <w:lang w:val="es-ES"/>
              </w:rPr>
              <w:t>que comprende el valor del indicador, es decir el valor monitoreado en el año sobre el que se informa (p. ej. 2014); el valor base del indicador, es decir el valor previsto para el año del informe en caso de no llevarse a cabo la acción de mitigación; y el valor objetivo del indicador, es decir el valor que el indicador debería alcanzar según los objetivos de la acción de mitigación. Con frecuencia los indicadores no tienen un valor objetivo para cada año, sino solo para un año (p. ej. un nivel de emisiones de X Gg de CO2 eq para 2025). En tal caso, los valores objetivo para años específicos pueden deducirse por interpolación entre el valor del indicador en el año anterior al inicio de la acción de mitigación y el valor objetivo.</w:t>
            </w:r>
          </w:p>
          <w:p w14:paraId="139B3BD1" w14:textId="4E3C5FAC" w:rsidR="00741D71" w:rsidRPr="001226B2" w:rsidRDefault="00377EE2" w:rsidP="00741D71">
            <w:pPr>
              <w:pStyle w:val="Listenabsatz"/>
              <w:numPr>
                <w:ilvl w:val="0"/>
                <w:numId w:val="3"/>
              </w:numPr>
              <w:spacing w:after="0"/>
              <w:jc w:val="left"/>
              <w:rPr>
                <w:i/>
                <w:color w:val="595959" w:themeColor="text1" w:themeTint="A6"/>
                <w:lang w:val="es-ES"/>
              </w:rPr>
            </w:pPr>
            <w:r w:rsidRPr="001226B2">
              <w:rPr>
                <w:i/>
                <w:iCs/>
                <w:color w:val="595959" w:themeColor="text1" w:themeTint="A6"/>
                <w:szCs w:val="20"/>
                <w:lang w:val="es-ES"/>
              </w:rPr>
              <w:t>Cualquier otra información que quieran proporcionar sobre la acción de mitigación, incluidas las lecciones aprendidas.</w:t>
            </w:r>
          </w:p>
          <w:p w14:paraId="45527F57" w14:textId="77777777" w:rsidR="003F4CBE" w:rsidRPr="001226B2" w:rsidRDefault="003F4CBE" w:rsidP="003F4CBE">
            <w:pPr>
              <w:spacing w:after="0"/>
              <w:jc w:val="left"/>
              <w:rPr>
                <w:i/>
                <w:color w:val="595959" w:themeColor="text1" w:themeTint="A6"/>
                <w:lang w:val="es-ES"/>
              </w:rPr>
            </w:pPr>
          </w:p>
          <w:p w14:paraId="08EC1236" w14:textId="77777777" w:rsidR="003F4CBE" w:rsidRPr="001226B2" w:rsidRDefault="003F4CBE" w:rsidP="003F4CBE">
            <w:pPr>
              <w:spacing w:after="0"/>
              <w:jc w:val="left"/>
              <w:rPr>
                <w:i/>
                <w:color w:val="595959" w:themeColor="text1" w:themeTint="A6"/>
                <w:lang w:val="es-ES"/>
              </w:rPr>
            </w:pPr>
          </w:p>
          <w:p w14:paraId="464AB604" w14:textId="77777777" w:rsidR="00137557" w:rsidRPr="001226B2" w:rsidRDefault="00137557" w:rsidP="003F4CBE">
            <w:pPr>
              <w:spacing w:after="0"/>
              <w:jc w:val="left"/>
              <w:rPr>
                <w:i/>
                <w:color w:val="595959" w:themeColor="text1" w:themeTint="A6"/>
                <w:lang w:val="es-ES"/>
              </w:rPr>
            </w:pPr>
          </w:p>
          <w:p w14:paraId="6F119CF3" w14:textId="77777777" w:rsidR="00137557" w:rsidRPr="001226B2" w:rsidRDefault="00137557" w:rsidP="003F4CBE">
            <w:pPr>
              <w:spacing w:after="0"/>
              <w:jc w:val="left"/>
              <w:rPr>
                <w:i/>
                <w:color w:val="595959" w:themeColor="text1" w:themeTint="A6"/>
                <w:lang w:val="es-ES"/>
              </w:rPr>
            </w:pPr>
          </w:p>
          <w:p w14:paraId="7F801336" w14:textId="77777777" w:rsidR="00137557" w:rsidRPr="001226B2" w:rsidRDefault="00137557" w:rsidP="003F4CBE">
            <w:pPr>
              <w:spacing w:after="0"/>
              <w:jc w:val="left"/>
              <w:rPr>
                <w:i/>
                <w:color w:val="595959" w:themeColor="text1" w:themeTint="A6"/>
                <w:lang w:val="es-ES"/>
              </w:rPr>
            </w:pPr>
          </w:p>
          <w:p w14:paraId="424722FA" w14:textId="77777777" w:rsidR="00137557" w:rsidRPr="001226B2" w:rsidRDefault="00137557" w:rsidP="003F4CBE">
            <w:pPr>
              <w:spacing w:after="0"/>
              <w:jc w:val="left"/>
              <w:rPr>
                <w:i/>
                <w:color w:val="595959" w:themeColor="text1" w:themeTint="A6"/>
                <w:lang w:val="es-ES"/>
              </w:rPr>
            </w:pPr>
          </w:p>
          <w:p w14:paraId="3E13F80D" w14:textId="77777777" w:rsidR="00137557" w:rsidRPr="001226B2" w:rsidRDefault="00137557" w:rsidP="003F4CBE">
            <w:pPr>
              <w:spacing w:after="0"/>
              <w:jc w:val="left"/>
              <w:rPr>
                <w:i/>
                <w:color w:val="595959" w:themeColor="text1" w:themeTint="A6"/>
                <w:lang w:val="es-ES"/>
              </w:rPr>
            </w:pPr>
          </w:p>
          <w:p w14:paraId="41EAE4DF" w14:textId="77777777" w:rsidR="00137557" w:rsidRPr="001226B2" w:rsidRDefault="00137557" w:rsidP="003F4CBE">
            <w:pPr>
              <w:spacing w:after="0"/>
              <w:jc w:val="left"/>
              <w:rPr>
                <w:i/>
                <w:color w:val="595959" w:themeColor="text1" w:themeTint="A6"/>
                <w:lang w:val="es-ES"/>
              </w:rPr>
            </w:pPr>
          </w:p>
          <w:p w14:paraId="38812D59" w14:textId="77777777" w:rsidR="00137557" w:rsidRPr="001226B2" w:rsidRDefault="00137557" w:rsidP="003F4CBE">
            <w:pPr>
              <w:spacing w:after="0"/>
              <w:jc w:val="left"/>
              <w:rPr>
                <w:i/>
                <w:color w:val="595959" w:themeColor="text1" w:themeTint="A6"/>
                <w:lang w:val="es-ES"/>
              </w:rPr>
            </w:pPr>
          </w:p>
          <w:p w14:paraId="48D7D80F" w14:textId="77777777" w:rsidR="00137557" w:rsidRPr="001226B2" w:rsidRDefault="00137557" w:rsidP="003F4CBE">
            <w:pPr>
              <w:spacing w:after="0"/>
              <w:jc w:val="left"/>
              <w:rPr>
                <w:i/>
                <w:color w:val="595959" w:themeColor="text1" w:themeTint="A6"/>
                <w:lang w:val="es-ES"/>
              </w:rPr>
            </w:pPr>
          </w:p>
          <w:p w14:paraId="6F7BBCD3" w14:textId="77777777" w:rsidR="00137557" w:rsidRPr="001226B2" w:rsidRDefault="00137557" w:rsidP="003F4CBE">
            <w:pPr>
              <w:spacing w:after="0"/>
              <w:jc w:val="left"/>
              <w:rPr>
                <w:i/>
                <w:color w:val="595959" w:themeColor="text1" w:themeTint="A6"/>
                <w:lang w:val="es-ES"/>
              </w:rPr>
            </w:pPr>
          </w:p>
          <w:p w14:paraId="77EC25FE" w14:textId="77777777" w:rsidR="00137557" w:rsidRPr="001226B2" w:rsidRDefault="00137557" w:rsidP="003F4CBE">
            <w:pPr>
              <w:spacing w:after="0"/>
              <w:jc w:val="left"/>
              <w:rPr>
                <w:i/>
                <w:color w:val="595959" w:themeColor="text1" w:themeTint="A6"/>
                <w:lang w:val="es-ES"/>
              </w:rPr>
            </w:pPr>
          </w:p>
          <w:p w14:paraId="17B2EE4E" w14:textId="77777777" w:rsidR="00137557" w:rsidRPr="001226B2" w:rsidRDefault="00137557" w:rsidP="003F4CBE">
            <w:pPr>
              <w:spacing w:after="0"/>
              <w:jc w:val="left"/>
              <w:rPr>
                <w:i/>
                <w:color w:val="595959" w:themeColor="text1" w:themeTint="A6"/>
                <w:lang w:val="es-ES"/>
              </w:rPr>
            </w:pPr>
          </w:p>
          <w:p w14:paraId="638360C8" w14:textId="77777777" w:rsidR="00E006C6" w:rsidRPr="001226B2" w:rsidRDefault="00E006C6" w:rsidP="00497BD5">
            <w:pPr>
              <w:spacing w:after="0"/>
              <w:ind w:left="360"/>
              <w:jc w:val="left"/>
              <w:rPr>
                <w:i/>
                <w:color w:val="595959" w:themeColor="text1" w:themeTint="A6"/>
                <w:lang w:val="es-ES"/>
              </w:rPr>
            </w:pPr>
          </w:p>
          <w:tbl>
            <w:tblPr>
              <w:tblStyle w:val="Tabellenraster"/>
              <w:tblW w:w="0" w:type="auto"/>
              <w:tblLayout w:type="fixed"/>
              <w:tblLook w:val="04A0" w:firstRow="1" w:lastRow="0" w:firstColumn="1" w:lastColumn="0" w:noHBand="0" w:noVBand="1"/>
            </w:tblPr>
            <w:tblGrid>
              <w:gridCol w:w="1691"/>
              <w:gridCol w:w="1643"/>
              <w:gridCol w:w="2076"/>
              <w:gridCol w:w="1692"/>
              <w:gridCol w:w="1707"/>
              <w:gridCol w:w="1691"/>
              <w:gridCol w:w="1850"/>
              <w:gridCol w:w="1707"/>
            </w:tblGrid>
            <w:tr w:rsidR="00741D71" w:rsidRPr="001226B2" w14:paraId="5CBBF9F8" w14:textId="77777777" w:rsidTr="00891B17">
              <w:tc>
                <w:tcPr>
                  <w:tcW w:w="1691" w:type="dxa"/>
                  <w:shd w:val="clear" w:color="auto" w:fill="8DB3E2" w:themeFill="text2" w:themeFillTint="66"/>
                  <w:vAlign w:val="center"/>
                </w:tcPr>
                <w:p w14:paraId="4224B737" w14:textId="77777777" w:rsidR="003F4CBE" w:rsidRPr="001226B2" w:rsidRDefault="003F4CBE" w:rsidP="00741D71">
                  <w:pPr>
                    <w:spacing w:after="0"/>
                    <w:jc w:val="center"/>
                    <w:rPr>
                      <w:bCs/>
                      <w:color w:val="FFFFFF" w:themeColor="background1"/>
                      <w:szCs w:val="20"/>
                      <w:lang w:val="es-ES"/>
                    </w:rPr>
                  </w:pPr>
                </w:p>
                <w:p w14:paraId="15959BAA" w14:textId="7D2F2545" w:rsidR="00741D71" w:rsidRPr="001226B2" w:rsidRDefault="00222CD0" w:rsidP="00741D71">
                  <w:pPr>
                    <w:spacing w:after="0"/>
                    <w:jc w:val="center"/>
                    <w:rPr>
                      <w:bCs/>
                      <w:color w:val="FFFFFF" w:themeColor="background1"/>
                      <w:szCs w:val="20"/>
                      <w:lang w:val="es-ES"/>
                    </w:rPr>
                  </w:pPr>
                  <w:r w:rsidRPr="001226B2">
                    <w:rPr>
                      <w:bCs/>
                      <w:color w:val="FFFFFF" w:themeColor="background1"/>
                      <w:szCs w:val="20"/>
                      <w:lang w:val="es-ES"/>
                    </w:rPr>
                    <w:t>Nombre de la acción de mitigación</w:t>
                  </w:r>
                </w:p>
              </w:tc>
              <w:tc>
                <w:tcPr>
                  <w:tcW w:w="1643" w:type="dxa"/>
                  <w:shd w:val="clear" w:color="auto" w:fill="8DB3E2" w:themeFill="text2" w:themeFillTint="66"/>
                  <w:vAlign w:val="center"/>
                </w:tcPr>
                <w:p w14:paraId="392A4EA4" w14:textId="77777777" w:rsidR="00222CD0" w:rsidRPr="001226B2" w:rsidRDefault="00222CD0" w:rsidP="00222CD0">
                  <w:pPr>
                    <w:tabs>
                      <w:tab w:val="center" w:pos="4153"/>
                      <w:tab w:val="right" w:pos="8306"/>
                      <w:tab w:val="right" w:pos="9072"/>
                    </w:tabs>
                    <w:spacing w:after="0" w:line="222" w:lineRule="exact"/>
                    <w:ind w:right="-20"/>
                    <w:jc w:val="center"/>
                    <w:rPr>
                      <w:rFonts w:cs="Arial"/>
                      <w:color w:val="FFFFFF" w:themeColor="background1"/>
                      <w:spacing w:val="1"/>
                      <w:szCs w:val="20"/>
                      <w:lang w:val="es-ES"/>
                    </w:rPr>
                  </w:pPr>
                  <w:r w:rsidRPr="001226B2">
                    <w:rPr>
                      <w:rFonts w:cs="Arial"/>
                      <w:color w:val="FFFFFF" w:themeColor="background1"/>
                      <w:spacing w:val="1"/>
                      <w:szCs w:val="20"/>
                      <w:lang w:val="es-ES"/>
                    </w:rPr>
                    <w:t>Estado</w:t>
                  </w:r>
                </w:p>
                <w:p w14:paraId="2ECCACDB" w14:textId="73E077EE" w:rsidR="00741D71" w:rsidRPr="001226B2" w:rsidRDefault="00222CD0" w:rsidP="00854C97">
                  <w:pPr>
                    <w:spacing w:after="0"/>
                    <w:jc w:val="center"/>
                    <w:rPr>
                      <w:bCs/>
                      <w:color w:val="FFFFFF" w:themeColor="background1"/>
                      <w:szCs w:val="20"/>
                      <w:lang w:val="es-ES"/>
                    </w:rPr>
                  </w:pPr>
                  <w:r w:rsidRPr="001226B2">
                    <w:rPr>
                      <w:rFonts w:cs="Arial"/>
                      <w:color w:val="FFFFFF" w:themeColor="background1"/>
                      <w:spacing w:val="1"/>
                      <w:szCs w:val="20"/>
                      <w:lang w:val="es-ES"/>
                    </w:rPr>
                    <w:t>[idea, fase de planificación, en implementación</w:t>
                  </w:r>
                  <w:r w:rsidR="00590221" w:rsidRPr="001226B2">
                    <w:rPr>
                      <w:rFonts w:cs="Arial"/>
                      <w:color w:val="FFFFFF" w:themeColor="background1"/>
                      <w:spacing w:val="1"/>
                      <w:szCs w:val="20"/>
                      <w:lang w:val="es-ES"/>
                    </w:rPr>
                    <w:t>]</w:t>
                  </w:r>
                </w:p>
              </w:tc>
              <w:tc>
                <w:tcPr>
                  <w:tcW w:w="2076" w:type="dxa"/>
                  <w:shd w:val="clear" w:color="auto" w:fill="8DB3E2" w:themeFill="text2" w:themeFillTint="66"/>
                  <w:vAlign w:val="center"/>
                </w:tcPr>
                <w:p w14:paraId="7D1021A0" w14:textId="0565DDF3" w:rsidR="00741D71" w:rsidRPr="001226B2" w:rsidRDefault="00222CD0" w:rsidP="00741D71">
                  <w:pPr>
                    <w:spacing w:after="0"/>
                    <w:jc w:val="center"/>
                    <w:rPr>
                      <w:bCs/>
                      <w:color w:val="FFFFFF" w:themeColor="background1"/>
                      <w:szCs w:val="20"/>
                      <w:lang w:val="es-ES"/>
                    </w:rPr>
                  </w:pPr>
                  <w:r w:rsidRPr="001226B2">
                    <w:rPr>
                      <w:bCs/>
                      <w:color w:val="FFFFFF" w:themeColor="background1"/>
                      <w:szCs w:val="20"/>
                      <w:lang w:val="es-ES"/>
                    </w:rPr>
                    <w:t>Institución ejecutora</w:t>
                  </w:r>
                </w:p>
              </w:tc>
              <w:tc>
                <w:tcPr>
                  <w:tcW w:w="1692" w:type="dxa"/>
                  <w:shd w:val="clear" w:color="auto" w:fill="8DB3E2" w:themeFill="text2" w:themeFillTint="66"/>
                  <w:vAlign w:val="center"/>
                </w:tcPr>
                <w:p w14:paraId="6EE6EFAF" w14:textId="300069C0" w:rsidR="00741D71" w:rsidRPr="001226B2" w:rsidRDefault="00222CD0" w:rsidP="00741D71">
                  <w:pPr>
                    <w:spacing w:after="0"/>
                    <w:jc w:val="center"/>
                    <w:rPr>
                      <w:bCs/>
                      <w:color w:val="FFFFFF" w:themeColor="background1"/>
                      <w:szCs w:val="20"/>
                      <w:lang w:val="es-ES"/>
                    </w:rPr>
                  </w:pPr>
                  <w:r w:rsidRPr="001226B2">
                    <w:rPr>
                      <w:bCs/>
                      <w:color w:val="FFFFFF" w:themeColor="background1"/>
                      <w:szCs w:val="20"/>
                      <w:lang w:val="es-ES"/>
                    </w:rPr>
                    <w:t>Duración (20XX-20YY)</w:t>
                  </w:r>
                </w:p>
              </w:tc>
              <w:tc>
                <w:tcPr>
                  <w:tcW w:w="1707" w:type="dxa"/>
                  <w:shd w:val="clear" w:color="auto" w:fill="8DB3E2" w:themeFill="text2" w:themeFillTint="66"/>
                  <w:vAlign w:val="center"/>
                </w:tcPr>
                <w:p w14:paraId="2C85F075" w14:textId="533A6138" w:rsidR="00741D71" w:rsidRPr="001226B2" w:rsidRDefault="00222CD0" w:rsidP="00741D71">
                  <w:pPr>
                    <w:spacing w:after="0"/>
                    <w:jc w:val="center"/>
                    <w:rPr>
                      <w:bCs/>
                      <w:color w:val="FFFFFF" w:themeColor="background1"/>
                      <w:szCs w:val="20"/>
                      <w:lang w:val="es-ES"/>
                    </w:rPr>
                  </w:pPr>
                  <w:r w:rsidRPr="001226B2">
                    <w:rPr>
                      <w:bCs/>
                      <w:color w:val="FFFFFF" w:themeColor="background1"/>
                      <w:szCs w:val="20"/>
                      <w:lang w:val="es-ES"/>
                    </w:rPr>
                    <w:t>Sector</w:t>
                  </w:r>
                  <w:r w:rsidRPr="001226B2">
                    <w:rPr>
                      <w:bCs/>
                      <w:color w:val="FFFFFF" w:themeColor="background1"/>
                      <w:szCs w:val="20"/>
                      <w:vertAlign w:val="superscript"/>
                      <w:lang w:val="es-ES"/>
                    </w:rPr>
                    <w:t xml:space="preserve">1 </w:t>
                  </w:r>
                  <w:r w:rsidRPr="001226B2">
                    <w:rPr>
                      <w:bCs/>
                      <w:color w:val="FFFFFF" w:themeColor="background1"/>
                      <w:szCs w:val="20"/>
                      <w:lang w:val="es-ES"/>
                    </w:rPr>
                    <w:t>y subsector (si procede)</w:t>
                  </w:r>
                </w:p>
              </w:tc>
              <w:tc>
                <w:tcPr>
                  <w:tcW w:w="1691" w:type="dxa"/>
                  <w:shd w:val="clear" w:color="auto" w:fill="8DB3E2" w:themeFill="text2" w:themeFillTint="66"/>
                  <w:vAlign w:val="center"/>
                </w:tcPr>
                <w:p w14:paraId="2B795B96" w14:textId="77777777" w:rsidR="00222CD0" w:rsidRPr="001226B2" w:rsidRDefault="00222CD0" w:rsidP="00222CD0">
                  <w:pPr>
                    <w:spacing w:after="0"/>
                    <w:jc w:val="center"/>
                    <w:rPr>
                      <w:bCs/>
                      <w:color w:val="FFFFFF" w:themeColor="background1"/>
                      <w:szCs w:val="20"/>
                      <w:lang w:val="es-ES"/>
                    </w:rPr>
                  </w:pPr>
                  <w:r w:rsidRPr="001226B2">
                    <w:rPr>
                      <w:bCs/>
                      <w:color w:val="FFFFFF" w:themeColor="background1"/>
                      <w:szCs w:val="20"/>
                      <w:lang w:val="es-ES"/>
                    </w:rPr>
                    <w:t>Alcance</w:t>
                  </w:r>
                </w:p>
                <w:p w14:paraId="5A070552" w14:textId="18DCE746" w:rsidR="00741D71" w:rsidRPr="001226B2" w:rsidRDefault="00222CD0" w:rsidP="00741D71">
                  <w:pPr>
                    <w:spacing w:after="0"/>
                    <w:jc w:val="center"/>
                    <w:rPr>
                      <w:bCs/>
                      <w:color w:val="FFFFFF" w:themeColor="background1"/>
                      <w:szCs w:val="20"/>
                      <w:lang w:val="es-ES"/>
                    </w:rPr>
                  </w:pPr>
                  <w:r w:rsidRPr="001226B2">
                    <w:rPr>
                      <w:bCs/>
                      <w:color w:val="FFFFFF" w:themeColor="background1"/>
                      <w:szCs w:val="20"/>
                      <w:lang w:val="es-ES"/>
                    </w:rPr>
                    <w:t>[p. ej. nacional, regional, ciudad en su totalidad]</w:t>
                  </w:r>
                </w:p>
              </w:tc>
              <w:tc>
                <w:tcPr>
                  <w:tcW w:w="1850" w:type="dxa"/>
                  <w:shd w:val="clear" w:color="auto" w:fill="8DB3E2" w:themeFill="text2" w:themeFillTint="66"/>
                  <w:vAlign w:val="center"/>
                </w:tcPr>
                <w:p w14:paraId="5A63F0BB" w14:textId="39D50ED4" w:rsidR="00741D71" w:rsidRPr="001226B2" w:rsidRDefault="00590221" w:rsidP="00590221">
                  <w:pPr>
                    <w:spacing w:after="0"/>
                    <w:jc w:val="center"/>
                    <w:rPr>
                      <w:bCs/>
                      <w:color w:val="FFFFFF" w:themeColor="background1"/>
                      <w:szCs w:val="20"/>
                      <w:lang w:val="es-ES"/>
                    </w:rPr>
                  </w:pPr>
                  <w:r w:rsidRPr="001226B2">
                    <w:rPr>
                      <w:bCs/>
                      <w:color w:val="FFFFFF" w:themeColor="background1"/>
                      <w:szCs w:val="20"/>
                      <w:lang w:val="es-ES"/>
                    </w:rPr>
                    <w:t>Objetivos</w:t>
                  </w:r>
                  <w:r w:rsidR="00222CD0" w:rsidRPr="001226B2">
                    <w:rPr>
                      <w:bCs/>
                      <w:color w:val="FFFFFF" w:themeColor="background1"/>
                      <w:szCs w:val="20"/>
                      <w:lang w:val="es-ES"/>
                    </w:rPr>
                    <w:t xml:space="preserve"> cuantitativ</w:t>
                  </w:r>
                  <w:r w:rsidRPr="001226B2">
                    <w:rPr>
                      <w:bCs/>
                      <w:color w:val="FFFFFF" w:themeColor="background1"/>
                      <w:szCs w:val="20"/>
                      <w:lang w:val="es-ES"/>
                    </w:rPr>
                    <w:t>o</w:t>
                  </w:r>
                  <w:r w:rsidR="00222CD0" w:rsidRPr="001226B2">
                    <w:rPr>
                      <w:bCs/>
                      <w:color w:val="FFFFFF" w:themeColor="background1"/>
                      <w:szCs w:val="20"/>
                      <w:lang w:val="es-ES"/>
                    </w:rPr>
                    <w:t>s (impactos relacionados y no relacionados con GEI, según proceda)</w:t>
                  </w:r>
                </w:p>
              </w:tc>
              <w:tc>
                <w:tcPr>
                  <w:tcW w:w="1707" w:type="dxa"/>
                  <w:shd w:val="clear" w:color="auto" w:fill="8DB3E2" w:themeFill="text2" w:themeFillTint="66"/>
                  <w:vAlign w:val="center"/>
                </w:tcPr>
                <w:p w14:paraId="47171CE3" w14:textId="3D3900F7" w:rsidR="00741D71" w:rsidRPr="001226B2" w:rsidRDefault="00222CD0" w:rsidP="00741D71">
                  <w:pPr>
                    <w:spacing w:after="0"/>
                    <w:jc w:val="center"/>
                    <w:rPr>
                      <w:bCs/>
                      <w:color w:val="FFFFFF" w:themeColor="background1"/>
                      <w:szCs w:val="20"/>
                      <w:lang w:val="es-ES"/>
                    </w:rPr>
                  </w:pPr>
                  <w:r w:rsidRPr="001226B2">
                    <w:rPr>
                      <w:bCs/>
                      <w:color w:val="FFFFFF" w:themeColor="background1"/>
                      <w:szCs w:val="20"/>
                      <w:lang w:val="es-ES"/>
                    </w:rPr>
                    <w:t>GEI abarcados</w:t>
                  </w:r>
                </w:p>
              </w:tc>
            </w:tr>
            <w:tr w:rsidR="00222CD0" w:rsidRPr="001226B2" w14:paraId="0B01F704" w14:textId="77777777" w:rsidTr="00891B17">
              <w:tc>
                <w:tcPr>
                  <w:tcW w:w="1691" w:type="dxa"/>
                </w:tcPr>
                <w:p w14:paraId="32718034" w14:textId="31786095" w:rsidR="00222CD0" w:rsidRPr="001226B2" w:rsidRDefault="00026F35" w:rsidP="00F27061">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p. ej</w:t>
                  </w:r>
                  <w:r w:rsidR="00222CD0" w:rsidRPr="001226B2">
                    <w:rPr>
                      <w:rFonts w:cs="Arial"/>
                      <w:i/>
                      <w:color w:val="595959" w:themeColor="text1" w:themeTint="A6"/>
                      <w:sz w:val="18"/>
                      <w:szCs w:val="18"/>
                      <w:lang w:val="es-ES"/>
                    </w:rPr>
                    <w:t xml:space="preserve">. </w:t>
                  </w:r>
                  <w:r w:rsidR="00F27061" w:rsidRPr="001226B2">
                    <w:rPr>
                      <w:rFonts w:cs="Arial"/>
                      <w:i/>
                      <w:color w:val="595959" w:themeColor="text1" w:themeTint="A6"/>
                      <w:spacing w:val="1"/>
                      <w:sz w:val="18"/>
                      <w:szCs w:val="18"/>
                      <w:lang w:val="es-ES"/>
                    </w:rPr>
                    <w:t>e</w:t>
                  </w:r>
                  <w:r w:rsidR="00222CD0" w:rsidRPr="001226B2">
                    <w:rPr>
                      <w:rFonts w:cs="Arial"/>
                      <w:i/>
                      <w:color w:val="595959" w:themeColor="text1" w:themeTint="A6"/>
                      <w:spacing w:val="1"/>
                      <w:sz w:val="18"/>
                      <w:szCs w:val="18"/>
                      <w:lang w:val="es-ES"/>
                    </w:rPr>
                    <w:t>xpansión de sistemas de energías renovables para el autoconsumo</w:t>
                  </w:r>
                  <w:r w:rsidR="00222CD0" w:rsidRPr="001226B2">
                    <w:rPr>
                      <w:rFonts w:ascii="Times New Roman" w:hAnsi="Times New Roman"/>
                      <w:i/>
                      <w:color w:val="595959" w:themeColor="text1" w:themeTint="A6"/>
                      <w:spacing w:val="1"/>
                      <w:sz w:val="18"/>
                      <w:szCs w:val="18"/>
                      <w:lang w:val="es-ES"/>
                    </w:rPr>
                    <w:t xml:space="preserve"> </w:t>
                  </w:r>
                  <w:r w:rsidR="00222CD0" w:rsidRPr="001226B2">
                    <w:rPr>
                      <w:rFonts w:cs="Arial"/>
                      <w:i/>
                      <w:color w:val="595959" w:themeColor="text1" w:themeTint="A6"/>
                      <w:sz w:val="18"/>
                      <w:szCs w:val="18"/>
                      <w:lang w:val="es-ES"/>
                    </w:rPr>
                    <w:t xml:space="preserve">(SSRE, por sus siglas en inglés) </w:t>
                  </w:r>
                </w:p>
              </w:tc>
              <w:tc>
                <w:tcPr>
                  <w:tcW w:w="1643" w:type="dxa"/>
                </w:tcPr>
                <w:p w14:paraId="47500DF4" w14:textId="0BE88388" w:rsidR="00222CD0" w:rsidRPr="001226B2" w:rsidRDefault="00222CD0" w:rsidP="00741D71">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en implementación</w:t>
                  </w:r>
                </w:p>
              </w:tc>
              <w:tc>
                <w:tcPr>
                  <w:tcW w:w="2076" w:type="dxa"/>
                </w:tcPr>
                <w:p w14:paraId="653412EB" w14:textId="720AA80F" w:rsidR="00222CD0" w:rsidRPr="001226B2" w:rsidRDefault="00222CD0" w:rsidP="00741D71">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Ministerio de Energía</w:t>
                  </w:r>
                </w:p>
              </w:tc>
              <w:tc>
                <w:tcPr>
                  <w:tcW w:w="1692" w:type="dxa"/>
                </w:tcPr>
                <w:p w14:paraId="19C6B3F0" w14:textId="1DDE355F" w:rsidR="00222CD0" w:rsidRPr="001226B2" w:rsidRDefault="00222CD0" w:rsidP="00741D71">
                  <w:pPr>
                    <w:rPr>
                      <w:rFonts w:cs="Arial"/>
                      <w:i/>
                      <w:color w:val="595959" w:themeColor="text1" w:themeTint="A6"/>
                      <w:sz w:val="18"/>
                      <w:szCs w:val="18"/>
                      <w:lang w:val="es-ES"/>
                    </w:rPr>
                  </w:pPr>
                  <w:r w:rsidRPr="001226B2">
                    <w:rPr>
                      <w:rFonts w:cs="Arial"/>
                      <w:i/>
                      <w:color w:val="595959" w:themeColor="text1" w:themeTint="A6"/>
                      <w:sz w:val="18"/>
                      <w:szCs w:val="18"/>
                      <w:lang w:val="es-ES"/>
                    </w:rPr>
                    <w:t>2014-2020</w:t>
                  </w:r>
                </w:p>
              </w:tc>
              <w:tc>
                <w:tcPr>
                  <w:tcW w:w="1707" w:type="dxa"/>
                </w:tcPr>
                <w:p w14:paraId="76F1CD9C" w14:textId="01C00C8C" w:rsidR="00222CD0" w:rsidRPr="001226B2" w:rsidRDefault="00222CD0" w:rsidP="00741D71">
                  <w:pPr>
                    <w:rPr>
                      <w:rFonts w:cs="Arial"/>
                      <w:i/>
                      <w:color w:val="595959" w:themeColor="text1" w:themeTint="A6"/>
                      <w:sz w:val="18"/>
                      <w:szCs w:val="18"/>
                      <w:lang w:val="es-ES"/>
                    </w:rPr>
                  </w:pPr>
                  <w:r w:rsidRPr="001226B2">
                    <w:rPr>
                      <w:rFonts w:cs="Arial"/>
                      <w:i/>
                      <w:color w:val="595959" w:themeColor="text1" w:themeTint="A6"/>
                      <w:sz w:val="18"/>
                      <w:szCs w:val="18"/>
                      <w:lang w:val="es-ES"/>
                    </w:rPr>
                    <w:t>abastecimiento energético, energías renovables</w:t>
                  </w:r>
                </w:p>
              </w:tc>
              <w:tc>
                <w:tcPr>
                  <w:tcW w:w="1691" w:type="dxa"/>
                </w:tcPr>
                <w:p w14:paraId="3569C831" w14:textId="3FAE126D" w:rsidR="00222CD0" w:rsidRPr="001226B2" w:rsidRDefault="00222CD0" w:rsidP="00741D71">
                  <w:pPr>
                    <w:rPr>
                      <w:rFonts w:cs="Arial"/>
                      <w:i/>
                      <w:color w:val="595959" w:themeColor="text1" w:themeTint="A6"/>
                      <w:sz w:val="18"/>
                      <w:szCs w:val="18"/>
                      <w:lang w:val="es-ES"/>
                    </w:rPr>
                  </w:pPr>
                  <w:r w:rsidRPr="001226B2">
                    <w:rPr>
                      <w:rFonts w:cs="Arial"/>
                      <w:i/>
                      <w:color w:val="595959" w:themeColor="text1" w:themeTint="A6"/>
                      <w:sz w:val="18"/>
                      <w:szCs w:val="18"/>
                      <w:lang w:val="es-ES"/>
                    </w:rPr>
                    <w:t>nacional</w:t>
                  </w:r>
                </w:p>
              </w:tc>
              <w:tc>
                <w:tcPr>
                  <w:tcW w:w="1850" w:type="dxa"/>
                </w:tcPr>
                <w:p w14:paraId="1DEB348D" w14:textId="77777777" w:rsidR="00222CD0" w:rsidRPr="001226B2" w:rsidRDefault="00222CD0" w:rsidP="00222CD0">
                  <w:pPr>
                    <w:rPr>
                      <w:rFonts w:cs="Arial"/>
                      <w:i/>
                      <w:color w:val="595959" w:themeColor="text1" w:themeTint="A6"/>
                      <w:sz w:val="18"/>
                      <w:szCs w:val="18"/>
                      <w:lang w:val="es-ES"/>
                    </w:rPr>
                  </w:pPr>
                  <w:r w:rsidRPr="001226B2">
                    <w:rPr>
                      <w:rFonts w:cs="Arial"/>
                      <w:i/>
                      <w:color w:val="595959" w:themeColor="text1" w:themeTint="A6"/>
                      <w:sz w:val="18"/>
                      <w:szCs w:val="18"/>
                      <w:lang w:val="es-ES"/>
                    </w:rPr>
                    <w:t>Reducción de XXX tCO</w:t>
                  </w:r>
                  <w:r w:rsidRPr="001226B2">
                    <w:rPr>
                      <w:rFonts w:cs="Arial"/>
                      <w:i/>
                      <w:color w:val="595959" w:themeColor="text1" w:themeTint="A6"/>
                      <w:sz w:val="18"/>
                      <w:szCs w:val="18"/>
                      <w:vertAlign w:val="subscript"/>
                      <w:lang w:val="es-ES"/>
                    </w:rPr>
                    <w:t>2</w:t>
                  </w:r>
                  <w:r w:rsidRPr="001226B2">
                    <w:rPr>
                      <w:rFonts w:cs="Arial"/>
                      <w:i/>
                      <w:color w:val="595959" w:themeColor="text1" w:themeTint="A6"/>
                      <w:sz w:val="18"/>
                      <w:szCs w:val="18"/>
                      <w:lang w:val="es-ES"/>
                    </w:rPr>
                    <w:t xml:space="preserve"> por año</w:t>
                  </w:r>
                </w:p>
                <w:p w14:paraId="3631D6A5" w14:textId="43C3D4B0" w:rsidR="00222CD0" w:rsidRPr="001226B2" w:rsidRDefault="009F5DF7" w:rsidP="00F27061">
                  <w:pPr>
                    <w:rPr>
                      <w:rFonts w:cs="Arial"/>
                      <w:i/>
                      <w:color w:val="595959" w:themeColor="text1" w:themeTint="A6"/>
                      <w:sz w:val="18"/>
                      <w:szCs w:val="18"/>
                      <w:lang w:val="es-ES"/>
                    </w:rPr>
                  </w:pPr>
                  <w:r w:rsidRPr="001226B2">
                    <w:rPr>
                      <w:rFonts w:cs="Arial"/>
                      <w:i/>
                      <w:color w:val="595959" w:themeColor="text1" w:themeTint="A6"/>
                      <w:sz w:val="18"/>
                      <w:szCs w:val="18"/>
                      <w:lang w:val="es-ES"/>
                    </w:rPr>
                    <w:t>Reducción de las concentraciones de partículas en suspensión de menos de 2,5 micras (PM2,5) en XX μg/m3 en las ciudades X, Y y Z</w:t>
                  </w:r>
                  <w:r w:rsidRPr="001226B2" w:rsidDel="009F5DF7">
                    <w:rPr>
                      <w:rFonts w:cs="Arial"/>
                      <w:i/>
                      <w:color w:val="595959" w:themeColor="text1" w:themeTint="A6"/>
                      <w:sz w:val="18"/>
                      <w:szCs w:val="18"/>
                      <w:lang w:val="es-ES"/>
                    </w:rPr>
                    <w:t xml:space="preserve"> </w:t>
                  </w:r>
                </w:p>
              </w:tc>
              <w:tc>
                <w:tcPr>
                  <w:tcW w:w="1707" w:type="dxa"/>
                </w:tcPr>
                <w:p w14:paraId="31043F6D" w14:textId="20102D30" w:rsidR="00222CD0" w:rsidRPr="001226B2" w:rsidRDefault="00222CD0" w:rsidP="00741D71">
                  <w:pPr>
                    <w:rPr>
                      <w:rFonts w:cs="Arial"/>
                      <w:i/>
                      <w:color w:val="595959" w:themeColor="text1" w:themeTint="A6"/>
                      <w:sz w:val="18"/>
                      <w:szCs w:val="18"/>
                      <w:lang w:val="es-ES"/>
                    </w:rPr>
                  </w:pPr>
                  <w:r w:rsidRPr="001226B2">
                    <w:rPr>
                      <w:rFonts w:cs="Arial"/>
                      <w:i/>
                      <w:color w:val="595959" w:themeColor="text1" w:themeTint="A6"/>
                      <w:sz w:val="18"/>
                      <w:szCs w:val="18"/>
                      <w:lang w:val="es-ES"/>
                    </w:rPr>
                    <w:t>CO</w:t>
                  </w:r>
                  <w:r w:rsidRPr="001226B2">
                    <w:rPr>
                      <w:rFonts w:cs="Arial"/>
                      <w:i/>
                      <w:color w:val="595959" w:themeColor="text1" w:themeTint="A6"/>
                      <w:sz w:val="18"/>
                      <w:szCs w:val="18"/>
                      <w:vertAlign w:val="subscript"/>
                      <w:lang w:val="es-ES"/>
                    </w:rPr>
                    <w:t>2</w:t>
                  </w:r>
                </w:p>
              </w:tc>
            </w:tr>
            <w:tr w:rsidR="00222CD0" w:rsidRPr="00EB3CBC" w14:paraId="66D46D93" w14:textId="77777777" w:rsidTr="00891B17">
              <w:tc>
                <w:tcPr>
                  <w:tcW w:w="1691" w:type="dxa"/>
                  <w:shd w:val="clear" w:color="auto" w:fill="8DB3E2" w:themeFill="text2" w:themeFillTint="66"/>
                </w:tcPr>
                <w:p w14:paraId="656E13B1" w14:textId="77777777" w:rsidR="00222CD0" w:rsidRPr="001226B2" w:rsidRDefault="00222CD0" w:rsidP="00741D71">
                  <w:pPr>
                    <w:rPr>
                      <w:bCs/>
                      <w:color w:val="FFFFFF" w:themeColor="background1"/>
                      <w:sz w:val="18"/>
                      <w:szCs w:val="18"/>
                      <w:lang w:val="es-ES"/>
                    </w:rPr>
                  </w:pPr>
                </w:p>
              </w:tc>
              <w:tc>
                <w:tcPr>
                  <w:tcW w:w="12366" w:type="dxa"/>
                  <w:gridSpan w:val="7"/>
                  <w:shd w:val="clear" w:color="auto" w:fill="8DB3E2" w:themeFill="text2" w:themeFillTint="66"/>
                </w:tcPr>
                <w:p w14:paraId="4AF652D4" w14:textId="27A25F68" w:rsidR="00222CD0" w:rsidRPr="001226B2" w:rsidRDefault="00222CD0" w:rsidP="00741D71">
                  <w:pPr>
                    <w:rPr>
                      <w:rFonts w:ascii="Times New Roman" w:hAnsi="Times New Roman"/>
                      <w:i/>
                      <w:szCs w:val="20"/>
                      <w:lang w:val="es-ES"/>
                    </w:rPr>
                  </w:pPr>
                  <w:r w:rsidRPr="001226B2">
                    <w:rPr>
                      <w:bCs/>
                      <w:color w:val="FFFFFF" w:themeColor="background1"/>
                      <w:szCs w:val="20"/>
                      <w:lang w:val="es-ES"/>
                    </w:rPr>
                    <w:t>Objetivo de la acción de mitigación</w:t>
                  </w:r>
                </w:p>
              </w:tc>
            </w:tr>
            <w:tr w:rsidR="00222CD0" w:rsidRPr="00EB3CBC" w14:paraId="4A871CA7" w14:textId="77777777" w:rsidTr="00891B17">
              <w:tc>
                <w:tcPr>
                  <w:tcW w:w="1691" w:type="dxa"/>
                </w:tcPr>
                <w:p w14:paraId="7E7C8314" w14:textId="77777777" w:rsidR="00222CD0" w:rsidRPr="001226B2" w:rsidRDefault="00222CD0" w:rsidP="00741D71">
                  <w:pPr>
                    <w:rPr>
                      <w:rFonts w:ascii="Times New Roman" w:hAnsi="Times New Roman"/>
                      <w:i/>
                      <w:sz w:val="18"/>
                      <w:szCs w:val="18"/>
                      <w:lang w:val="es-ES"/>
                    </w:rPr>
                  </w:pPr>
                </w:p>
              </w:tc>
              <w:tc>
                <w:tcPr>
                  <w:tcW w:w="12366" w:type="dxa"/>
                  <w:gridSpan w:val="7"/>
                </w:tcPr>
                <w:p w14:paraId="508ED697" w14:textId="054E904E" w:rsidR="00222CD0" w:rsidRPr="001226B2" w:rsidRDefault="00222CD0" w:rsidP="00222CD0">
                  <w:pPr>
                    <w:rPr>
                      <w:rFonts w:cs="Arial"/>
                      <w:i/>
                      <w:iCs/>
                      <w:color w:val="595959" w:themeColor="text1" w:themeTint="A6"/>
                      <w:sz w:val="18"/>
                      <w:szCs w:val="18"/>
                      <w:lang w:val="es-ES"/>
                    </w:rPr>
                  </w:pPr>
                  <w:r w:rsidRPr="001226B2">
                    <w:rPr>
                      <w:i/>
                      <w:iCs/>
                      <w:color w:val="595959" w:themeColor="text1" w:themeTint="A6"/>
                      <w:sz w:val="18"/>
                      <w:szCs w:val="18"/>
                      <w:lang w:val="es-ES"/>
                    </w:rPr>
                    <w:t xml:space="preserve">Describa aquí los objetivos de la acción, incluidos el alcance y </w:t>
                  </w:r>
                  <w:r w:rsidR="003F2848" w:rsidRPr="001226B2">
                    <w:rPr>
                      <w:i/>
                      <w:iCs/>
                      <w:color w:val="595959" w:themeColor="text1" w:themeTint="A6"/>
                      <w:sz w:val="18"/>
                      <w:szCs w:val="18"/>
                      <w:lang w:val="es-ES"/>
                    </w:rPr>
                    <w:t>las metas</w:t>
                  </w:r>
                  <w:r w:rsidRPr="001226B2">
                    <w:rPr>
                      <w:i/>
                      <w:iCs/>
                      <w:color w:val="595959" w:themeColor="text1" w:themeTint="A6"/>
                      <w:sz w:val="18"/>
                      <w:szCs w:val="18"/>
                      <w:lang w:val="es-ES"/>
                    </w:rPr>
                    <w:t>.</w:t>
                  </w:r>
                  <w:r w:rsidRPr="001226B2">
                    <w:rPr>
                      <w:rFonts w:cs="Arial"/>
                      <w:i/>
                      <w:iCs/>
                      <w:color w:val="595959" w:themeColor="text1" w:themeTint="A6"/>
                      <w:sz w:val="18"/>
                      <w:szCs w:val="18"/>
                      <w:lang w:val="es-ES"/>
                    </w:rPr>
                    <w:t xml:space="preserve"> </w:t>
                  </w:r>
                </w:p>
                <w:p w14:paraId="09BD9EF0" w14:textId="6DAAD44F" w:rsidR="00222CD0" w:rsidRPr="001226B2" w:rsidRDefault="00222CD0" w:rsidP="00A54505">
                  <w:pPr>
                    <w:rPr>
                      <w:rFonts w:cs="Arial"/>
                      <w:i/>
                      <w:sz w:val="18"/>
                      <w:szCs w:val="18"/>
                      <w:lang w:val="es-ES"/>
                    </w:rPr>
                  </w:pPr>
                  <w:r w:rsidRPr="001226B2">
                    <w:rPr>
                      <w:rFonts w:cs="Arial"/>
                      <w:i/>
                      <w:iCs/>
                      <w:color w:val="595959" w:themeColor="text1" w:themeTint="A6"/>
                      <w:sz w:val="18"/>
                      <w:szCs w:val="18"/>
                      <w:lang w:val="es-ES"/>
                    </w:rPr>
                    <w:t xml:space="preserve">p. ej. “El objetivo de la acción de mitigación es reducir las emisiones </w:t>
                  </w:r>
                  <w:r w:rsidR="009F5DF7" w:rsidRPr="001226B2">
                    <w:rPr>
                      <w:rFonts w:cs="Arial"/>
                      <w:i/>
                      <w:iCs/>
                      <w:color w:val="595959" w:themeColor="text1" w:themeTint="A6"/>
                      <w:sz w:val="18"/>
                      <w:szCs w:val="18"/>
                      <w:lang w:val="es-ES"/>
                    </w:rPr>
                    <w:t xml:space="preserve">de las centrales eléctricas alimentadas con combustibles fósiles </w:t>
                  </w:r>
                  <w:r w:rsidRPr="001226B2">
                    <w:rPr>
                      <w:rFonts w:cs="Arial"/>
                      <w:i/>
                      <w:iCs/>
                      <w:color w:val="595959" w:themeColor="text1" w:themeTint="A6"/>
                      <w:sz w:val="18"/>
                      <w:szCs w:val="18"/>
                      <w:lang w:val="es-ES"/>
                    </w:rPr>
                    <w:t>fomentando proyectos de energías renovables para el autoconsumo, y contribuir al desarrollo a largo plazo del sector de las de energías renovables"</w:t>
                  </w:r>
                  <w:r w:rsidRPr="001226B2">
                    <w:rPr>
                      <w:rFonts w:cs="Arial"/>
                      <w:i/>
                      <w:color w:val="595959" w:themeColor="text1" w:themeTint="A6"/>
                      <w:sz w:val="18"/>
                      <w:szCs w:val="18"/>
                      <w:lang w:val="es-ES"/>
                    </w:rPr>
                    <w:t xml:space="preserve"> </w:t>
                  </w:r>
                </w:p>
              </w:tc>
            </w:tr>
            <w:tr w:rsidR="00222CD0" w:rsidRPr="00EB3CBC" w14:paraId="13A57F5E" w14:textId="77777777" w:rsidTr="00891B17">
              <w:tc>
                <w:tcPr>
                  <w:tcW w:w="1691" w:type="dxa"/>
                  <w:shd w:val="clear" w:color="auto" w:fill="8DB3E2" w:themeFill="text2" w:themeFillTint="66"/>
                </w:tcPr>
                <w:p w14:paraId="3C6306BD" w14:textId="77777777" w:rsidR="00222CD0" w:rsidRPr="001226B2" w:rsidRDefault="00222CD0" w:rsidP="00741D71">
                  <w:pPr>
                    <w:rPr>
                      <w:bCs/>
                      <w:color w:val="FFFFFF" w:themeColor="background1"/>
                      <w:sz w:val="18"/>
                      <w:szCs w:val="18"/>
                      <w:lang w:val="es-ES"/>
                    </w:rPr>
                  </w:pPr>
                </w:p>
              </w:tc>
              <w:tc>
                <w:tcPr>
                  <w:tcW w:w="12366" w:type="dxa"/>
                  <w:gridSpan w:val="7"/>
                  <w:shd w:val="clear" w:color="auto" w:fill="8DB3E2" w:themeFill="text2" w:themeFillTint="66"/>
                </w:tcPr>
                <w:p w14:paraId="3E0652DB" w14:textId="093BBAA1" w:rsidR="00222CD0" w:rsidRPr="001226B2" w:rsidRDefault="00222CD0" w:rsidP="009F5DF7">
                  <w:pPr>
                    <w:rPr>
                      <w:rFonts w:ascii="Times New Roman" w:hAnsi="Times New Roman"/>
                      <w:i/>
                      <w:szCs w:val="20"/>
                      <w:lang w:val="es-ES"/>
                    </w:rPr>
                  </w:pPr>
                  <w:r w:rsidRPr="001226B2">
                    <w:rPr>
                      <w:bCs/>
                      <w:color w:val="FFFFFF" w:themeColor="background1"/>
                      <w:szCs w:val="20"/>
                      <w:lang w:val="es-ES"/>
                    </w:rPr>
                    <w:t xml:space="preserve">Descripción breve </w:t>
                  </w:r>
                  <w:r w:rsidR="009F5DF7" w:rsidRPr="001226B2">
                    <w:rPr>
                      <w:bCs/>
                      <w:color w:val="FFFFFF" w:themeColor="background1"/>
                      <w:szCs w:val="20"/>
                      <w:lang w:val="es-ES"/>
                    </w:rPr>
                    <w:t>y</w:t>
                  </w:r>
                  <w:r w:rsidRPr="001226B2">
                    <w:rPr>
                      <w:bCs/>
                      <w:color w:val="FFFFFF" w:themeColor="background1"/>
                      <w:szCs w:val="20"/>
                      <w:lang w:val="es-ES"/>
                    </w:rPr>
                    <w:t xml:space="preserve"> actividades planificadas en el marco de la acción de mitigación </w:t>
                  </w:r>
                </w:p>
              </w:tc>
            </w:tr>
            <w:tr w:rsidR="00222CD0" w:rsidRPr="00EB3CBC" w14:paraId="1DF5150D" w14:textId="77777777" w:rsidTr="00891B17">
              <w:tc>
                <w:tcPr>
                  <w:tcW w:w="1691" w:type="dxa"/>
                </w:tcPr>
                <w:p w14:paraId="4F13EA87" w14:textId="77777777" w:rsidR="00222CD0" w:rsidRPr="001226B2" w:rsidRDefault="00222CD0" w:rsidP="00741D71">
                  <w:pPr>
                    <w:rPr>
                      <w:bCs/>
                      <w:sz w:val="18"/>
                      <w:szCs w:val="18"/>
                      <w:lang w:val="es-ES"/>
                    </w:rPr>
                  </w:pPr>
                </w:p>
              </w:tc>
              <w:tc>
                <w:tcPr>
                  <w:tcW w:w="12366" w:type="dxa"/>
                  <w:gridSpan w:val="7"/>
                </w:tcPr>
                <w:p w14:paraId="2C93ABCE" w14:textId="72AFEACA" w:rsidR="00222CD0" w:rsidRPr="001226B2" w:rsidRDefault="00222CD0" w:rsidP="00222CD0">
                  <w:pPr>
                    <w:rPr>
                      <w:b/>
                      <w:bCs/>
                      <w:i/>
                      <w:color w:val="595959" w:themeColor="text1" w:themeTint="A6"/>
                      <w:sz w:val="18"/>
                      <w:szCs w:val="18"/>
                      <w:lang w:val="es-ES"/>
                    </w:rPr>
                  </w:pPr>
                  <w:r w:rsidRPr="001226B2">
                    <w:rPr>
                      <w:bCs/>
                      <w:i/>
                      <w:color w:val="595959" w:themeColor="text1" w:themeTint="A6"/>
                      <w:sz w:val="18"/>
                      <w:szCs w:val="18"/>
                      <w:lang w:val="es-ES"/>
                    </w:rPr>
                    <w:t xml:space="preserve">Describa aquí las acciones y medidas adoptadas para alcanzar los objetivos. </w:t>
                  </w:r>
                </w:p>
                <w:p w14:paraId="3832C6BE" w14:textId="7EBDB80F" w:rsidR="00222CD0" w:rsidRPr="001226B2" w:rsidRDefault="00222CD0" w:rsidP="00222CD0">
                  <w:pPr>
                    <w:rPr>
                      <w:bCs/>
                      <w:i/>
                      <w:color w:val="595959" w:themeColor="text1" w:themeTint="A6"/>
                      <w:sz w:val="18"/>
                      <w:szCs w:val="18"/>
                      <w:lang w:val="es-ES"/>
                    </w:rPr>
                  </w:pPr>
                  <w:r w:rsidRPr="001226B2">
                    <w:rPr>
                      <w:bCs/>
                      <w:i/>
                      <w:color w:val="595959" w:themeColor="text1" w:themeTint="A6"/>
                      <w:sz w:val="18"/>
                      <w:szCs w:val="18"/>
                      <w:lang w:val="es-ES"/>
                    </w:rPr>
                    <w:t xml:space="preserve">p. ej. “La acción de mitigación alcanzará los objetivos a través de un programa integral de medidas dirigidas a eliminar obstáculos para las inversiones en SSRE e incentivar las mismas. El programa abarca tres componentes: </w:t>
                  </w:r>
                  <w:r w:rsidR="00026F35" w:rsidRPr="001226B2">
                    <w:rPr>
                      <w:bCs/>
                      <w:i/>
                      <w:color w:val="595959" w:themeColor="text1" w:themeTint="A6"/>
                      <w:sz w:val="18"/>
                      <w:szCs w:val="18"/>
                      <w:lang w:val="es-ES"/>
                    </w:rPr>
                    <w:t>financiero</w:t>
                  </w:r>
                  <w:r w:rsidRPr="001226B2">
                    <w:rPr>
                      <w:bCs/>
                      <w:i/>
                      <w:color w:val="595959" w:themeColor="text1" w:themeTint="A6"/>
                      <w:sz w:val="18"/>
                      <w:szCs w:val="18"/>
                      <w:lang w:val="es-ES"/>
                    </w:rPr>
                    <w:t>, de apoyo técnico y de divulgación.</w:t>
                  </w:r>
                </w:p>
                <w:p w14:paraId="0EFF36C0" w14:textId="0FA8090C" w:rsidR="00222CD0" w:rsidRPr="001226B2" w:rsidRDefault="00222CD0" w:rsidP="00222CD0">
                  <w:pPr>
                    <w:rPr>
                      <w:bCs/>
                      <w:i/>
                      <w:color w:val="595959" w:themeColor="text1" w:themeTint="A6"/>
                      <w:sz w:val="18"/>
                      <w:szCs w:val="18"/>
                      <w:lang w:val="es-ES"/>
                    </w:rPr>
                  </w:pPr>
                  <w:r w:rsidRPr="001226B2">
                    <w:rPr>
                      <w:bCs/>
                      <w:i/>
                      <w:color w:val="595959" w:themeColor="text1" w:themeTint="A6"/>
                      <w:sz w:val="18"/>
                      <w:szCs w:val="18"/>
                      <w:lang w:val="es-ES"/>
                    </w:rPr>
                    <w:t xml:space="preserve">Componente financiero: </w:t>
                  </w:r>
                  <w:r w:rsidR="009F5DF7" w:rsidRPr="001226B2">
                    <w:rPr>
                      <w:bCs/>
                      <w:i/>
                      <w:color w:val="595959" w:themeColor="text1" w:themeTint="A6"/>
                      <w:sz w:val="18"/>
                      <w:szCs w:val="18"/>
                      <w:lang w:val="es-ES"/>
                    </w:rPr>
                    <w:t>El Departamento del Tesoro</w:t>
                  </w:r>
                  <w:r w:rsidRPr="001226B2">
                    <w:rPr>
                      <w:bCs/>
                      <w:i/>
                      <w:color w:val="595959" w:themeColor="text1" w:themeTint="A6"/>
                      <w:sz w:val="18"/>
                      <w:szCs w:val="18"/>
                      <w:lang w:val="es-ES"/>
                    </w:rPr>
                    <w:t xml:space="preserve"> está desarrollando un reembolso de impuestos para las inversiones en SSRE </w:t>
                  </w:r>
                </w:p>
                <w:p w14:paraId="6FE4216A" w14:textId="77777777" w:rsidR="00222CD0" w:rsidRPr="001226B2" w:rsidRDefault="00222CD0" w:rsidP="00222CD0">
                  <w:pPr>
                    <w:rPr>
                      <w:bCs/>
                      <w:i/>
                      <w:color w:val="595959" w:themeColor="text1" w:themeTint="A6"/>
                      <w:sz w:val="18"/>
                      <w:szCs w:val="18"/>
                      <w:lang w:val="es-ES"/>
                    </w:rPr>
                  </w:pPr>
                  <w:r w:rsidRPr="001226B2">
                    <w:rPr>
                      <w:bCs/>
                      <w:i/>
                      <w:color w:val="595959" w:themeColor="text1" w:themeTint="A6"/>
                      <w:sz w:val="18"/>
                      <w:szCs w:val="18"/>
                      <w:lang w:val="es-ES"/>
                    </w:rPr>
                    <w:t>Componente de apoyo técnico: El Ministerio de Energía, en coordinación con el Centro y Red de Tecnologías para el Clima (CTCN), está incorporando en escuelas de formación profesional acreditadas del país nuevos cursos de capacitación técnica para la instalación, la operación y el mantenimiento de SSRE.</w:t>
                  </w:r>
                </w:p>
                <w:p w14:paraId="1DE2CC28" w14:textId="77777777" w:rsidR="00222CD0" w:rsidRPr="001226B2" w:rsidRDefault="00222CD0" w:rsidP="00222CD0">
                  <w:pPr>
                    <w:rPr>
                      <w:b/>
                      <w:bCs/>
                      <w:i/>
                      <w:color w:val="595959" w:themeColor="text1" w:themeTint="A6"/>
                      <w:sz w:val="18"/>
                      <w:szCs w:val="18"/>
                      <w:lang w:val="es-ES"/>
                    </w:rPr>
                  </w:pPr>
                  <w:r w:rsidRPr="001226B2">
                    <w:rPr>
                      <w:bCs/>
                      <w:i/>
                      <w:color w:val="595959" w:themeColor="text1" w:themeTint="A6"/>
                      <w:sz w:val="18"/>
                      <w:szCs w:val="18"/>
                      <w:lang w:val="es-ES"/>
                    </w:rPr>
                    <w:t>Componente de divulgación: El Ministerio de Energía ha desarrollado una campaña de información en cooperación con las empresas de servicios públicos más importantes del país para promover los SSRE en correos adjuntos a las facturas de la electricidad.”</w:t>
                  </w:r>
                </w:p>
                <w:p w14:paraId="20BEDCB2" w14:textId="77777777" w:rsidR="00222CD0" w:rsidRPr="001226B2" w:rsidRDefault="00222CD0" w:rsidP="00222CD0">
                  <w:pPr>
                    <w:rPr>
                      <w:b/>
                      <w:bCs/>
                      <w:i/>
                      <w:color w:val="595959" w:themeColor="text1" w:themeTint="A6"/>
                      <w:sz w:val="18"/>
                      <w:szCs w:val="18"/>
                      <w:lang w:val="es-ES"/>
                    </w:rPr>
                  </w:pPr>
                </w:p>
                <w:p w14:paraId="3DD7E190" w14:textId="4D5CC900" w:rsidR="00222CD0" w:rsidRPr="001226B2" w:rsidRDefault="00222CD0" w:rsidP="00A070E8">
                  <w:pPr>
                    <w:rPr>
                      <w:bCs/>
                      <w:sz w:val="18"/>
                      <w:szCs w:val="18"/>
                      <w:lang w:val="es-ES"/>
                    </w:rPr>
                  </w:pPr>
                  <w:r w:rsidRPr="001226B2">
                    <w:rPr>
                      <w:b/>
                      <w:bCs/>
                      <w:i/>
                      <w:color w:val="595959" w:themeColor="text1" w:themeTint="A6"/>
                      <w:sz w:val="18"/>
                      <w:szCs w:val="18"/>
                      <w:lang w:val="es-ES"/>
                    </w:rPr>
                    <w:lastRenderedPageBreak/>
                    <w:t>Nota</w:t>
                  </w:r>
                  <w:r w:rsidRPr="001226B2">
                    <w:rPr>
                      <w:bCs/>
                      <w:i/>
                      <w:color w:val="595959" w:themeColor="text1" w:themeTint="A6"/>
                      <w:sz w:val="18"/>
                      <w:szCs w:val="18"/>
                      <w:lang w:val="es-ES"/>
                    </w:rPr>
                    <w:t>: Indíquese aquí también, si procede, si la acción de mitigación forma parte de algún mecanismo de mercado internacional.</w:t>
                  </w:r>
                </w:p>
              </w:tc>
            </w:tr>
            <w:tr w:rsidR="00222CD0" w:rsidRPr="00EB3CBC" w14:paraId="0DE21F8D" w14:textId="77777777" w:rsidTr="00891B17">
              <w:tc>
                <w:tcPr>
                  <w:tcW w:w="1691" w:type="dxa"/>
                  <w:shd w:val="clear" w:color="auto" w:fill="8DB3E2" w:themeFill="text2" w:themeFillTint="66"/>
                </w:tcPr>
                <w:p w14:paraId="5E354EFD" w14:textId="77777777" w:rsidR="00222CD0" w:rsidRPr="001226B2" w:rsidRDefault="00222CD0" w:rsidP="00741D71">
                  <w:pPr>
                    <w:rPr>
                      <w:bCs/>
                      <w:sz w:val="18"/>
                      <w:szCs w:val="18"/>
                      <w:lang w:val="es-ES"/>
                    </w:rPr>
                  </w:pPr>
                </w:p>
              </w:tc>
              <w:tc>
                <w:tcPr>
                  <w:tcW w:w="12366" w:type="dxa"/>
                  <w:gridSpan w:val="7"/>
                  <w:shd w:val="clear" w:color="auto" w:fill="8DB3E2" w:themeFill="text2" w:themeFillTint="66"/>
                </w:tcPr>
                <w:p w14:paraId="3E2433C0" w14:textId="7B97D58B" w:rsidR="00222CD0" w:rsidRPr="001226B2" w:rsidRDefault="00222CD0" w:rsidP="00741D71">
                  <w:pPr>
                    <w:rPr>
                      <w:bCs/>
                      <w:szCs w:val="20"/>
                      <w:highlight w:val="yellow"/>
                      <w:lang w:val="es-ES"/>
                    </w:rPr>
                  </w:pPr>
                  <w:r w:rsidRPr="001226B2">
                    <w:rPr>
                      <w:bCs/>
                      <w:color w:val="FFFFFF" w:themeColor="background1"/>
                      <w:szCs w:val="20"/>
                      <w:lang w:val="es-ES"/>
                    </w:rPr>
                    <w:t>Resultados estimados y reducción de emisiones estimada</w:t>
                  </w:r>
                </w:p>
              </w:tc>
            </w:tr>
            <w:tr w:rsidR="00222CD0" w:rsidRPr="00EB3CBC" w14:paraId="762D817D" w14:textId="77777777" w:rsidTr="00891B17">
              <w:tc>
                <w:tcPr>
                  <w:tcW w:w="1691" w:type="dxa"/>
                </w:tcPr>
                <w:p w14:paraId="36E10CAF" w14:textId="77777777" w:rsidR="00222CD0" w:rsidRPr="001226B2" w:rsidRDefault="00222CD0" w:rsidP="00741D71">
                  <w:pPr>
                    <w:rPr>
                      <w:bCs/>
                      <w:sz w:val="18"/>
                      <w:szCs w:val="18"/>
                      <w:lang w:val="es-ES"/>
                    </w:rPr>
                  </w:pPr>
                </w:p>
              </w:tc>
              <w:tc>
                <w:tcPr>
                  <w:tcW w:w="12366" w:type="dxa"/>
                  <w:gridSpan w:val="7"/>
                </w:tcPr>
                <w:p w14:paraId="72B072B5" w14:textId="1A94D3DA" w:rsidR="00222CD0" w:rsidRPr="001226B2" w:rsidRDefault="00222CD0" w:rsidP="000211E7">
                  <w:pPr>
                    <w:rPr>
                      <w:bCs/>
                      <w:i/>
                      <w:sz w:val="18"/>
                      <w:szCs w:val="18"/>
                      <w:highlight w:val="yellow"/>
                      <w:lang w:val="es-ES"/>
                    </w:rPr>
                  </w:pPr>
                  <w:r w:rsidRPr="001226B2">
                    <w:rPr>
                      <w:bCs/>
                      <w:i/>
                      <w:color w:val="595959" w:themeColor="text1" w:themeTint="A6"/>
                      <w:sz w:val="18"/>
                      <w:szCs w:val="18"/>
                      <w:lang w:val="es-ES"/>
                    </w:rPr>
                    <w:t>Describa aquí los impactos estimados de la acción relacionados y no relacionados con GEI, tanto cualitativos como cuantitativos</w:t>
                  </w:r>
                </w:p>
              </w:tc>
            </w:tr>
            <w:tr w:rsidR="00222CD0" w:rsidRPr="001226B2" w14:paraId="51A7A220" w14:textId="77777777" w:rsidTr="00891B17">
              <w:tc>
                <w:tcPr>
                  <w:tcW w:w="1691" w:type="dxa"/>
                  <w:shd w:val="clear" w:color="auto" w:fill="8DB3E2" w:themeFill="text2" w:themeFillTint="66"/>
                </w:tcPr>
                <w:p w14:paraId="4ACD7C70" w14:textId="77777777" w:rsidR="00222CD0" w:rsidRPr="001226B2" w:rsidRDefault="00222CD0" w:rsidP="00741D71">
                  <w:pPr>
                    <w:rPr>
                      <w:bCs/>
                      <w:sz w:val="18"/>
                      <w:szCs w:val="18"/>
                      <w:lang w:val="es-ES"/>
                    </w:rPr>
                  </w:pPr>
                </w:p>
              </w:tc>
              <w:tc>
                <w:tcPr>
                  <w:tcW w:w="12366" w:type="dxa"/>
                  <w:gridSpan w:val="7"/>
                  <w:shd w:val="clear" w:color="auto" w:fill="8DB3E2" w:themeFill="text2" w:themeFillTint="66"/>
                </w:tcPr>
                <w:p w14:paraId="482BC169" w14:textId="0AE4F465" w:rsidR="00222CD0" w:rsidRPr="001226B2" w:rsidRDefault="00222CD0" w:rsidP="00741D71">
                  <w:pPr>
                    <w:rPr>
                      <w:bCs/>
                      <w:szCs w:val="20"/>
                      <w:highlight w:val="yellow"/>
                      <w:lang w:val="es-ES"/>
                    </w:rPr>
                  </w:pPr>
                  <w:r w:rsidRPr="001226B2">
                    <w:rPr>
                      <w:bCs/>
                      <w:color w:val="FFFFFF" w:themeColor="background1"/>
                      <w:szCs w:val="20"/>
                      <w:lang w:val="es-ES"/>
                    </w:rPr>
                    <w:t>Metodologías y supuestos</w:t>
                  </w:r>
                </w:p>
              </w:tc>
            </w:tr>
            <w:tr w:rsidR="00222CD0" w:rsidRPr="00EB3CBC" w14:paraId="61EA1CE6" w14:textId="77777777" w:rsidTr="00891B17">
              <w:tc>
                <w:tcPr>
                  <w:tcW w:w="1691" w:type="dxa"/>
                </w:tcPr>
                <w:p w14:paraId="27037C52" w14:textId="77777777" w:rsidR="00222CD0" w:rsidRPr="001226B2" w:rsidRDefault="00222CD0" w:rsidP="00741D71">
                  <w:pPr>
                    <w:rPr>
                      <w:bCs/>
                      <w:sz w:val="18"/>
                      <w:szCs w:val="18"/>
                      <w:lang w:val="es-ES"/>
                    </w:rPr>
                  </w:pPr>
                </w:p>
              </w:tc>
              <w:tc>
                <w:tcPr>
                  <w:tcW w:w="12366" w:type="dxa"/>
                  <w:gridSpan w:val="7"/>
                </w:tcPr>
                <w:p w14:paraId="4BC50F55" w14:textId="309F0278" w:rsidR="00222CD0" w:rsidRPr="001226B2" w:rsidRDefault="00222CD0" w:rsidP="000211E7">
                  <w:pPr>
                    <w:rPr>
                      <w:bCs/>
                      <w:i/>
                      <w:sz w:val="18"/>
                      <w:szCs w:val="18"/>
                      <w:highlight w:val="yellow"/>
                      <w:lang w:val="es-ES"/>
                    </w:rPr>
                  </w:pPr>
                  <w:r w:rsidRPr="001226B2">
                    <w:rPr>
                      <w:bCs/>
                      <w:i/>
                      <w:color w:val="595959" w:themeColor="text1" w:themeTint="A6"/>
                      <w:sz w:val="18"/>
                      <w:szCs w:val="18"/>
                      <w:lang w:val="es-ES"/>
                    </w:rPr>
                    <w:t>Describa aquí la metodología utilizada para estimar las reducciones de emisiones, así como los principales supuestos asumidos.</w:t>
                  </w:r>
                </w:p>
              </w:tc>
            </w:tr>
            <w:tr w:rsidR="00222CD0" w:rsidRPr="00EB3CBC" w14:paraId="064F602E" w14:textId="77777777" w:rsidTr="00891B17">
              <w:tc>
                <w:tcPr>
                  <w:tcW w:w="1691" w:type="dxa"/>
                  <w:shd w:val="clear" w:color="auto" w:fill="8DB3E2" w:themeFill="text2" w:themeFillTint="66"/>
                </w:tcPr>
                <w:p w14:paraId="6D638868" w14:textId="77777777" w:rsidR="00222CD0" w:rsidRPr="001226B2" w:rsidRDefault="00222CD0" w:rsidP="00741D71">
                  <w:pPr>
                    <w:rPr>
                      <w:bCs/>
                      <w:sz w:val="18"/>
                      <w:szCs w:val="18"/>
                      <w:lang w:val="es-ES"/>
                    </w:rPr>
                  </w:pPr>
                </w:p>
              </w:tc>
              <w:tc>
                <w:tcPr>
                  <w:tcW w:w="12366" w:type="dxa"/>
                  <w:gridSpan w:val="7"/>
                  <w:shd w:val="clear" w:color="auto" w:fill="8DB3E2" w:themeFill="text2" w:themeFillTint="66"/>
                </w:tcPr>
                <w:p w14:paraId="1E74EA5B" w14:textId="36FE3F40" w:rsidR="00222CD0" w:rsidRPr="001226B2" w:rsidRDefault="00222CD0" w:rsidP="00741D71">
                  <w:pPr>
                    <w:rPr>
                      <w:bCs/>
                      <w:color w:val="808080" w:themeColor="background1" w:themeShade="80"/>
                      <w:szCs w:val="20"/>
                      <w:lang w:val="es-ES"/>
                    </w:rPr>
                  </w:pPr>
                  <w:r w:rsidRPr="001226B2">
                    <w:rPr>
                      <w:bCs/>
                      <w:color w:val="FFFFFF" w:themeColor="background1"/>
                      <w:szCs w:val="20"/>
                      <w:lang w:val="es-ES"/>
                    </w:rPr>
                    <w:t>Descripción general del sistema de monitoreo y presentación de informes</w:t>
                  </w:r>
                </w:p>
              </w:tc>
            </w:tr>
            <w:tr w:rsidR="00222CD0" w:rsidRPr="00EB3CBC" w14:paraId="2837F2F6" w14:textId="77777777" w:rsidTr="00891B17">
              <w:tc>
                <w:tcPr>
                  <w:tcW w:w="1691" w:type="dxa"/>
                </w:tcPr>
                <w:p w14:paraId="2E298440" w14:textId="77777777" w:rsidR="00222CD0" w:rsidRPr="001226B2" w:rsidRDefault="00222CD0" w:rsidP="00741D71">
                  <w:pPr>
                    <w:rPr>
                      <w:bCs/>
                      <w:sz w:val="18"/>
                      <w:szCs w:val="18"/>
                      <w:lang w:val="es-ES"/>
                    </w:rPr>
                  </w:pPr>
                </w:p>
              </w:tc>
              <w:tc>
                <w:tcPr>
                  <w:tcW w:w="12366" w:type="dxa"/>
                  <w:gridSpan w:val="7"/>
                </w:tcPr>
                <w:p w14:paraId="09C3664B" w14:textId="6D195C3D" w:rsidR="00222CD0" w:rsidRPr="001226B2" w:rsidRDefault="00222CD0" w:rsidP="006376CD">
                  <w:pPr>
                    <w:rPr>
                      <w:bCs/>
                      <w:i/>
                      <w:color w:val="808080" w:themeColor="background1" w:themeShade="80"/>
                      <w:sz w:val="18"/>
                      <w:szCs w:val="18"/>
                      <w:highlight w:val="yellow"/>
                      <w:lang w:val="es-ES"/>
                    </w:rPr>
                  </w:pPr>
                  <w:r w:rsidRPr="001226B2">
                    <w:rPr>
                      <w:bCs/>
                      <w:i/>
                      <w:color w:val="595959" w:themeColor="text1" w:themeTint="A6"/>
                      <w:sz w:val="18"/>
                      <w:szCs w:val="18"/>
                      <w:lang w:val="es-ES"/>
                    </w:rPr>
                    <w:t>Incluy</w:t>
                  </w:r>
                  <w:r w:rsidR="006376CD">
                    <w:rPr>
                      <w:bCs/>
                      <w:i/>
                      <w:color w:val="595959" w:themeColor="text1" w:themeTint="A6"/>
                      <w:sz w:val="18"/>
                      <w:szCs w:val="18"/>
                      <w:lang w:val="es-ES"/>
                    </w:rPr>
                    <w:t>a</w:t>
                  </w:r>
                  <w:r w:rsidRPr="001226B2">
                    <w:rPr>
                      <w:bCs/>
                      <w:i/>
                      <w:color w:val="595959" w:themeColor="text1" w:themeTint="A6"/>
                      <w:sz w:val="18"/>
                      <w:szCs w:val="18"/>
                      <w:lang w:val="es-ES"/>
                    </w:rPr>
                    <w:t xml:space="preserve"> aquí una lista y una descripción de los principales indicadores que serán monitoreados. </w:t>
                  </w:r>
                </w:p>
              </w:tc>
            </w:tr>
            <w:tr w:rsidR="00741D71" w:rsidRPr="001226B2" w14:paraId="76F38D60" w14:textId="77777777" w:rsidTr="00891B17">
              <w:tc>
                <w:tcPr>
                  <w:tcW w:w="1691" w:type="dxa"/>
                  <w:shd w:val="clear" w:color="auto" w:fill="8DB3E2" w:themeFill="text2" w:themeFillTint="66"/>
                </w:tcPr>
                <w:p w14:paraId="05708530" w14:textId="77777777" w:rsidR="00741D71" w:rsidRPr="001226B2" w:rsidRDefault="00741D71" w:rsidP="00741D71">
                  <w:pPr>
                    <w:spacing w:after="0"/>
                    <w:jc w:val="left"/>
                    <w:rPr>
                      <w:bCs/>
                      <w:color w:val="FFFFFF" w:themeColor="background1"/>
                      <w:sz w:val="18"/>
                      <w:szCs w:val="18"/>
                      <w:lang w:val="es-ES"/>
                    </w:rPr>
                  </w:pPr>
                </w:p>
              </w:tc>
              <w:tc>
                <w:tcPr>
                  <w:tcW w:w="12366" w:type="dxa"/>
                  <w:gridSpan w:val="7"/>
                  <w:shd w:val="clear" w:color="auto" w:fill="8DB3E2" w:themeFill="text2" w:themeFillTint="66"/>
                </w:tcPr>
                <w:p w14:paraId="48B2304B" w14:textId="6ADE9163" w:rsidR="00741D71" w:rsidRPr="001226B2" w:rsidRDefault="00222CD0" w:rsidP="00741D71">
                  <w:pPr>
                    <w:spacing w:after="0"/>
                    <w:jc w:val="left"/>
                    <w:rPr>
                      <w:color w:val="FFFFFF" w:themeColor="background1"/>
                      <w:szCs w:val="20"/>
                      <w:lang w:val="es-ES"/>
                    </w:rPr>
                  </w:pPr>
                  <w:r w:rsidRPr="001226B2">
                    <w:rPr>
                      <w:bCs/>
                      <w:color w:val="FFFFFF" w:themeColor="background1"/>
                      <w:szCs w:val="20"/>
                      <w:lang w:val="es-ES"/>
                    </w:rPr>
                    <w:t>Principales indicadores utilizados</w:t>
                  </w:r>
                </w:p>
              </w:tc>
            </w:tr>
            <w:tr w:rsidR="00222CD0" w:rsidRPr="00EB3CBC" w14:paraId="15D35241" w14:textId="77777777" w:rsidTr="00891B17">
              <w:tc>
                <w:tcPr>
                  <w:tcW w:w="1691" w:type="dxa"/>
                  <w:shd w:val="clear" w:color="auto" w:fill="8DB3E2" w:themeFill="text2" w:themeFillTint="66"/>
                  <w:vAlign w:val="center"/>
                </w:tcPr>
                <w:p w14:paraId="78839DCC" w14:textId="777C8304" w:rsidR="00222CD0" w:rsidRPr="001226B2" w:rsidRDefault="00222CD0" w:rsidP="00741D71">
                  <w:pPr>
                    <w:spacing w:after="0"/>
                    <w:jc w:val="center"/>
                    <w:rPr>
                      <w:bCs/>
                      <w:color w:val="FFFFFF" w:themeColor="background1"/>
                      <w:szCs w:val="20"/>
                      <w:lang w:val="es-ES"/>
                    </w:rPr>
                  </w:pPr>
                  <w:r w:rsidRPr="001226B2">
                    <w:rPr>
                      <w:bCs/>
                      <w:color w:val="FFFFFF" w:themeColor="background1"/>
                      <w:szCs w:val="20"/>
                      <w:lang w:val="es-ES"/>
                    </w:rPr>
                    <w:t>Denominación del indicador</w:t>
                  </w:r>
                </w:p>
              </w:tc>
              <w:tc>
                <w:tcPr>
                  <w:tcW w:w="1643" w:type="dxa"/>
                  <w:shd w:val="clear" w:color="auto" w:fill="8DB3E2" w:themeFill="text2" w:themeFillTint="66"/>
                  <w:vAlign w:val="center"/>
                </w:tcPr>
                <w:p w14:paraId="6C499A1C" w14:textId="7EBB1A9F" w:rsidR="00222CD0" w:rsidRPr="001226B2" w:rsidRDefault="00222CD0" w:rsidP="00741D71">
                  <w:pPr>
                    <w:spacing w:after="0"/>
                    <w:jc w:val="center"/>
                    <w:rPr>
                      <w:bCs/>
                      <w:color w:val="FFFFFF" w:themeColor="background1"/>
                      <w:szCs w:val="20"/>
                      <w:lang w:val="es-ES"/>
                    </w:rPr>
                  </w:pPr>
                  <w:r w:rsidRPr="001226B2">
                    <w:rPr>
                      <w:bCs/>
                      <w:color w:val="FFFFFF" w:themeColor="background1"/>
                      <w:szCs w:val="20"/>
                      <w:lang w:val="es-ES"/>
                    </w:rPr>
                    <w:t>Unidad</w:t>
                  </w:r>
                </w:p>
              </w:tc>
              <w:tc>
                <w:tcPr>
                  <w:tcW w:w="2076" w:type="dxa"/>
                  <w:shd w:val="clear" w:color="auto" w:fill="8DB3E2" w:themeFill="text2" w:themeFillTint="66"/>
                  <w:vAlign w:val="center"/>
                </w:tcPr>
                <w:p w14:paraId="3F95D062" w14:textId="2CF59D1B" w:rsidR="00222CD0" w:rsidRPr="001226B2" w:rsidRDefault="00222CD0" w:rsidP="00741D71">
                  <w:pPr>
                    <w:spacing w:after="0"/>
                    <w:jc w:val="center"/>
                    <w:rPr>
                      <w:bCs/>
                      <w:color w:val="FFFFFF" w:themeColor="background1"/>
                      <w:szCs w:val="20"/>
                      <w:lang w:val="es-ES"/>
                    </w:rPr>
                  </w:pPr>
                  <w:r w:rsidRPr="001226B2">
                    <w:rPr>
                      <w:bCs/>
                      <w:color w:val="FFFFFF" w:themeColor="background1"/>
                      <w:szCs w:val="20"/>
                      <w:lang w:val="es-ES"/>
                    </w:rPr>
                    <w:t>Valor base del indicador</w:t>
                  </w:r>
                </w:p>
              </w:tc>
              <w:tc>
                <w:tcPr>
                  <w:tcW w:w="1692" w:type="dxa"/>
                  <w:shd w:val="clear" w:color="auto" w:fill="8DB3E2" w:themeFill="text2" w:themeFillTint="66"/>
                  <w:vAlign w:val="center"/>
                </w:tcPr>
                <w:p w14:paraId="71680AAD" w14:textId="6598E368" w:rsidR="00222CD0" w:rsidRPr="001226B2" w:rsidRDefault="00222CD0" w:rsidP="00741D71">
                  <w:pPr>
                    <w:spacing w:after="0"/>
                    <w:jc w:val="center"/>
                    <w:rPr>
                      <w:bCs/>
                      <w:color w:val="FFFFFF" w:themeColor="background1"/>
                      <w:szCs w:val="20"/>
                      <w:lang w:val="es-ES"/>
                    </w:rPr>
                  </w:pPr>
                  <w:r w:rsidRPr="001226B2">
                    <w:rPr>
                      <w:bCs/>
                      <w:color w:val="FFFFFF" w:themeColor="background1"/>
                      <w:szCs w:val="20"/>
                      <w:lang w:val="es-ES"/>
                    </w:rPr>
                    <w:t>Valor objetivo del indicador</w:t>
                  </w:r>
                </w:p>
              </w:tc>
              <w:tc>
                <w:tcPr>
                  <w:tcW w:w="1707" w:type="dxa"/>
                  <w:shd w:val="clear" w:color="auto" w:fill="8DB3E2" w:themeFill="text2" w:themeFillTint="66"/>
                  <w:vAlign w:val="center"/>
                </w:tcPr>
                <w:p w14:paraId="3F6E8F33" w14:textId="3558FB60" w:rsidR="00222CD0" w:rsidRPr="001226B2" w:rsidRDefault="00222CD0" w:rsidP="00741D71">
                  <w:pPr>
                    <w:spacing w:after="0"/>
                    <w:jc w:val="center"/>
                    <w:rPr>
                      <w:bCs/>
                      <w:color w:val="FFFFFF" w:themeColor="background1"/>
                      <w:szCs w:val="20"/>
                      <w:lang w:val="es-ES"/>
                    </w:rPr>
                  </w:pPr>
                  <w:r w:rsidRPr="001226B2">
                    <w:rPr>
                      <w:bCs/>
                      <w:color w:val="FFFFFF" w:themeColor="background1"/>
                      <w:szCs w:val="20"/>
                      <w:lang w:val="es-ES"/>
                    </w:rPr>
                    <w:t xml:space="preserve">Año al que se refieren el valor base y el valor objetivo </w:t>
                  </w:r>
                </w:p>
              </w:tc>
              <w:tc>
                <w:tcPr>
                  <w:tcW w:w="1691" w:type="dxa"/>
                  <w:shd w:val="clear" w:color="auto" w:fill="8DB3E2" w:themeFill="text2" w:themeFillTint="66"/>
                  <w:vAlign w:val="center"/>
                </w:tcPr>
                <w:p w14:paraId="0F787737" w14:textId="31B06F9D" w:rsidR="00222CD0" w:rsidRPr="001226B2" w:rsidRDefault="00222CD0" w:rsidP="00741D71">
                  <w:pPr>
                    <w:spacing w:after="0"/>
                    <w:jc w:val="center"/>
                    <w:rPr>
                      <w:bCs/>
                      <w:color w:val="FFFFFF" w:themeColor="background1"/>
                      <w:szCs w:val="20"/>
                      <w:lang w:val="es-ES"/>
                    </w:rPr>
                  </w:pPr>
                  <w:r w:rsidRPr="001226B2">
                    <w:rPr>
                      <w:bCs/>
                      <w:color w:val="FFFFFF" w:themeColor="background1"/>
                      <w:szCs w:val="20"/>
                      <w:lang w:val="es-ES"/>
                    </w:rPr>
                    <w:t xml:space="preserve">Valor del indicador en el último año del que se informa </w:t>
                  </w:r>
                </w:p>
              </w:tc>
              <w:tc>
                <w:tcPr>
                  <w:tcW w:w="1850" w:type="dxa"/>
                  <w:shd w:val="clear" w:color="auto" w:fill="8DB3E2" w:themeFill="text2" w:themeFillTint="66"/>
                  <w:vAlign w:val="center"/>
                </w:tcPr>
                <w:p w14:paraId="1B822ABC" w14:textId="58B6966D" w:rsidR="00222CD0" w:rsidRPr="001226B2" w:rsidRDefault="00222CD0" w:rsidP="00741D71">
                  <w:pPr>
                    <w:spacing w:after="0"/>
                    <w:jc w:val="center"/>
                    <w:rPr>
                      <w:bCs/>
                      <w:color w:val="FFFFFF" w:themeColor="background1"/>
                      <w:szCs w:val="20"/>
                      <w:lang w:val="es-ES"/>
                    </w:rPr>
                  </w:pPr>
                  <w:r w:rsidRPr="001226B2">
                    <w:rPr>
                      <w:bCs/>
                      <w:color w:val="FFFFFF" w:themeColor="background1"/>
                      <w:szCs w:val="20"/>
                      <w:lang w:val="es-ES"/>
                    </w:rPr>
                    <w:t>Año de presentación del informe (20xx)</w:t>
                  </w:r>
                </w:p>
              </w:tc>
              <w:tc>
                <w:tcPr>
                  <w:tcW w:w="1707" w:type="dxa"/>
                  <w:shd w:val="clear" w:color="auto" w:fill="8DB3E2" w:themeFill="text2" w:themeFillTint="66"/>
                  <w:vAlign w:val="center"/>
                </w:tcPr>
                <w:p w14:paraId="6BAE3926" w14:textId="6FB5BCDF" w:rsidR="00222CD0" w:rsidRPr="001226B2" w:rsidRDefault="00222CD0" w:rsidP="00741D71">
                  <w:pPr>
                    <w:spacing w:after="0"/>
                    <w:jc w:val="center"/>
                    <w:rPr>
                      <w:bCs/>
                      <w:color w:val="FFFFFF" w:themeColor="background1"/>
                      <w:szCs w:val="20"/>
                      <w:lang w:val="es-ES"/>
                    </w:rPr>
                  </w:pPr>
                  <w:r w:rsidRPr="001226B2">
                    <w:rPr>
                      <w:bCs/>
                      <w:color w:val="FFFFFF" w:themeColor="background1"/>
                      <w:szCs w:val="20"/>
                      <w:lang w:val="es-ES"/>
                    </w:rPr>
                    <w:t xml:space="preserve">Fuentes de datos más importantes para el valor del indicador </w:t>
                  </w:r>
                </w:p>
              </w:tc>
            </w:tr>
            <w:tr w:rsidR="00741D71" w:rsidRPr="001226B2" w14:paraId="3567DA41" w14:textId="77777777" w:rsidTr="00891B17">
              <w:tc>
                <w:tcPr>
                  <w:tcW w:w="1691" w:type="dxa"/>
                  <w:shd w:val="clear" w:color="auto" w:fill="A6A6A6" w:themeFill="background1" w:themeFillShade="A6"/>
                </w:tcPr>
                <w:p w14:paraId="67074D5F" w14:textId="77777777" w:rsidR="00741D71" w:rsidRPr="001226B2" w:rsidRDefault="00741D71" w:rsidP="00741D71">
                  <w:pPr>
                    <w:spacing w:after="0"/>
                    <w:jc w:val="left"/>
                    <w:rPr>
                      <w:color w:val="000000" w:themeColor="text1"/>
                      <w:lang w:val="es-ES"/>
                    </w:rPr>
                  </w:pPr>
                </w:p>
              </w:tc>
              <w:tc>
                <w:tcPr>
                  <w:tcW w:w="12366" w:type="dxa"/>
                  <w:gridSpan w:val="7"/>
                  <w:shd w:val="clear" w:color="auto" w:fill="A6A6A6" w:themeFill="background1" w:themeFillShade="A6"/>
                </w:tcPr>
                <w:p w14:paraId="1E301379" w14:textId="483D7665" w:rsidR="00741D71" w:rsidRPr="001226B2" w:rsidRDefault="009F5DF7" w:rsidP="00E6132E">
                  <w:pPr>
                    <w:spacing w:after="0"/>
                    <w:jc w:val="left"/>
                    <w:rPr>
                      <w:color w:val="FFFFFF" w:themeColor="background1"/>
                      <w:lang w:val="es-ES"/>
                    </w:rPr>
                  </w:pPr>
                  <w:r w:rsidRPr="001226B2">
                    <w:rPr>
                      <w:color w:val="000000" w:themeColor="text1"/>
                      <w:lang w:val="es-ES"/>
                    </w:rPr>
                    <w:t>Indicadores de progreso</w:t>
                  </w:r>
                </w:p>
              </w:tc>
            </w:tr>
            <w:tr w:rsidR="00DC6E97" w:rsidRPr="001226B2" w14:paraId="3AC53485" w14:textId="77777777" w:rsidTr="00891B17">
              <w:tc>
                <w:tcPr>
                  <w:tcW w:w="1691" w:type="dxa"/>
                  <w:shd w:val="clear" w:color="auto" w:fill="auto"/>
                  <w:vAlign w:val="center"/>
                </w:tcPr>
                <w:p w14:paraId="6C2CCC86" w14:textId="49B9463A" w:rsidR="00DC6E97" w:rsidRPr="001226B2" w:rsidRDefault="00DC6E97" w:rsidP="00F27061">
                  <w:pPr>
                    <w:jc w:val="left"/>
                    <w:rPr>
                      <w:rFonts w:cs="Arial"/>
                      <w:bCs/>
                      <w:i/>
                      <w:color w:val="595959" w:themeColor="text1" w:themeTint="A6"/>
                      <w:sz w:val="18"/>
                      <w:szCs w:val="18"/>
                      <w:lang w:val="es-ES"/>
                    </w:rPr>
                  </w:pPr>
                  <w:r w:rsidRPr="001226B2">
                    <w:rPr>
                      <w:rFonts w:cs="Arial"/>
                      <w:bCs/>
                      <w:i/>
                      <w:color w:val="595959" w:themeColor="text1" w:themeTint="A6"/>
                      <w:sz w:val="18"/>
                      <w:szCs w:val="18"/>
                      <w:lang w:val="es-ES"/>
                    </w:rPr>
                    <w:t xml:space="preserve">p. ej. </w:t>
                  </w:r>
                  <w:r w:rsidR="00F27061" w:rsidRPr="001226B2">
                    <w:rPr>
                      <w:rFonts w:cs="Arial"/>
                      <w:bCs/>
                      <w:i/>
                      <w:color w:val="595959" w:themeColor="text1" w:themeTint="A6"/>
                      <w:sz w:val="18"/>
                      <w:szCs w:val="18"/>
                      <w:lang w:val="es-ES"/>
                    </w:rPr>
                    <w:t>s</w:t>
                  </w:r>
                  <w:r w:rsidRPr="001226B2">
                    <w:rPr>
                      <w:rFonts w:cs="Arial"/>
                      <w:bCs/>
                      <w:i/>
                      <w:color w:val="595959" w:themeColor="text1" w:themeTint="A6"/>
                      <w:sz w:val="18"/>
                      <w:szCs w:val="18"/>
                      <w:lang w:val="es-ES"/>
                    </w:rPr>
                    <w:t>olicitudes de reembolso de impuestos</w:t>
                  </w:r>
                </w:p>
              </w:tc>
              <w:tc>
                <w:tcPr>
                  <w:tcW w:w="1643" w:type="dxa"/>
                  <w:shd w:val="clear" w:color="auto" w:fill="auto"/>
                  <w:vAlign w:val="center"/>
                </w:tcPr>
                <w:p w14:paraId="0DAF1383" w14:textId="27DC454D" w:rsidR="00DC6E97" w:rsidRPr="001226B2" w:rsidRDefault="00DC6E97" w:rsidP="00741D71">
                  <w:pPr>
                    <w:jc w:val="left"/>
                    <w:rPr>
                      <w:rFonts w:cs="Arial"/>
                      <w:bCs/>
                      <w:i/>
                      <w:color w:val="595959" w:themeColor="text1" w:themeTint="A6"/>
                      <w:sz w:val="18"/>
                      <w:szCs w:val="18"/>
                      <w:lang w:val="es-ES"/>
                    </w:rPr>
                  </w:pPr>
                  <w:r w:rsidRPr="001226B2">
                    <w:rPr>
                      <w:rFonts w:cs="Arial"/>
                      <w:bCs/>
                      <w:i/>
                      <w:color w:val="595959" w:themeColor="text1" w:themeTint="A6"/>
                      <w:sz w:val="18"/>
                      <w:szCs w:val="18"/>
                      <w:lang w:val="es-ES"/>
                    </w:rPr>
                    <w:t>Número de solicitudes</w:t>
                  </w:r>
                </w:p>
              </w:tc>
              <w:tc>
                <w:tcPr>
                  <w:tcW w:w="2076" w:type="dxa"/>
                  <w:shd w:val="clear" w:color="auto" w:fill="auto"/>
                  <w:vAlign w:val="center"/>
                </w:tcPr>
                <w:p w14:paraId="108C528C" w14:textId="485B5C29" w:rsidR="00DC6E97" w:rsidRPr="001226B2" w:rsidRDefault="00DC6E97" w:rsidP="00741D71">
                  <w:pPr>
                    <w:jc w:val="left"/>
                    <w:rPr>
                      <w:rFonts w:cs="Arial"/>
                      <w:bCs/>
                      <w:i/>
                      <w:color w:val="595959" w:themeColor="text1" w:themeTint="A6"/>
                      <w:sz w:val="18"/>
                      <w:szCs w:val="18"/>
                      <w:lang w:val="es-ES"/>
                    </w:rPr>
                  </w:pPr>
                  <w:r w:rsidRPr="001226B2">
                    <w:rPr>
                      <w:rFonts w:cs="Arial"/>
                      <w:bCs/>
                      <w:i/>
                      <w:color w:val="595959" w:themeColor="text1" w:themeTint="A6"/>
                      <w:sz w:val="18"/>
                      <w:szCs w:val="18"/>
                      <w:lang w:val="es-ES"/>
                    </w:rPr>
                    <w:t>0</w:t>
                  </w:r>
                </w:p>
              </w:tc>
              <w:tc>
                <w:tcPr>
                  <w:tcW w:w="1692" w:type="dxa"/>
                  <w:shd w:val="clear" w:color="auto" w:fill="auto"/>
                  <w:vAlign w:val="center"/>
                </w:tcPr>
                <w:p w14:paraId="7247830C" w14:textId="73EB6BC8" w:rsidR="00DC6E97" w:rsidRPr="001226B2" w:rsidRDefault="00DC6E97" w:rsidP="00741D71">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110.000</w:t>
                  </w:r>
                </w:p>
              </w:tc>
              <w:tc>
                <w:tcPr>
                  <w:tcW w:w="1707" w:type="dxa"/>
                  <w:shd w:val="clear" w:color="auto" w:fill="auto"/>
                  <w:vAlign w:val="center"/>
                </w:tcPr>
                <w:p w14:paraId="3C7B5A6C" w14:textId="2992BE29" w:rsidR="00DC6E97" w:rsidRPr="001226B2" w:rsidRDefault="00DC6E97" w:rsidP="00741D71">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2020</w:t>
                  </w:r>
                </w:p>
              </w:tc>
              <w:tc>
                <w:tcPr>
                  <w:tcW w:w="1691" w:type="dxa"/>
                  <w:shd w:val="clear" w:color="auto" w:fill="auto"/>
                  <w:vAlign w:val="center"/>
                </w:tcPr>
                <w:p w14:paraId="6348ACD6" w14:textId="7D95F0F3" w:rsidR="00DC6E97" w:rsidRPr="001226B2" w:rsidRDefault="00DC6E97" w:rsidP="00741D71">
                  <w:pPr>
                    <w:spacing w:after="0"/>
                    <w:jc w:val="left"/>
                    <w:rPr>
                      <w:rFonts w:cs="Arial"/>
                      <w:i/>
                      <w:color w:val="595959" w:themeColor="text1" w:themeTint="A6"/>
                      <w:sz w:val="18"/>
                      <w:szCs w:val="18"/>
                      <w:lang w:val="es-ES"/>
                    </w:rPr>
                  </w:pPr>
                  <w:r w:rsidRPr="001226B2">
                    <w:rPr>
                      <w:rFonts w:cs="Arial"/>
                      <w:i/>
                      <w:color w:val="595959" w:themeColor="text1" w:themeTint="A6"/>
                      <w:sz w:val="18"/>
                      <w:szCs w:val="18"/>
                      <w:lang w:val="es-ES"/>
                    </w:rPr>
                    <w:t>0</w:t>
                  </w:r>
                </w:p>
              </w:tc>
              <w:tc>
                <w:tcPr>
                  <w:tcW w:w="1850" w:type="dxa"/>
                  <w:vAlign w:val="center"/>
                </w:tcPr>
                <w:p w14:paraId="761B7225" w14:textId="7C49941B" w:rsidR="00DC6E97" w:rsidRPr="001226B2" w:rsidRDefault="00DC6E97" w:rsidP="00741D71">
                  <w:pPr>
                    <w:spacing w:after="0"/>
                    <w:jc w:val="left"/>
                    <w:rPr>
                      <w:rFonts w:cs="Arial"/>
                      <w:i/>
                      <w:color w:val="595959" w:themeColor="text1" w:themeTint="A6"/>
                      <w:sz w:val="18"/>
                      <w:szCs w:val="18"/>
                      <w:lang w:val="es-ES"/>
                    </w:rPr>
                  </w:pPr>
                  <w:r w:rsidRPr="001226B2">
                    <w:rPr>
                      <w:rFonts w:cs="Arial"/>
                      <w:i/>
                      <w:color w:val="595959" w:themeColor="text1" w:themeTint="A6"/>
                      <w:sz w:val="18"/>
                      <w:szCs w:val="18"/>
                      <w:lang w:val="es-ES"/>
                    </w:rPr>
                    <w:t>2014</w:t>
                  </w:r>
                </w:p>
              </w:tc>
              <w:tc>
                <w:tcPr>
                  <w:tcW w:w="1707" w:type="dxa"/>
                  <w:shd w:val="clear" w:color="auto" w:fill="auto"/>
                  <w:vAlign w:val="center"/>
                </w:tcPr>
                <w:p w14:paraId="15F6DE92" w14:textId="0C535063" w:rsidR="00DC6E97" w:rsidRPr="001226B2" w:rsidRDefault="009F5DF7" w:rsidP="00741D71">
                  <w:pPr>
                    <w:spacing w:after="0"/>
                    <w:jc w:val="left"/>
                    <w:rPr>
                      <w:rFonts w:cs="Arial"/>
                      <w:i/>
                      <w:color w:val="595959" w:themeColor="text1" w:themeTint="A6"/>
                      <w:sz w:val="18"/>
                      <w:szCs w:val="18"/>
                      <w:lang w:val="es-ES"/>
                    </w:rPr>
                  </w:pPr>
                  <w:r w:rsidRPr="001226B2">
                    <w:rPr>
                      <w:rFonts w:cs="Arial"/>
                      <w:i/>
                      <w:color w:val="595959" w:themeColor="text1" w:themeTint="A6"/>
                      <w:sz w:val="18"/>
                      <w:szCs w:val="18"/>
                      <w:lang w:val="es-ES"/>
                    </w:rPr>
                    <w:t xml:space="preserve">Departamento del </w:t>
                  </w:r>
                  <w:r w:rsidR="00026F35" w:rsidRPr="001226B2">
                    <w:rPr>
                      <w:rFonts w:cs="Arial"/>
                      <w:i/>
                      <w:color w:val="595959" w:themeColor="text1" w:themeTint="A6"/>
                      <w:sz w:val="18"/>
                      <w:szCs w:val="18"/>
                      <w:lang w:val="es-ES"/>
                    </w:rPr>
                    <w:t>Tesoro</w:t>
                  </w:r>
                </w:p>
              </w:tc>
            </w:tr>
            <w:tr w:rsidR="00DC6E97" w:rsidRPr="001226B2" w14:paraId="17C73878" w14:textId="77777777" w:rsidTr="00891B17">
              <w:tc>
                <w:tcPr>
                  <w:tcW w:w="1691" w:type="dxa"/>
                  <w:shd w:val="clear" w:color="auto" w:fill="auto"/>
                  <w:vAlign w:val="center"/>
                </w:tcPr>
                <w:p w14:paraId="3A7CB5F9" w14:textId="1937C838" w:rsidR="00DC6E97" w:rsidRPr="001226B2" w:rsidRDefault="00DC6E97" w:rsidP="00F27061">
                  <w:pPr>
                    <w:jc w:val="left"/>
                    <w:rPr>
                      <w:rFonts w:cs="Arial"/>
                      <w:bCs/>
                      <w:i/>
                      <w:color w:val="595959" w:themeColor="text1" w:themeTint="A6"/>
                      <w:sz w:val="18"/>
                      <w:szCs w:val="18"/>
                      <w:lang w:val="es-ES"/>
                    </w:rPr>
                  </w:pPr>
                  <w:r w:rsidRPr="001226B2">
                    <w:rPr>
                      <w:rFonts w:cs="Arial"/>
                      <w:i/>
                      <w:color w:val="595959" w:themeColor="text1" w:themeTint="A6"/>
                      <w:sz w:val="18"/>
                      <w:szCs w:val="18"/>
                      <w:lang w:val="es-ES"/>
                    </w:rPr>
                    <w:t xml:space="preserve">p. </w:t>
                  </w:r>
                  <w:r w:rsidR="00026F35" w:rsidRPr="001226B2">
                    <w:rPr>
                      <w:rFonts w:cs="Arial"/>
                      <w:i/>
                      <w:color w:val="595959" w:themeColor="text1" w:themeTint="A6"/>
                      <w:sz w:val="18"/>
                      <w:szCs w:val="18"/>
                      <w:lang w:val="es-ES"/>
                    </w:rPr>
                    <w:t>ej.</w:t>
                  </w:r>
                  <w:r w:rsidRPr="001226B2">
                    <w:rPr>
                      <w:rFonts w:cs="Arial"/>
                      <w:i/>
                      <w:color w:val="595959" w:themeColor="text1" w:themeTint="A6"/>
                      <w:sz w:val="18"/>
                      <w:szCs w:val="18"/>
                      <w:lang w:val="es-ES"/>
                    </w:rPr>
                    <w:t xml:space="preserve"> </w:t>
                  </w:r>
                  <w:r w:rsidR="00F27061" w:rsidRPr="001226B2">
                    <w:rPr>
                      <w:rFonts w:cs="Arial"/>
                      <w:i/>
                      <w:color w:val="595959" w:themeColor="text1" w:themeTint="A6"/>
                      <w:sz w:val="18"/>
                      <w:szCs w:val="18"/>
                      <w:lang w:val="es-ES"/>
                    </w:rPr>
                    <w:t>c</w:t>
                  </w:r>
                  <w:r w:rsidRPr="001226B2">
                    <w:rPr>
                      <w:rFonts w:cs="Arial"/>
                      <w:i/>
                      <w:color w:val="595959" w:themeColor="text1" w:themeTint="A6"/>
                      <w:sz w:val="18"/>
                      <w:szCs w:val="18"/>
                      <w:lang w:val="es-ES"/>
                    </w:rPr>
                    <w:t>apacidad total instalada de SSRE</w:t>
                  </w:r>
                </w:p>
              </w:tc>
              <w:tc>
                <w:tcPr>
                  <w:tcW w:w="1643" w:type="dxa"/>
                  <w:shd w:val="clear" w:color="auto" w:fill="auto"/>
                  <w:vAlign w:val="center"/>
                </w:tcPr>
                <w:p w14:paraId="5D5DDB43" w14:textId="0BEA720D" w:rsidR="00DC6E97" w:rsidRPr="001226B2" w:rsidRDefault="00DC6E97" w:rsidP="00741D71">
                  <w:pPr>
                    <w:jc w:val="left"/>
                    <w:rPr>
                      <w:rFonts w:cs="Arial"/>
                      <w:bCs/>
                      <w:i/>
                      <w:color w:val="595959" w:themeColor="text1" w:themeTint="A6"/>
                      <w:sz w:val="18"/>
                      <w:szCs w:val="18"/>
                      <w:lang w:val="es-ES"/>
                    </w:rPr>
                  </w:pPr>
                  <w:r w:rsidRPr="001226B2">
                    <w:rPr>
                      <w:rFonts w:cs="Arial"/>
                      <w:i/>
                      <w:color w:val="595959" w:themeColor="text1" w:themeTint="A6"/>
                      <w:sz w:val="18"/>
                      <w:szCs w:val="18"/>
                      <w:lang w:val="es-ES"/>
                    </w:rPr>
                    <w:t>kW</w:t>
                  </w:r>
                </w:p>
              </w:tc>
              <w:tc>
                <w:tcPr>
                  <w:tcW w:w="2076" w:type="dxa"/>
                  <w:shd w:val="clear" w:color="auto" w:fill="auto"/>
                  <w:vAlign w:val="center"/>
                </w:tcPr>
                <w:p w14:paraId="74B16FF4" w14:textId="3C2614C5" w:rsidR="00DC6E97" w:rsidRPr="001226B2" w:rsidRDefault="00DC6E97" w:rsidP="00741D71">
                  <w:pPr>
                    <w:jc w:val="left"/>
                    <w:rPr>
                      <w:rFonts w:cs="Arial"/>
                      <w:bCs/>
                      <w:i/>
                      <w:color w:val="595959" w:themeColor="text1" w:themeTint="A6"/>
                      <w:sz w:val="18"/>
                      <w:szCs w:val="18"/>
                      <w:lang w:val="es-ES"/>
                    </w:rPr>
                  </w:pPr>
                  <w:r w:rsidRPr="001226B2">
                    <w:rPr>
                      <w:rFonts w:cs="Arial"/>
                      <w:i/>
                      <w:color w:val="595959" w:themeColor="text1" w:themeTint="A6"/>
                      <w:sz w:val="18"/>
                      <w:szCs w:val="18"/>
                      <w:lang w:val="es-ES"/>
                    </w:rPr>
                    <w:t>5.000 kW</w:t>
                  </w:r>
                </w:p>
              </w:tc>
              <w:tc>
                <w:tcPr>
                  <w:tcW w:w="1692" w:type="dxa"/>
                  <w:shd w:val="clear" w:color="auto" w:fill="auto"/>
                  <w:vAlign w:val="center"/>
                </w:tcPr>
                <w:p w14:paraId="5620E2F1" w14:textId="1BF79E50" w:rsidR="00DC6E97" w:rsidRPr="001226B2" w:rsidRDefault="00DC6E97" w:rsidP="00741D71">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60.000 kW</w:t>
                  </w:r>
                </w:p>
              </w:tc>
              <w:tc>
                <w:tcPr>
                  <w:tcW w:w="1707" w:type="dxa"/>
                  <w:shd w:val="clear" w:color="auto" w:fill="auto"/>
                  <w:vAlign w:val="center"/>
                </w:tcPr>
                <w:p w14:paraId="46AF28C4" w14:textId="05812740" w:rsidR="00DC6E97" w:rsidRPr="001226B2" w:rsidRDefault="00DC6E97" w:rsidP="00741D71">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2020</w:t>
                  </w:r>
                </w:p>
              </w:tc>
              <w:tc>
                <w:tcPr>
                  <w:tcW w:w="1691" w:type="dxa"/>
                  <w:shd w:val="clear" w:color="auto" w:fill="auto"/>
                  <w:vAlign w:val="center"/>
                </w:tcPr>
                <w:p w14:paraId="48BBD2A6" w14:textId="46CB80F7" w:rsidR="00DC6E97" w:rsidRPr="001226B2" w:rsidRDefault="00DC6E97" w:rsidP="00741D71">
                  <w:pPr>
                    <w:spacing w:after="0"/>
                    <w:jc w:val="left"/>
                    <w:rPr>
                      <w:rFonts w:cs="Arial"/>
                      <w:i/>
                      <w:color w:val="595959" w:themeColor="text1" w:themeTint="A6"/>
                      <w:sz w:val="18"/>
                      <w:szCs w:val="18"/>
                      <w:lang w:val="es-ES"/>
                    </w:rPr>
                  </w:pPr>
                  <w:r w:rsidRPr="001226B2">
                    <w:rPr>
                      <w:i/>
                      <w:color w:val="595959" w:themeColor="text1" w:themeTint="A6"/>
                      <w:sz w:val="18"/>
                      <w:szCs w:val="18"/>
                      <w:lang w:val="es-ES"/>
                    </w:rPr>
                    <w:t>375 kW</w:t>
                  </w:r>
                </w:p>
              </w:tc>
              <w:tc>
                <w:tcPr>
                  <w:tcW w:w="1850" w:type="dxa"/>
                  <w:vAlign w:val="center"/>
                </w:tcPr>
                <w:p w14:paraId="688D1646" w14:textId="081F5ED9" w:rsidR="00DC6E97" w:rsidRPr="001226B2" w:rsidRDefault="00DC6E97" w:rsidP="00741D71">
                  <w:pPr>
                    <w:spacing w:after="0"/>
                    <w:jc w:val="left"/>
                    <w:rPr>
                      <w:rFonts w:cs="Arial"/>
                      <w:i/>
                      <w:color w:val="595959" w:themeColor="text1" w:themeTint="A6"/>
                      <w:sz w:val="18"/>
                      <w:szCs w:val="18"/>
                      <w:lang w:val="es-ES"/>
                    </w:rPr>
                  </w:pPr>
                  <w:r w:rsidRPr="001226B2">
                    <w:rPr>
                      <w:i/>
                      <w:color w:val="595959" w:themeColor="text1" w:themeTint="A6"/>
                      <w:sz w:val="18"/>
                      <w:szCs w:val="18"/>
                      <w:lang w:val="es-ES"/>
                    </w:rPr>
                    <w:t>2014</w:t>
                  </w:r>
                </w:p>
              </w:tc>
              <w:tc>
                <w:tcPr>
                  <w:tcW w:w="1707" w:type="dxa"/>
                  <w:shd w:val="clear" w:color="auto" w:fill="auto"/>
                  <w:vAlign w:val="center"/>
                </w:tcPr>
                <w:p w14:paraId="079C71D2" w14:textId="5B24D6A6" w:rsidR="00DC6E97" w:rsidRPr="001226B2" w:rsidRDefault="009F5DF7" w:rsidP="00741D71">
                  <w:pPr>
                    <w:spacing w:after="0"/>
                    <w:jc w:val="left"/>
                    <w:rPr>
                      <w:rFonts w:cs="Arial"/>
                      <w:i/>
                      <w:color w:val="595959" w:themeColor="text1" w:themeTint="A6"/>
                      <w:sz w:val="18"/>
                      <w:szCs w:val="18"/>
                      <w:lang w:val="es-ES"/>
                    </w:rPr>
                  </w:pPr>
                  <w:r w:rsidRPr="001226B2">
                    <w:rPr>
                      <w:i/>
                      <w:color w:val="595959" w:themeColor="text1" w:themeTint="A6"/>
                      <w:sz w:val="18"/>
                      <w:szCs w:val="18"/>
                      <w:lang w:val="es-ES"/>
                    </w:rPr>
                    <w:t>Departamento del Tesoro</w:t>
                  </w:r>
                </w:p>
              </w:tc>
            </w:tr>
            <w:tr w:rsidR="00741D71" w:rsidRPr="00EB3CBC" w14:paraId="5DC5369E" w14:textId="77777777" w:rsidTr="00891B17">
              <w:trPr>
                <w:trHeight w:val="263"/>
              </w:trPr>
              <w:tc>
                <w:tcPr>
                  <w:tcW w:w="1691" w:type="dxa"/>
                  <w:shd w:val="clear" w:color="auto" w:fill="BFBFBF" w:themeFill="background1" w:themeFillShade="BF"/>
                </w:tcPr>
                <w:p w14:paraId="50CE0964" w14:textId="77777777" w:rsidR="00741D71" w:rsidRPr="001226B2" w:rsidRDefault="00741D71" w:rsidP="00741D71">
                  <w:pPr>
                    <w:spacing w:after="0"/>
                    <w:jc w:val="left"/>
                    <w:rPr>
                      <w:rFonts w:ascii="Times New Roman" w:hAnsi="Times New Roman"/>
                      <w:i/>
                      <w:sz w:val="18"/>
                      <w:szCs w:val="18"/>
                      <w:lang w:val="es-ES"/>
                    </w:rPr>
                  </w:pPr>
                </w:p>
              </w:tc>
              <w:tc>
                <w:tcPr>
                  <w:tcW w:w="12366" w:type="dxa"/>
                  <w:gridSpan w:val="7"/>
                  <w:shd w:val="clear" w:color="auto" w:fill="BFBFBF" w:themeFill="background1" w:themeFillShade="BF"/>
                </w:tcPr>
                <w:p w14:paraId="0B4B2B35" w14:textId="2F4B72E6" w:rsidR="00741D71" w:rsidRPr="001226B2" w:rsidRDefault="00DC6E97" w:rsidP="00741D71">
                  <w:pPr>
                    <w:spacing w:after="0"/>
                    <w:jc w:val="left"/>
                    <w:rPr>
                      <w:color w:val="A6A6A6" w:themeColor="background1" w:themeShade="A6"/>
                      <w:lang w:val="es-ES"/>
                    </w:rPr>
                  </w:pPr>
                  <w:r w:rsidRPr="001226B2">
                    <w:rPr>
                      <w:color w:val="000000" w:themeColor="text1"/>
                      <w:lang w:val="es-ES"/>
                    </w:rPr>
                    <w:t>Indicadores relacionados con las emisiones de GEI</w:t>
                  </w:r>
                </w:p>
              </w:tc>
            </w:tr>
            <w:tr w:rsidR="00DC6E97" w:rsidRPr="001226B2" w14:paraId="62D9283F" w14:textId="77777777" w:rsidTr="00891B17">
              <w:tc>
                <w:tcPr>
                  <w:tcW w:w="1691" w:type="dxa"/>
                  <w:vAlign w:val="center"/>
                </w:tcPr>
                <w:p w14:paraId="71CD253C" w14:textId="78A57ECB" w:rsidR="00DC6E97" w:rsidRPr="001226B2" w:rsidRDefault="00DC6E97" w:rsidP="00AD0000">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 xml:space="preserve">p. ej. </w:t>
                  </w:r>
                  <w:r w:rsidR="00AD0000" w:rsidRPr="001226B2">
                    <w:rPr>
                      <w:rFonts w:cs="Arial"/>
                      <w:i/>
                      <w:color w:val="595959" w:themeColor="text1" w:themeTint="A6"/>
                      <w:sz w:val="18"/>
                      <w:szCs w:val="18"/>
                      <w:lang w:val="es-ES"/>
                    </w:rPr>
                    <w:t>r</w:t>
                  </w:r>
                  <w:r w:rsidRPr="001226B2">
                    <w:rPr>
                      <w:rFonts w:cs="Arial"/>
                      <w:i/>
                      <w:color w:val="595959" w:themeColor="text1" w:themeTint="A6"/>
                      <w:sz w:val="18"/>
                      <w:szCs w:val="18"/>
                      <w:lang w:val="es-ES"/>
                    </w:rPr>
                    <w:t xml:space="preserve">educción anual de emisiones </w:t>
                  </w:r>
                </w:p>
              </w:tc>
              <w:tc>
                <w:tcPr>
                  <w:tcW w:w="1643" w:type="dxa"/>
                  <w:vAlign w:val="center"/>
                </w:tcPr>
                <w:p w14:paraId="661A66D4" w14:textId="14248E35" w:rsidR="00DC6E97" w:rsidRPr="001226B2" w:rsidRDefault="00DC6E97" w:rsidP="00741D71">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tCO</w:t>
                  </w:r>
                  <w:r w:rsidRPr="001226B2">
                    <w:rPr>
                      <w:rFonts w:cs="Arial"/>
                      <w:i/>
                      <w:color w:val="595959" w:themeColor="text1" w:themeTint="A6"/>
                      <w:sz w:val="18"/>
                      <w:szCs w:val="18"/>
                      <w:vertAlign w:val="subscript"/>
                      <w:lang w:val="es-ES"/>
                    </w:rPr>
                    <w:t>2</w:t>
                  </w:r>
                </w:p>
              </w:tc>
              <w:tc>
                <w:tcPr>
                  <w:tcW w:w="2076" w:type="dxa"/>
                  <w:vAlign w:val="center"/>
                </w:tcPr>
                <w:p w14:paraId="1DE7D2EC" w14:textId="42EB79B3" w:rsidR="00DC6E97" w:rsidRPr="001226B2" w:rsidRDefault="00DC6E97" w:rsidP="00741D71">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8.760 tCO</w:t>
                  </w:r>
                  <w:r w:rsidRPr="001226B2">
                    <w:rPr>
                      <w:rFonts w:cs="Arial"/>
                      <w:i/>
                      <w:color w:val="595959" w:themeColor="text1" w:themeTint="A6"/>
                      <w:sz w:val="18"/>
                      <w:szCs w:val="18"/>
                      <w:vertAlign w:val="subscript"/>
                      <w:lang w:val="es-ES"/>
                    </w:rPr>
                    <w:t>2</w:t>
                  </w:r>
                </w:p>
              </w:tc>
              <w:tc>
                <w:tcPr>
                  <w:tcW w:w="1692" w:type="dxa"/>
                  <w:vAlign w:val="center"/>
                </w:tcPr>
                <w:p w14:paraId="61935D88" w14:textId="38BCF8C1" w:rsidR="00DC6E97" w:rsidRPr="001226B2" w:rsidRDefault="00DC6E97" w:rsidP="00741D71">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100.000 tCO</w:t>
                  </w:r>
                  <w:r w:rsidRPr="001226B2">
                    <w:rPr>
                      <w:rFonts w:cs="Arial"/>
                      <w:i/>
                      <w:color w:val="595959" w:themeColor="text1" w:themeTint="A6"/>
                      <w:sz w:val="18"/>
                      <w:szCs w:val="18"/>
                      <w:vertAlign w:val="subscript"/>
                      <w:lang w:val="es-ES"/>
                    </w:rPr>
                    <w:t>2</w:t>
                  </w:r>
                </w:p>
              </w:tc>
              <w:tc>
                <w:tcPr>
                  <w:tcW w:w="1707" w:type="dxa"/>
                  <w:vAlign w:val="center"/>
                </w:tcPr>
                <w:p w14:paraId="6D781447" w14:textId="449FCD9E" w:rsidR="00DC6E97" w:rsidRPr="001226B2" w:rsidRDefault="00DC6E97" w:rsidP="00741D71">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2020</w:t>
                  </w:r>
                </w:p>
              </w:tc>
              <w:tc>
                <w:tcPr>
                  <w:tcW w:w="1691" w:type="dxa"/>
                  <w:vAlign w:val="center"/>
                </w:tcPr>
                <w:p w14:paraId="32AEDAE2" w14:textId="23D2E52A" w:rsidR="00DC6E97" w:rsidRPr="001226B2" w:rsidRDefault="00DC6E97" w:rsidP="00741D71">
                  <w:pPr>
                    <w:spacing w:after="0"/>
                    <w:jc w:val="left"/>
                    <w:rPr>
                      <w:i/>
                      <w:color w:val="595959" w:themeColor="text1" w:themeTint="A6"/>
                      <w:sz w:val="18"/>
                      <w:szCs w:val="18"/>
                      <w:lang w:val="es-ES"/>
                    </w:rPr>
                  </w:pPr>
                  <w:r w:rsidRPr="001226B2">
                    <w:rPr>
                      <w:i/>
                      <w:color w:val="595959" w:themeColor="text1" w:themeTint="A6"/>
                      <w:sz w:val="18"/>
                      <w:szCs w:val="18"/>
                      <w:lang w:val="es-ES"/>
                    </w:rPr>
                    <w:t xml:space="preserve">657 </w:t>
                  </w:r>
                  <w:r w:rsidRPr="001226B2">
                    <w:rPr>
                      <w:rFonts w:cs="Arial"/>
                      <w:i/>
                      <w:color w:val="595959" w:themeColor="text1" w:themeTint="A6"/>
                      <w:sz w:val="18"/>
                      <w:szCs w:val="18"/>
                      <w:lang w:val="es-ES"/>
                    </w:rPr>
                    <w:t>tCO</w:t>
                  </w:r>
                  <w:r w:rsidRPr="001226B2">
                    <w:rPr>
                      <w:rFonts w:cs="Arial"/>
                      <w:i/>
                      <w:color w:val="595959" w:themeColor="text1" w:themeTint="A6"/>
                      <w:sz w:val="18"/>
                      <w:szCs w:val="18"/>
                      <w:vertAlign w:val="subscript"/>
                      <w:lang w:val="es-ES"/>
                    </w:rPr>
                    <w:t>2</w:t>
                  </w:r>
                </w:p>
              </w:tc>
              <w:tc>
                <w:tcPr>
                  <w:tcW w:w="1850" w:type="dxa"/>
                  <w:vAlign w:val="center"/>
                </w:tcPr>
                <w:p w14:paraId="790FE9F0" w14:textId="6CAE4875" w:rsidR="00DC6E97" w:rsidRPr="001226B2" w:rsidRDefault="00DC6E97" w:rsidP="00741D71">
                  <w:pPr>
                    <w:spacing w:after="0"/>
                    <w:jc w:val="left"/>
                    <w:rPr>
                      <w:i/>
                      <w:color w:val="595959" w:themeColor="text1" w:themeTint="A6"/>
                      <w:sz w:val="18"/>
                      <w:szCs w:val="18"/>
                      <w:lang w:val="es-ES"/>
                    </w:rPr>
                  </w:pPr>
                  <w:r w:rsidRPr="001226B2">
                    <w:rPr>
                      <w:i/>
                      <w:color w:val="595959" w:themeColor="text1" w:themeTint="A6"/>
                      <w:sz w:val="18"/>
                      <w:szCs w:val="18"/>
                      <w:lang w:val="es-ES"/>
                    </w:rPr>
                    <w:t>2014</w:t>
                  </w:r>
                </w:p>
              </w:tc>
              <w:tc>
                <w:tcPr>
                  <w:tcW w:w="1707" w:type="dxa"/>
                  <w:vAlign w:val="center"/>
                </w:tcPr>
                <w:p w14:paraId="728E9438" w14:textId="751EA64A" w:rsidR="00DC6E97" w:rsidRPr="001226B2" w:rsidRDefault="00DC6E97" w:rsidP="00741D71">
                  <w:pPr>
                    <w:spacing w:after="0"/>
                    <w:jc w:val="left"/>
                    <w:rPr>
                      <w:i/>
                      <w:color w:val="595959" w:themeColor="text1" w:themeTint="A6"/>
                      <w:sz w:val="18"/>
                      <w:szCs w:val="18"/>
                      <w:lang w:val="es-ES"/>
                    </w:rPr>
                  </w:pPr>
                  <w:r w:rsidRPr="001226B2">
                    <w:rPr>
                      <w:i/>
                      <w:color w:val="595959" w:themeColor="text1" w:themeTint="A6"/>
                      <w:sz w:val="18"/>
                      <w:szCs w:val="18"/>
                      <w:lang w:val="es-ES"/>
                    </w:rPr>
                    <w:t>Ministerio de Energía</w:t>
                  </w:r>
                </w:p>
              </w:tc>
            </w:tr>
            <w:tr w:rsidR="00741D71" w:rsidRPr="001226B2" w14:paraId="3E2BF4EF" w14:textId="77777777" w:rsidTr="00891B17">
              <w:tc>
                <w:tcPr>
                  <w:tcW w:w="1691" w:type="dxa"/>
                </w:tcPr>
                <w:p w14:paraId="3FE9D520" w14:textId="77777777" w:rsidR="00741D71" w:rsidRPr="001226B2" w:rsidRDefault="00741D71" w:rsidP="00741D71">
                  <w:pPr>
                    <w:rPr>
                      <w:rFonts w:cs="Arial"/>
                      <w:lang w:val="es-ES"/>
                    </w:rPr>
                  </w:pPr>
                </w:p>
              </w:tc>
              <w:tc>
                <w:tcPr>
                  <w:tcW w:w="1643" w:type="dxa"/>
                </w:tcPr>
                <w:p w14:paraId="08A1F71C" w14:textId="77777777" w:rsidR="00741D71" w:rsidRPr="001226B2" w:rsidRDefault="00741D71" w:rsidP="00741D71">
                  <w:pPr>
                    <w:rPr>
                      <w:rFonts w:cs="Arial"/>
                      <w:lang w:val="es-ES"/>
                    </w:rPr>
                  </w:pPr>
                </w:p>
              </w:tc>
              <w:tc>
                <w:tcPr>
                  <w:tcW w:w="2076" w:type="dxa"/>
                </w:tcPr>
                <w:p w14:paraId="48918F6A" w14:textId="77777777" w:rsidR="00741D71" w:rsidRPr="001226B2" w:rsidRDefault="00741D71" w:rsidP="00741D71">
                  <w:pPr>
                    <w:rPr>
                      <w:rFonts w:cs="Arial"/>
                      <w:lang w:val="es-ES"/>
                    </w:rPr>
                  </w:pPr>
                </w:p>
              </w:tc>
              <w:tc>
                <w:tcPr>
                  <w:tcW w:w="1692" w:type="dxa"/>
                </w:tcPr>
                <w:p w14:paraId="1337AFB9" w14:textId="77777777" w:rsidR="00741D71" w:rsidRPr="001226B2" w:rsidRDefault="00741D71" w:rsidP="00741D71">
                  <w:pPr>
                    <w:rPr>
                      <w:rFonts w:cs="Arial"/>
                      <w:lang w:val="es-ES"/>
                    </w:rPr>
                  </w:pPr>
                </w:p>
              </w:tc>
              <w:tc>
                <w:tcPr>
                  <w:tcW w:w="1707" w:type="dxa"/>
                </w:tcPr>
                <w:p w14:paraId="5A5D1A5B" w14:textId="77777777" w:rsidR="00741D71" w:rsidRPr="001226B2" w:rsidRDefault="00741D71" w:rsidP="00741D71">
                  <w:pPr>
                    <w:rPr>
                      <w:rFonts w:cs="Arial"/>
                      <w:lang w:val="es-ES"/>
                    </w:rPr>
                  </w:pPr>
                </w:p>
              </w:tc>
              <w:tc>
                <w:tcPr>
                  <w:tcW w:w="1691" w:type="dxa"/>
                </w:tcPr>
                <w:p w14:paraId="40C90035" w14:textId="77777777" w:rsidR="00741D71" w:rsidRPr="001226B2" w:rsidRDefault="00741D71" w:rsidP="00741D71">
                  <w:pPr>
                    <w:spacing w:after="0"/>
                    <w:jc w:val="left"/>
                    <w:rPr>
                      <w:color w:val="A6A6A6" w:themeColor="background1" w:themeShade="A6"/>
                      <w:lang w:val="es-ES"/>
                    </w:rPr>
                  </w:pPr>
                </w:p>
              </w:tc>
              <w:tc>
                <w:tcPr>
                  <w:tcW w:w="1850" w:type="dxa"/>
                </w:tcPr>
                <w:p w14:paraId="7A19C159" w14:textId="77777777" w:rsidR="00741D71" w:rsidRPr="001226B2" w:rsidRDefault="00741D71" w:rsidP="00741D71">
                  <w:pPr>
                    <w:spacing w:after="0"/>
                    <w:jc w:val="left"/>
                    <w:rPr>
                      <w:color w:val="A6A6A6" w:themeColor="background1" w:themeShade="A6"/>
                      <w:lang w:val="es-ES"/>
                    </w:rPr>
                  </w:pPr>
                </w:p>
              </w:tc>
              <w:tc>
                <w:tcPr>
                  <w:tcW w:w="1707" w:type="dxa"/>
                </w:tcPr>
                <w:p w14:paraId="491B7A34" w14:textId="77777777" w:rsidR="00741D71" w:rsidRPr="001226B2" w:rsidRDefault="00741D71" w:rsidP="00741D71">
                  <w:pPr>
                    <w:spacing w:after="0"/>
                    <w:jc w:val="left"/>
                    <w:rPr>
                      <w:color w:val="A6A6A6" w:themeColor="background1" w:themeShade="A6"/>
                      <w:lang w:val="es-ES"/>
                    </w:rPr>
                  </w:pPr>
                </w:p>
              </w:tc>
            </w:tr>
            <w:tr w:rsidR="00741D71" w:rsidRPr="00EB3CBC" w14:paraId="36C4A063" w14:textId="77777777" w:rsidTr="00891B17">
              <w:tc>
                <w:tcPr>
                  <w:tcW w:w="1691" w:type="dxa"/>
                  <w:shd w:val="clear" w:color="auto" w:fill="BFBFBF" w:themeFill="background1" w:themeFillShade="BF"/>
                </w:tcPr>
                <w:p w14:paraId="376038B6" w14:textId="77777777" w:rsidR="00741D71" w:rsidRPr="001226B2" w:rsidRDefault="00741D71" w:rsidP="00741D71">
                  <w:pPr>
                    <w:spacing w:after="0"/>
                    <w:jc w:val="left"/>
                    <w:rPr>
                      <w:rFonts w:cs="Arial"/>
                      <w:i/>
                      <w:sz w:val="18"/>
                      <w:szCs w:val="18"/>
                      <w:lang w:val="es-ES"/>
                    </w:rPr>
                  </w:pPr>
                </w:p>
              </w:tc>
              <w:tc>
                <w:tcPr>
                  <w:tcW w:w="12366" w:type="dxa"/>
                  <w:gridSpan w:val="7"/>
                  <w:shd w:val="clear" w:color="auto" w:fill="BFBFBF" w:themeFill="background1" w:themeFillShade="BF"/>
                </w:tcPr>
                <w:p w14:paraId="016C6754" w14:textId="33DE5367" w:rsidR="00741D71" w:rsidRPr="001226B2" w:rsidRDefault="00DC6E97" w:rsidP="00741D71">
                  <w:pPr>
                    <w:spacing w:after="0"/>
                    <w:jc w:val="left"/>
                    <w:rPr>
                      <w:rFonts w:cs="Arial"/>
                      <w:color w:val="A6A6A6" w:themeColor="background1" w:themeShade="A6"/>
                      <w:lang w:val="es-ES"/>
                    </w:rPr>
                  </w:pPr>
                  <w:r w:rsidRPr="001226B2">
                    <w:rPr>
                      <w:rFonts w:cs="Arial"/>
                      <w:color w:val="000000" w:themeColor="text1"/>
                      <w:lang w:val="es-ES"/>
                    </w:rPr>
                    <w:t>Indicadores relacionados con el desarrollo sostenible</w:t>
                  </w:r>
                </w:p>
              </w:tc>
            </w:tr>
            <w:tr w:rsidR="00DC6E97" w:rsidRPr="00EB3CBC" w14:paraId="224D3733" w14:textId="77777777" w:rsidTr="00891B17">
              <w:tc>
                <w:tcPr>
                  <w:tcW w:w="1691" w:type="dxa"/>
                  <w:vAlign w:val="center"/>
                </w:tcPr>
                <w:p w14:paraId="3049C983" w14:textId="6445A7AE" w:rsidR="00DC6E97" w:rsidRPr="001226B2" w:rsidRDefault="00DC6E97" w:rsidP="00AD0000">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 xml:space="preserve">p. ej.  </w:t>
                  </w:r>
                  <w:r w:rsidR="0069706B" w:rsidRPr="001226B2">
                    <w:rPr>
                      <w:rFonts w:cs="Arial"/>
                      <w:i/>
                      <w:color w:val="595959" w:themeColor="text1" w:themeTint="A6"/>
                      <w:sz w:val="18"/>
                      <w:szCs w:val="18"/>
                      <w:lang w:val="es-ES"/>
                    </w:rPr>
                    <w:t xml:space="preserve"> </w:t>
                  </w:r>
                  <w:r w:rsidR="00AD0000" w:rsidRPr="001226B2">
                    <w:rPr>
                      <w:rFonts w:cs="Arial"/>
                      <w:i/>
                      <w:color w:val="595959" w:themeColor="text1" w:themeTint="A6"/>
                      <w:sz w:val="18"/>
                      <w:szCs w:val="18"/>
                      <w:lang w:val="es-ES"/>
                    </w:rPr>
                    <w:t>c</w:t>
                  </w:r>
                  <w:r w:rsidRPr="001226B2">
                    <w:rPr>
                      <w:rFonts w:cs="Arial"/>
                      <w:i/>
                      <w:color w:val="595959" w:themeColor="text1" w:themeTint="A6"/>
                      <w:sz w:val="18"/>
                      <w:szCs w:val="18"/>
                      <w:lang w:val="es-ES"/>
                    </w:rPr>
                    <w:t>oncentración media anual de PM2</w:t>
                  </w:r>
                  <w:r w:rsidR="009F5DF7" w:rsidRPr="001226B2">
                    <w:rPr>
                      <w:rFonts w:cs="Arial"/>
                      <w:i/>
                      <w:color w:val="595959" w:themeColor="text1" w:themeTint="A6"/>
                      <w:sz w:val="18"/>
                      <w:szCs w:val="18"/>
                      <w:lang w:val="es-ES"/>
                    </w:rPr>
                    <w:t>,</w:t>
                  </w:r>
                  <w:r w:rsidRPr="001226B2">
                    <w:rPr>
                      <w:rFonts w:cs="Arial"/>
                      <w:i/>
                      <w:color w:val="595959" w:themeColor="text1" w:themeTint="A6"/>
                      <w:sz w:val="18"/>
                      <w:szCs w:val="18"/>
                      <w:lang w:val="es-ES"/>
                    </w:rPr>
                    <w:t xml:space="preserve">5 en la ciudad X </w:t>
                  </w:r>
                </w:p>
              </w:tc>
              <w:tc>
                <w:tcPr>
                  <w:tcW w:w="1643" w:type="dxa"/>
                  <w:vAlign w:val="center"/>
                </w:tcPr>
                <w:p w14:paraId="19C479D6" w14:textId="558CDF37" w:rsidR="00DC6E97" w:rsidRPr="001226B2" w:rsidRDefault="00DC6E97" w:rsidP="00741D71">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μg/m3</w:t>
                  </w:r>
                </w:p>
              </w:tc>
              <w:tc>
                <w:tcPr>
                  <w:tcW w:w="2076" w:type="dxa"/>
                  <w:vAlign w:val="center"/>
                </w:tcPr>
                <w:p w14:paraId="2182D904" w14:textId="185C3499" w:rsidR="00DC6E97" w:rsidRPr="001226B2" w:rsidRDefault="00DC6E97" w:rsidP="00741D71">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50 μg/m3</w:t>
                  </w:r>
                </w:p>
              </w:tc>
              <w:tc>
                <w:tcPr>
                  <w:tcW w:w="1692" w:type="dxa"/>
                  <w:vAlign w:val="center"/>
                </w:tcPr>
                <w:p w14:paraId="33CC32DD" w14:textId="245A8F7A" w:rsidR="00DC6E97" w:rsidRPr="001226B2" w:rsidRDefault="00DC6E97" w:rsidP="00741D71">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30 μg/m3</w:t>
                  </w:r>
                </w:p>
              </w:tc>
              <w:tc>
                <w:tcPr>
                  <w:tcW w:w="1707" w:type="dxa"/>
                  <w:vAlign w:val="center"/>
                </w:tcPr>
                <w:p w14:paraId="3BC81BE8" w14:textId="413EF025" w:rsidR="00DC6E97" w:rsidRPr="001226B2" w:rsidRDefault="00DC6E97" w:rsidP="00741D71">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2020</w:t>
                  </w:r>
                </w:p>
              </w:tc>
              <w:tc>
                <w:tcPr>
                  <w:tcW w:w="1691" w:type="dxa"/>
                  <w:vAlign w:val="center"/>
                </w:tcPr>
                <w:p w14:paraId="06E36209" w14:textId="6DB21913" w:rsidR="00DC6E97" w:rsidRPr="001226B2" w:rsidRDefault="00DC6E97" w:rsidP="00741D71">
                  <w:pPr>
                    <w:spacing w:after="0"/>
                    <w:jc w:val="left"/>
                    <w:rPr>
                      <w:i/>
                      <w:color w:val="595959" w:themeColor="text1" w:themeTint="A6"/>
                      <w:sz w:val="18"/>
                      <w:szCs w:val="18"/>
                      <w:lang w:val="es-ES"/>
                    </w:rPr>
                  </w:pPr>
                  <w:r w:rsidRPr="001226B2">
                    <w:rPr>
                      <w:i/>
                      <w:color w:val="595959" w:themeColor="text1" w:themeTint="A6"/>
                      <w:sz w:val="18"/>
                      <w:szCs w:val="18"/>
                      <w:lang w:val="es-ES"/>
                    </w:rPr>
                    <w:t xml:space="preserve">52 </w:t>
                  </w:r>
                  <w:r w:rsidRPr="001226B2">
                    <w:rPr>
                      <w:rFonts w:cs="Arial"/>
                      <w:i/>
                      <w:color w:val="595959" w:themeColor="text1" w:themeTint="A6"/>
                      <w:sz w:val="18"/>
                      <w:szCs w:val="18"/>
                      <w:lang w:val="es-ES"/>
                    </w:rPr>
                    <w:t>μg/m3</w:t>
                  </w:r>
                </w:p>
              </w:tc>
              <w:tc>
                <w:tcPr>
                  <w:tcW w:w="1850" w:type="dxa"/>
                  <w:vAlign w:val="center"/>
                </w:tcPr>
                <w:p w14:paraId="5C34A313" w14:textId="6478E93C" w:rsidR="00DC6E97" w:rsidRPr="001226B2" w:rsidRDefault="00DC6E97" w:rsidP="00741D71">
                  <w:pPr>
                    <w:spacing w:after="0"/>
                    <w:jc w:val="left"/>
                    <w:rPr>
                      <w:i/>
                      <w:color w:val="595959" w:themeColor="text1" w:themeTint="A6"/>
                      <w:sz w:val="18"/>
                      <w:szCs w:val="18"/>
                      <w:lang w:val="es-ES"/>
                    </w:rPr>
                  </w:pPr>
                  <w:r w:rsidRPr="001226B2">
                    <w:rPr>
                      <w:i/>
                      <w:color w:val="595959" w:themeColor="text1" w:themeTint="A6"/>
                      <w:sz w:val="18"/>
                      <w:szCs w:val="18"/>
                      <w:lang w:val="es-ES"/>
                    </w:rPr>
                    <w:t>2014</w:t>
                  </w:r>
                </w:p>
              </w:tc>
              <w:tc>
                <w:tcPr>
                  <w:tcW w:w="1707" w:type="dxa"/>
                  <w:vAlign w:val="center"/>
                </w:tcPr>
                <w:p w14:paraId="6A60E565" w14:textId="0D987C0A" w:rsidR="00DC6E97" w:rsidRPr="001226B2" w:rsidRDefault="00DC6E97" w:rsidP="00741D71">
                  <w:pPr>
                    <w:spacing w:after="0"/>
                    <w:jc w:val="left"/>
                    <w:rPr>
                      <w:i/>
                      <w:color w:val="595959" w:themeColor="text1" w:themeTint="A6"/>
                      <w:sz w:val="18"/>
                      <w:szCs w:val="18"/>
                      <w:lang w:val="es-ES"/>
                    </w:rPr>
                  </w:pPr>
                  <w:r w:rsidRPr="001226B2">
                    <w:rPr>
                      <w:i/>
                      <w:color w:val="595959" w:themeColor="text1" w:themeTint="A6"/>
                      <w:sz w:val="18"/>
                      <w:szCs w:val="18"/>
                      <w:lang w:val="es-ES"/>
                    </w:rPr>
                    <w:t>Autoridad medioambiental municipal de la ciudad X</w:t>
                  </w:r>
                </w:p>
              </w:tc>
            </w:tr>
            <w:tr w:rsidR="00741D71" w:rsidRPr="00EB3CBC" w14:paraId="7DD69C50" w14:textId="77777777" w:rsidTr="00891B17">
              <w:tc>
                <w:tcPr>
                  <w:tcW w:w="1691" w:type="dxa"/>
                </w:tcPr>
                <w:p w14:paraId="074B5B66" w14:textId="77777777" w:rsidR="00741D71" w:rsidRPr="001226B2" w:rsidRDefault="00741D71" w:rsidP="00741D71">
                  <w:pPr>
                    <w:rPr>
                      <w:rFonts w:cs="Arial"/>
                      <w:lang w:val="es-ES"/>
                    </w:rPr>
                  </w:pPr>
                </w:p>
              </w:tc>
              <w:tc>
                <w:tcPr>
                  <w:tcW w:w="1643" w:type="dxa"/>
                </w:tcPr>
                <w:p w14:paraId="70FE108C" w14:textId="77777777" w:rsidR="00741D71" w:rsidRPr="001226B2" w:rsidRDefault="00741D71" w:rsidP="00741D71">
                  <w:pPr>
                    <w:rPr>
                      <w:rFonts w:cs="Arial"/>
                      <w:lang w:val="es-ES"/>
                    </w:rPr>
                  </w:pPr>
                </w:p>
              </w:tc>
              <w:tc>
                <w:tcPr>
                  <w:tcW w:w="2076" w:type="dxa"/>
                </w:tcPr>
                <w:p w14:paraId="5DCDC969" w14:textId="77777777" w:rsidR="00741D71" w:rsidRPr="001226B2" w:rsidRDefault="00741D71" w:rsidP="00741D71">
                  <w:pPr>
                    <w:rPr>
                      <w:rFonts w:cs="Arial"/>
                      <w:lang w:val="es-ES"/>
                    </w:rPr>
                  </w:pPr>
                </w:p>
              </w:tc>
              <w:tc>
                <w:tcPr>
                  <w:tcW w:w="1692" w:type="dxa"/>
                </w:tcPr>
                <w:p w14:paraId="3AB4B968" w14:textId="77777777" w:rsidR="00741D71" w:rsidRPr="001226B2" w:rsidRDefault="00741D71" w:rsidP="00741D71">
                  <w:pPr>
                    <w:rPr>
                      <w:rFonts w:cs="Arial"/>
                      <w:lang w:val="es-ES"/>
                    </w:rPr>
                  </w:pPr>
                </w:p>
              </w:tc>
              <w:tc>
                <w:tcPr>
                  <w:tcW w:w="1707" w:type="dxa"/>
                </w:tcPr>
                <w:p w14:paraId="423992B6" w14:textId="77777777" w:rsidR="00741D71" w:rsidRPr="001226B2" w:rsidRDefault="00741D71" w:rsidP="00741D71">
                  <w:pPr>
                    <w:rPr>
                      <w:rFonts w:cs="Arial"/>
                      <w:lang w:val="es-ES"/>
                    </w:rPr>
                  </w:pPr>
                </w:p>
              </w:tc>
              <w:tc>
                <w:tcPr>
                  <w:tcW w:w="1691" w:type="dxa"/>
                </w:tcPr>
                <w:p w14:paraId="35BE3858" w14:textId="77777777" w:rsidR="00741D71" w:rsidRPr="001226B2" w:rsidRDefault="00741D71" w:rsidP="00741D71">
                  <w:pPr>
                    <w:spacing w:after="0"/>
                    <w:jc w:val="left"/>
                    <w:rPr>
                      <w:color w:val="A6A6A6" w:themeColor="background1" w:themeShade="A6"/>
                      <w:lang w:val="es-ES"/>
                    </w:rPr>
                  </w:pPr>
                </w:p>
              </w:tc>
              <w:tc>
                <w:tcPr>
                  <w:tcW w:w="1850" w:type="dxa"/>
                </w:tcPr>
                <w:p w14:paraId="5D8454D8" w14:textId="77777777" w:rsidR="00741D71" w:rsidRPr="001226B2" w:rsidRDefault="00741D71" w:rsidP="00741D71">
                  <w:pPr>
                    <w:spacing w:after="0"/>
                    <w:jc w:val="left"/>
                    <w:rPr>
                      <w:color w:val="A6A6A6" w:themeColor="background1" w:themeShade="A6"/>
                      <w:lang w:val="es-ES"/>
                    </w:rPr>
                  </w:pPr>
                </w:p>
              </w:tc>
              <w:tc>
                <w:tcPr>
                  <w:tcW w:w="1707" w:type="dxa"/>
                </w:tcPr>
                <w:p w14:paraId="38B7CA3F" w14:textId="77777777" w:rsidR="00741D71" w:rsidRPr="001226B2" w:rsidRDefault="00741D71" w:rsidP="00741D71">
                  <w:pPr>
                    <w:spacing w:after="0"/>
                    <w:jc w:val="left"/>
                    <w:rPr>
                      <w:color w:val="A6A6A6" w:themeColor="background1" w:themeShade="A6"/>
                      <w:lang w:val="es-ES"/>
                    </w:rPr>
                  </w:pPr>
                </w:p>
              </w:tc>
            </w:tr>
          </w:tbl>
          <w:p w14:paraId="2D37A991" w14:textId="77777777" w:rsidR="00137557" w:rsidRPr="001226B2" w:rsidRDefault="00137557" w:rsidP="00741D71">
            <w:pPr>
              <w:spacing w:after="0"/>
              <w:jc w:val="left"/>
              <w:rPr>
                <w:lang w:val="es-ES"/>
              </w:rPr>
            </w:pPr>
          </w:p>
        </w:tc>
      </w:tr>
      <w:tr w:rsidR="001443B4" w:rsidRPr="001226B2" w14:paraId="630454A1" w14:textId="77777777" w:rsidTr="00891B17">
        <w:tc>
          <w:tcPr>
            <w:tcW w:w="14283" w:type="dxa"/>
          </w:tcPr>
          <w:p w14:paraId="45582EB3" w14:textId="7D0E9C7E" w:rsidR="001443B4" w:rsidRPr="001226B2" w:rsidRDefault="00DC6E97" w:rsidP="005C1EE7">
            <w:pPr>
              <w:pStyle w:val="berschrift2"/>
              <w:rPr>
                <w:sz w:val="26"/>
                <w:szCs w:val="26"/>
                <w:lang w:val="es-ES"/>
              </w:rPr>
            </w:pPr>
            <w:bookmarkStart w:id="146" w:name="_Toc472329778"/>
            <w:bookmarkStart w:id="147" w:name="_Toc494660686"/>
            <w:bookmarkStart w:id="148" w:name="_Toc499210785"/>
            <w:r w:rsidRPr="001226B2">
              <w:rPr>
                <w:color w:val="auto"/>
                <w:sz w:val="26"/>
                <w:szCs w:val="26"/>
                <w:lang w:val="es-ES"/>
              </w:rPr>
              <w:lastRenderedPageBreak/>
              <w:t>Acción de mitigación</w:t>
            </w:r>
            <w:r w:rsidR="001443B4" w:rsidRPr="001226B2">
              <w:rPr>
                <w:color w:val="auto"/>
                <w:sz w:val="26"/>
                <w:szCs w:val="26"/>
                <w:lang w:val="es-ES"/>
              </w:rPr>
              <w:t xml:space="preserve"> 3</w:t>
            </w:r>
            <w:bookmarkEnd w:id="146"/>
            <w:bookmarkEnd w:id="147"/>
            <w:bookmarkEnd w:id="148"/>
          </w:p>
        </w:tc>
      </w:tr>
      <w:tr w:rsidR="001443B4" w:rsidRPr="00EB3CBC" w14:paraId="7B2AB2BA" w14:textId="77777777" w:rsidTr="00891B17">
        <w:trPr>
          <w:trHeight w:val="1056"/>
        </w:trPr>
        <w:tc>
          <w:tcPr>
            <w:tcW w:w="14283" w:type="dxa"/>
          </w:tcPr>
          <w:p w14:paraId="610EB979" w14:textId="77777777" w:rsidR="00377EE2" w:rsidRPr="001226B2" w:rsidRDefault="00377EE2" w:rsidP="00377EE2">
            <w:pPr>
              <w:spacing w:after="0"/>
              <w:jc w:val="left"/>
              <w:rPr>
                <w:i/>
                <w:iCs/>
                <w:color w:val="595959" w:themeColor="text1" w:themeTint="A6"/>
                <w:szCs w:val="20"/>
                <w:lang w:val="es-ES"/>
              </w:rPr>
            </w:pPr>
            <w:r w:rsidRPr="001226B2">
              <w:rPr>
                <w:b/>
                <w:i/>
                <w:iCs/>
                <w:color w:val="595959" w:themeColor="text1" w:themeTint="A6"/>
                <w:szCs w:val="20"/>
                <w:lang w:val="es-ES"/>
              </w:rPr>
              <w:t>Información mínima</w:t>
            </w:r>
            <w:r w:rsidRPr="001226B2">
              <w:rPr>
                <w:i/>
                <w:iCs/>
                <w:color w:val="595959" w:themeColor="text1" w:themeTint="A6"/>
                <w:szCs w:val="20"/>
                <w:lang w:val="es-ES"/>
              </w:rPr>
              <w:t xml:space="preserve">: </w:t>
            </w:r>
          </w:p>
          <w:p w14:paraId="0CEE4029" w14:textId="767C2932" w:rsidR="00377EE2" w:rsidRPr="001226B2" w:rsidRDefault="00377EE2" w:rsidP="00377EE2">
            <w:pPr>
              <w:spacing w:after="0"/>
              <w:jc w:val="left"/>
              <w:rPr>
                <w:i/>
                <w:iCs/>
                <w:color w:val="595959" w:themeColor="text1" w:themeTint="A6"/>
                <w:szCs w:val="20"/>
                <w:lang w:val="es-ES"/>
              </w:rPr>
            </w:pPr>
            <w:r w:rsidRPr="001226B2">
              <w:rPr>
                <w:i/>
                <w:iCs/>
                <w:color w:val="595959" w:themeColor="text1" w:themeTint="A6"/>
                <w:szCs w:val="20"/>
                <w:lang w:val="es-ES"/>
              </w:rPr>
              <w:t>Esta sección debe abordar las siguientes cuestiones para cada acción de mitigación:</w:t>
            </w:r>
          </w:p>
          <w:p w14:paraId="2B201945" w14:textId="2BBB7C7E" w:rsidR="00377EE2" w:rsidRPr="001226B2" w:rsidRDefault="00377EE2" w:rsidP="00377EE2">
            <w:pPr>
              <w:pStyle w:val="Listenabsatz"/>
              <w:numPr>
                <w:ilvl w:val="0"/>
                <w:numId w:val="6"/>
              </w:numPr>
              <w:rPr>
                <w:i/>
                <w:iCs/>
                <w:color w:val="595959" w:themeColor="text1" w:themeTint="A6"/>
                <w:szCs w:val="20"/>
                <w:lang w:val="es-ES"/>
              </w:rPr>
            </w:pPr>
            <w:r w:rsidRPr="001226B2">
              <w:rPr>
                <w:i/>
                <w:iCs/>
                <w:color w:val="595959" w:themeColor="text1" w:themeTint="A6"/>
                <w:szCs w:val="20"/>
                <w:lang w:val="es-ES"/>
              </w:rPr>
              <w:t>nombre y descripción de la acción de mitigación, inclu</w:t>
            </w:r>
            <w:r w:rsidR="00361A2B" w:rsidRPr="001226B2">
              <w:rPr>
                <w:i/>
                <w:iCs/>
                <w:color w:val="595959" w:themeColor="text1" w:themeTint="A6"/>
                <w:szCs w:val="20"/>
                <w:lang w:val="es-ES"/>
              </w:rPr>
              <w:t>yendo</w:t>
            </w:r>
            <w:r w:rsidRPr="001226B2">
              <w:rPr>
                <w:i/>
                <w:iCs/>
                <w:color w:val="595959" w:themeColor="text1" w:themeTint="A6"/>
                <w:szCs w:val="20"/>
                <w:lang w:val="es-ES"/>
              </w:rPr>
              <w:t xml:space="preserve"> información acerca de la naturaleza de la acción, su alcance (por </w:t>
            </w:r>
            <w:r w:rsidR="00520FCD" w:rsidRPr="001226B2">
              <w:rPr>
                <w:i/>
                <w:iCs/>
                <w:color w:val="595959" w:themeColor="text1" w:themeTint="A6"/>
                <w:szCs w:val="20"/>
                <w:lang w:val="es-ES"/>
              </w:rPr>
              <w:t>ejemplo,</w:t>
            </w:r>
            <w:r w:rsidRPr="001226B2">
              <w:rPr>
                <w:i/>
                <w:iCs/>
                <w:color w:val="595959" w:themeColor="text1" w:themeTint="A6"/>
                <w:szCs w:val="20"/>
                <w:lang w:val="es-ES"/>
              </w:rPr>
              <w:t xml:space="preserve"> sectores y gases) así como l</w:t>
            </w:r>
            <w:r w:rsidR="00590221" w:rsidRPr="001226B2">
              <w:rPr>
                <w:i/>
                <w:iCs/>
                <w:color w:val="595959" w:themeColor="text1" w:themeTint="A6"/>
                <w:szCs w:val="20"/>
                <w:lang w:val="es-ES"/>
              </w:rPr>
              <w:t>o</w:t>
            </w:r>
            <w:r w:rsidRPr="001226B2">
              <w:rPr>
                <w:i/>
                <w:iCs/>
                <w:color w:val="595959" w:themeColor="text1" w:themeTint="A6"/>
                <w:szCs w:val="20"/>
                <w:lang w:val="es-ES"/>
              </w:rPr>
              <w:t xml:space="preserve">s </w:t>
            </w:r>
            <w:r w:rsidR="00590221" w:rsidRPr="001226B2">
              <w:rPr>
                <w:i/>
                <w:iCs/>
                <w:color w:val="595959" w:themeColor="text1" w:themeTint="A6"/>
                <w:szCs w:val="20"/>
                <w:lang w:val="es-ES"/>
              </w:rPr>
              <w:t>objetivos</w:t>
            </w:r>
            <w:r w:rsidRPr="001226B2">
              <w:rPr>
                <w:i/>
                <w:iCs/>
                <w:color w:val="595959" w:themeColor="text1" w:themeTint="A6"/>
                <w:szCs w:val="20"/>
                <w:lang w:val="es-ES"/>
              </w:rPr>
              <w:t xml:space="preserve"> cuantitativ</w:t>
            </w:r>
            <w:r w:rsidR="00590221" w:rsidRPr="001226B2">
              <w:rPr>
                <w:i/>
                <w:iCs/>
                <w:color w:val="595959" w:themeColor="text1" w:themeTint="A6"/>
                <w:szCs w:val="20"/>
                <w:lang w:val="es-ES"/>
              </w:rPr>
              <w:t>o</w:t>
            </w:r>
            <w:r w:rsidRPr="001226B2">
              <w:rPr>
                <w:i/>
                <w:iCs/>
                <w:color w:val="595959" w:themeColor="text1" w:themeTint="A6"/>
                <w:szCs w:val="20"/>
                <w:lang w:val="es-ES"/>
              </w:rPr>
              <w:t>s e indicadores de progreso;</w:t>
            </w:r>
          </w:p>
          <w:p w14:paraId="097644A3" w14:textId="0D5468EB" w:rsidR="00377EE2" w:rsidRPr="001226B2" w:rsidRDefault="00377EE2" w:rsidP="00377EE2">
            <w:pPr>
              <w:pStyle w:val="Listenabsatz"/>
              <w:numPr>
                <w:ilvl w:val="0"/>
                <w:numId w:val="6"/>
              </w:numPr>
              <w:rPr>
                <w:i/>
                <w:iCs/>
                <w:color w:val="595959" w:themeColor="text1" w:themeTint="A6"/>
                <w:szCs w:val="20"/>
                <w:lang w:val="es-ES"/>
              </w:rPr>
            </w:pPr>
            <w:r w:rsidRPr="001226B2">
              <w:rPr>
                <w:i/>
                <w:iCs/>
                <w:color w:val="595959" w:themeColor="text1" w:themeTint="A6"/>
                <w:szCs w:val="20"/>
                <w:lang w:val="es-ES"/>
              </w:rPr>
              <w:t>información acerca de metodologías y supuestos;</w:t>
            </w:r>
          </w:p>
          <w:p w14:paraId="1933C928" w14:textId="77777777" w:rsidR="00377EE2" w:rsidRPr="001226B2" w:rsidRDefault="00377EE2" w:rsidP="00377EE2">
            <w:pPr>
              <w:pStyle w:val="Listenabsatz"/>
              <w:numPr>
                <w:ilvl w:val="0"/>
                <w:numId w:val="6"/>
              </w:numPr>
              <w:rPr>
                <w:i/>
                <w:iCs/>
                <w:color w:val="595959" w:themeColor="text1" w:themeTint="A6"/>
                <w:szCs w:val="20"/>
                <w:lang w:val="es-ES"/>
              </w:rPr>
            </w:pPr>
            <w:r w:rsidRPr="001226B2">
              <w:rPr>
                <w:i/>
                <w:iCs/>
                <w:color w:val="595959" w:themeColor="text1" w:themeTint="A6"/>
                <w:szCs w:val="20"/>
                <w:lang w:val="es-ES"/>
              </w:rPr>
              <w:t>objetivos de la acción y medidas adoptadas o previstas para implementar la acción;</w:t>
            </w:r>
          </w:p>
          <w:p w14:paraId="72B8AFE3" w14:textId="72A46022" w:rsidR="00377EE2" w:rsidRPr="001226B2" w:rsidRDefault="00377EE2" w:rsidP="00377EE2">
            <w:pPr>
              <w:pStyle w:val="Listenabsatz"/>
              <w:numPr>
                <w:ilvl w:val="0"/>
                <w:numId w:val="6"/>
              </w:numPr>
              <w:rPr>
                <w:i/>
                <w:iCs/>
                <w:color w:val="595959" w:themeColor="text1" w:themeTint="A6"/>
                <w:szCs w:val="20"/>
                <w:lang w:val="es-ES"/>
              </w:rPr>
            </w:pPr>
            <w:r w:rsidRPr="001226B2">
              <w:rPr>
                <w:i/>
                <w:iCs/>
                <w:color w:val="595959" w:themeColor="text1" w:themeTint="A6"/>
                <w:szCs w:val="20"/>
                <w:lang w:val="es-ES"/>
              </w:rPr>
              <w:t xml:space="preserve">información sobre los progresos realizados en la implementación de la mitigación, las medidas correspondientes adoptadas o previstas, y los resultados alcanzados, tales como los resultados estimados </w:t>
            </w:r>
            <w:r w:rsidRPr="00520FCD">
              <w:rPr>
                <w:i/>
                <w:iCs/>
                <w:color w:val="595959" w:themeColor="text1" w:themeTint="A6"/>
                <w:szCs w:val="20"/>
                <w:lang w:val="es-ES"/>
              </w:rPr>
              <w:t>(</w:t>
            </w:r>
            <w:r w:rsidR="00013433" w:rsidRPr="001226B2">
              <w:rPr>
                <w:i/>
                <w:iCs/>
                <w:color w:val="595959" w:themeColor="text1" w:themeTint="A6"/>
                <w:szCs w:val="20"/>
                <w:lang w:val="es-ES"/>
              </w:rPr>
              <w:t>parámetros</w:t>
            </w:r>
            <w:r w:rsidRPr="001226B2">
              <w:rPr>
                <w:i/>
                <w:iCs/>
                <w:color w:val="595959" w:themeColor="text1" w:themeTint="A6"/>
                <w:szCs w:val="20"/>
                <w:lang w:val="es-ES"/>
              </w:rPr>
              <w:t xml:space="preserve"> en función del tipo de acción) y las reducciones de emisiones estimadas, en la medida de lo posible; </w:t>
            </w:r>
          </w:p>
          <w:p w14:paraId="324085AF" w14:textId="77777777" w:rsidR="00377EE2" w:rsidRPr="001226B2" w:rsidRDefault="00377EE2" w:rsidP="00377EE2">
            <w:pPr>
              <w:pStyle w:val="Listenabsatz"/>
              <w:numPr>
                <w:ilvl w:val="0"/>
                <w:numId w:val="6"/>
              </w:numPr>
              <w:rPr>
                <w:i/>
                <w:iCs/>
                <w:color w:val="595959" w:themeColor="text1" w:themeTint="A6"/>
                <w:szCs w:val="20"/>
                <w:lang w:val="es-ES"/>
              </w:rPr>
            </w:pPr>
            <w:r w:rsidRPr="001226B2">
              <w:rPr>
                <w:i/>
                <w:iCs/>
                <w:color w:val="595959" w:themeColor="text1" w:themeTint="A6"/>
                <w:szCs w:val="20"/>
                <w:lang w:val="es-ES"/>
              </w:rPr>
              <w:t>información sobre los mecanismos del mercado internacional.</w:t>
            </w:r>
          </w:p>
          <w:p w14:paraId="70556BE7" w14:textId="77777777" w:rsidR="00377EE2" w:rsidRPr="001226B2" w:rsidRDefault="00377EE2" w:rsidP="00377EE2">
            <w:pPr>
              <w:spacing w:after="0"/>
              <w:jc w:val="left"/>
              <w:rPr>
                <w:i/>
                <w:iCs/>
                <w:color w:val="595959" w:themeColor="text1" w:themeTint="A6"/>
                <w:szCs w:val="20"/>
                <w:lang w:val="es-ES"/>
              </w:rPr>
            </w:pPr>
            <w:r w:rsidRPr="001226B2">
              <w:rPr>
                <w:b/>
                <w:i/>
                <w:iCs/>
                <w:color w:val="595959" w:themeColor="text1" w:themeTint="A6"/>
                <w:szCs w:val="20"/>
                <w:lang w:val="es-ES"/>
              </w:rPr>
              <w:t>Información adicional/mejores prácticas</w:t>
            </w:r>
            <w:r w:rsidRPr="001226B2">
              <w:rPr>
                <w:i/>
                <w:iCs/>
                <w:color w:val="595959" w:themeColor="text1" w:themeTint="A6"/>
                <w:szCs w:val="20"/>
                <w:lang w:val="es-ES"/>
              </w:rPr>
              <w:t>:</w:t>
            </w:r>
          </w:p>
          <w:p w14:paraId="18197B40" w14:textId="28A335E3" w:rsidR="00377EE2" w:rsidRPr="001226B2" w:rsidRDefault="00377EE2" w:rsidP="00377EE2">
            <w:pPr>
              <w:spacing w:after="0"/>
              <w:jc w:val="left"/>
              <w:rPr>
                <w:i/>
                <w:iCs/>
                <w:color w:val="595959" w:themeColor="text1" w:themeTint="A6"/>
                <w:szCs w:val="20"/>
                <w:lang w:val="es-ES"/>
              </w:rPr>
            </w:pPr>
            <w:r w:rsidRPr="001226B2">
              <w:rPr>
                <w:i/>
                <w:iCs/>
                <w:color w:val="595959" w:themeColor="text1" w:themeTint="A6"/>
                <w:szCs w:val="20"/>
                <w:lang w:val="es-ES"/>
              </w:rPr>
              <w:t>Esta sección puede abordar las siguientes cuestiones:</w:t>
            </w:r>
          </w:p>
          <w:p w14:paraId="249A0352" w14:textId="2D258141" w:rsidR="00377EE2" w:rsidRPr="001226B2" w:rsidRDefault="00377EE2" w:rsidP="00377EE2">
            <w:pPr>
              <w:pStyle w:val="Listenabsatz"/>
              <w:numPr>
                <w:ilvl w:val="0"/>
                <w:numId w:val="3"/>
              </w:numPr>
              <w:spacing w:after="0"/>
              <w:jc w:val="left"/>
              <w:rPr>
                <w:i/>
                <w:iCs/>
                <w:color w:val="595959" w:themeColor="text1" w:themeTint="A6"/>
                <w:szCs w:val="20"/>
                <w:lang w:val="es-ES"/>
              </w:rPr>
            </w:pPr>
            <w:r w:rsidRPr="001226B2">
              <w:rPr>
                <w:i/>
                <w:iCs/>
                <w:color w:val="595959" w:themeColor="text1" w:themeTint="A6"/>
                <w:szCs w:val="20"/>
                <w:lang w:val="es-ES"/>
              </w:rPr>
              <w:t xml:space="preserve">Información sobre la acción de mitigación, sus objetivos, las actividades y los indicadores utilizados, según lo requerido en el cuadro más abajo. El cuadro solicita también información sobre la MRV de las acciones de mitigación, en particular sobre los indicadores principales, los cuales pueden </w:t>
            </w:r>
            <w:r w:rsidR="00013433" w:rsidRPr="001226B2">
              <w:rPr>
                <w:i/>
                <w:iCs/>
                <w:color w:val="595959" w:themeColor="text1" w:themeTint="A6"/>
                <w:szCs w:val="20"/>
                <w:lang w:val="es-ES"/>
              </w:rPr>
              <w:t xml:space="preserve">asociarse </w:t>
            </w:r>
            <w:r w:rsidRPr="001226B2">
              <w:rPr>
                <w:i/>
                <w:iCs/>
                <w:color w:val="595959" w:themeColor="text1" w:themeTint="A6"/>
                <w:szCs w:val="20"/>
                <w:lang w:val="es-ES"/>
              </w:rPr>
              <w:t xml:space="preserve">al avance de la implementación (indicadores de progresos) o a los impactos logrados en relación con los GEI (indicadores relacionados con las emisiones de GEI) o el desarrollo sostenible (indicadores relacionados con el desarrollo sostenible). </w:t>
            </w:r>
            <w:r w:rsidR="00013433" w:rsidRPr="001226B2">
              <w:rPr>
                <w:i/>
                <w:iCs/>
                <w:color w:val="595959" w:themeColor="text1" w:themeTint="A6"/>
                <w:szCs w:val="20"/>
                <w:lang w:val="es-ES"/>
              </w:rPr>
              <w:t>La</w:t>
            </w:r>
            <w:r w:rsidRPr="001226B2">
              <w:rPr>
                <w:i/>
                <w:iCs/>
                <w:color w:val="595959" w:themeColor="text1" w:themeTint="A6"/>
                <w:szCs w:val="20"/>
                <w:lang w:val="es-ES"/>
              </w:rPr>
              <w:t xml:space="preserve"> información relativ</w:t>
            </w:r>
            <w:r w:rsidR="00013433" w:rsidRPr="001226B2">
              <w:rPr>
                <w:i/>
                <w:iCs/>
                <w:color w:val="595959" w:themeColor="text1" w:themeTint="A6"/>
                <w:szCs w:val="20"/>
                <w:lang w:val="es-ES"/>
              </w:rPr>
              <w:t>a</w:t>
            </w:r>
            <w:r w:rsidRPr="001226B2">
              <w:rPr>
                <w:i/>
                <w:iCs/>
                <w:color w:val="595959" w:themeColor="text1" w:themeTint="A6"/>
                <w:szCs w:val="20"/>
                <w:lang w:val="es-ES"/>
              </w:rPr>
              <w:t xml:space="preserve"> a la MRV es aplicable sobre todo a las acciones de mitigación en fase de implementación, si bien las acciones de mitigación en fase de planificación pueden indicar planes de MRV. Para cada indicador se requiere un conjunto de </w:t>
            </w:r>
            <w:r w:rsidR="00013433" w:rsidRPr="001226B2">
              <w:rPr>
                <w:i/>
                <w:iCs/>
                <w:color w:val="595959" w:themeColor="text1" w:themeTint="A6"/>
                <w:szCs w:val="20"/>
                <w:lang w:val="es-ES"/>
              </w:rPr>
              <w:t xml:space="preserve">datos </w:t>
            </w:r>
            <w:r w:rsidRPr="001226B2">
              <w:rPr>
                <w:i/>
                <w:iCs/>
                <w:color w:val="595959" w:themeColor="text1" w:themeTint="A6"/>
                <w:szCs w:val="20"/>
                <w:lang w:val="es-ES"/>
              </w:rPr>
              <w:t>que comprende el valor del indicador, es decir el valor monitoreado en el año sobre el que se informa (p. ej. 2014); el valor base del indicador, es decir el valor previsto para el año del informe en caso de no llevarse a cabo la acción de mitigación; y el valor objetivo del indicador, es decir el valor que el indicador debería alcanzar según los objetivos de la acción de mitigación. Con frecuencia los indicadores no tienen un valor objetivo para cada año, sino solo para un año (p. ej. un nivel de emisiones de X Gg de CO2 eq para 2025). En tal caso, los valores objetivo para años específicos pueden deducirse por interpolación entre el valor del indicador en el año anterior al inicio de la acción de mitigación y el valor objetivo.</w:t>
            </w:r>
          </w:p>
          <w:p w14:paraId="48D82208" w14:textId="46B6D3F0" w:rsidR="001443B4" w:rsidRPr="001226B2" w:rsidRDefault="00377EE2" w:rsidP="007C2C57">
            <w:pPr>
              <w:pStyle w:val="Listenabsatz"/>
              <w:numPr>
                <w:ilvl w:val="0"/>
                <w:numId w:val="3"/>
              </w:numPr>
              <w:spacing w:after="0"/>
              <w:jc w:val="left"/>
              <w:rPr>
                <w:i/>
                <w:color w:val="595959" w:themeColor="text1" w:themeTint="A6"/>
                <w:lang w:val="es-ES"/>
              </w:rPr>
            </w:pPr>
            <w:r w:rsidRPr="001226B2">
              <w:rPr>
                <w:i/>
                <w:iCs/>
                <w:color w:val="595959" w:themeColor="text1" w:themeTint="A6"/>
                <w:szCs w:val="20"/>
                <w:lang w:val="es-ES"/>
              </w:rPr>
              <w:t>Cualquier otra información que quiera proporcionar sobre la acción de mitigación, incluidas las lecciones aprendidas.</w:t>
            </w:r>
          </w:p>
          <w:p w14:paraId="269E5750" w14:textId="77777777" w:rsidR="009A7180" w:rsidRPr="001226B2" w:rsidRDefault="009A7180" w:rsidP="005C1EE7">
            <w:pPr>
              <w:spacing w:after="0"/>
              <w:ind w:left="360"/>
              <w:jc w:val="left"/>
              <w:rPr>
                <w:i/>
                <w:color w:val="595959" w:themeColor="text1" w:themeTint="A6"/>
                <w:lang w:val="es-ES"/>
              </w:rPr>
            </w:pPr>
          </w:p>
          <w:p w14:paraId="238859B4" w14:textId="77777777" w:rsidR="001443B4" w:rsidRPr="001226B2" w:rsidRDefault="001443B4" w:rsidP="005C1EE7">
            <w:pPr>
              <w:spacing w:after="0"/>
              <w:jc w:val="left"/>
              <w:rPr>
                <w:color w:val="A6A6A6" w:themeColor="background1" w:themeShade="A6"/>
                <w:lang w:val="es-ES"/>
              </w:rPr>
            </w:pPr>
          </w:p>
          <w:p w14:paraId="7BE254D7" w14:textId="485F5F34" w:rsidR="00137557" w:rsidRDefault="00137557" w:rsidP="005C1EE7">
            <w:pPr>
              <w:spacing w:after="0"/>
              <w:jc w:val="left"/>
              <w:rPr>
                <w:color w:val="A6A6A6" w:themeColor="background1" w:themeShade="A6"/>
                <w:lang w:val="es-ES"/>
              </w:rPr>
            </w:pPr>
          </w:p>
          <w:p w14:paraId="0DD4264F" w14:textId="77777777" w:rsidR="00986FB4" w:rsidRPr="001226B2" w:rsidRDefault="00986FB4" w:rsidP="005C1EE7">
            <w:pPr>
              <w:spacing w:after="0"/>
              <w:jc w:val="left"/>
              <w:rPr>
                <w:color w:val="A6A6A6" w:themeColor="background1" w:themeShade="A6"/>
                <w:lang w:val="es-ES"/>
              </w:rPr>
            </w:pPr>
          </w:p>
          <w:p w14:paraId="34DDB9D6" w14:textId="77777777" w:rsidR="00137557" w:rsidRPr="001226B2" w:rsidRDefault="00137557" w:rsidP="005C1EE7">
            <w:pPr>
              <w:spacing w:after="0"/>
              <w:jc w:val="left"/>
              <w:rPr>
                <w:color w:val="A6A6A6" w:themeColor="background1" w:themeShade="A6"/>
                <w:lang w:val="es-ES"/>
              </w:rPr>
            </w:pPr>
          </w:p>
          <w:p w14:paraId="5FEBB065" w14:textId="77777777" w:rsidR="00137557" w:rsidRPr="001226B2" w:rsidRDefault="00137557" w:rsidP="005C1EE7">
            <w:pPr>
              <w:spacing w:after="0"/>
              <w:jc w:val="left"/>
              <w:rPr>
                <w:color w:val="A6A6A6" w:themeColor="background1" w:themeShade="A6"/>
                <w:lang w:val="es-ES"/>
              </w:rPr>
            </w:pPr>
          </w:p>
          <w:p w14:paraId="01058DEC" w14:textId="77777777" w:rsidR="00137557" w:rsidRPr="001226B2" w:rsidRDefault="00137557" w:rsidP="005C1EE7">
            <w:pPr>
              <w:spacing w:after="0"/>
              <w:jc w:val="left"/>
              <w:rPr>
                <w:color w:val="A6A6A6" w:themeColor="background1" w:themeShade="A6"/>
                <w:lang w:val="es-ES"/>
              </w:rPr>
            </w:pPr>
          </w:p>
          <w:p w14:paraId="3BA74B7E" w14:textId="77777777" w:rsidR="00137557" w:rsidRPr="001226B2" w:rsidRDefault="00137557" w:rsidP="005C1EE7">
            <w:pPr>
              <w:spacing w:after="0"/>
              <w:jc w:val="left"/>
              <w:rPr>
                <w:color w:val="A6A6A6" w:themeColor="background1" w:themeShade="A6"/>
                <w:lang w:val="es-ES"/>
              </w:rPr>
            </w:pPr>
          </w:p>
          <w:p w14:paraId="226F6368" w14:textId="77777777" w:rsidR="00137557" w:rsidRPr="001226B2" w:rsidRDefault="00137557" w:rsidP="005C1EE7">
            <w:pPr>
              <w:spacing w:after="0"/>
              <w:jc w:val="left"/>
              <w:rPr>
                <w:color w:val="A6A6A6" w:themeColor="background1" w:themeShade="A6"/>
                <w:lang w:val="es-ES"/>
              </w:rPr>
            </w:pPr>
          </w:p>
          <w:p w14:paraId="58CF1E5B" w14:textId="77777777" w:rsidR="00DC6E97" w:rsidRPr="001226B2" w:rsidRDefault="00DC6E97" w:rsidP="00DC6E97">
            <w:pPr>
              <w:spacing w:after="0"/>
              <w:jc w:val="left"/>
              <w:rPr>
                <w:i/>
                <w:color w:val="595959" w:themeColor="text1" w:themeTint="A6"/>
                <w:lang w:val="es-ES"/>
              </w:rPr>
            </w:pPr>
          </w:p>
          <w:p w14:paraId="1CCC6FF0" w14:textId="77777777" w:rsidR="00DC6E97" w:rsidRPr="001226B2" w:rsidRDefault="00DC6E97" w:rsidP="00DC6E97">
            <w:pPr>
              <w:spacing w:after="0"/>
              <w:jc w:val="left"/>
              <w:rPr>
                <w:i/>
                <w:color w:val="595959" w:themeColor="text1" w:themeTint="A6"/>
                <w:lang w:val="es-ES"/>
              </w:rPr>
            </w:pPr>
          </w:p>
          <w:p w14:paraId="69EF0CB9" w14:textId="77777777" w:rsidR="00DC6E97" w:rsidRPr="001226B2" w:rsidRDefault="00DC6E97" w:rsidP="00DC6E97">
            <w:pPr>
              <w:spacing w:after="0"/>
              <w:ind w:left="360"/>
              <w:jc w:val="left"/>
              <w:rPr>
                <w:i/>
                <w:color w:val="595959" w:themeColor="text1" w:themeTint="A6"/>
                <w:lang w:val="es-ES"/>
              </w:rPr>
            </w:pPr>
          </w:p>
          <w:tbl>
            <w:tblPr>
              <w:tblStyle w:val="Tabellenraster"/>
              <w:tblW w:w="0" w:type="auto"/>
              <w:tblLayout w:type="fixed"/>
              <w:tblLook w:val="04A0" w:firstRow="1" w:lastRow="0" w:firstColumn="1" w:lastColumn="0" w:noHBand="0" w:noVBand="1"/>
            </w:tblPr>
            <w:tblGrid>
              <w:gridCol w:w="1691"/>
              <w:gridCol w:w="1643"/>
              <w:gridCol w:w="2076"/>
              <w:gridCol w:w="1692"/>
              <w:gridCol w:w="1707"/>
              <w:gridCol w:w="1691"/>
              <w:gridCol w:w="1850"/>
              <w:gridCol w:w="1707"/>
            </w:tblGrid>
            <w:tr w:rsidR="00DC6E97" w:rsidRPr="001226B2" w14:paraId="2B2B6C56" w14:textId="77777777" w:rsidTr="00B92C2E">
              <w:tc>
                <w:tcPr>
                  <w:tcW w:w="1691" w:type="dxa"/>
                  <w:shd w:val="clear" w:color="auto" w:fill="8DB3E2" w:themeFill="text2" w:themeFillTint="66"/>
                  <w:vAlign w:val="center"/>
                </w:tcPr>
                <w:p w14:paraId="12C7FA70" w14:textId="77777777" w:rsidR="00DC6E97" w:rsidRPr="001226B2" w:rsidRDefault="00DC6E97" w:rsidP="00B92C2E">
                  <w:pPr>
                    <w:spacing w:after="0"/>
                    <w:jc w:val="center"/>
                    <w:rPr>
                      <w:bCs/>
                      <w:color w:val="FFFFFF" w:themeColor="background1"/>
                      <w:szCs w:val="20"/>
                      <w:lang w:val="es-ES"/>
                    </w:rPr>
                  </w:pPr>
                </w:p>
                <w:p w14:paraId="1CDF5D60" w14:textId="77777777" w:rsidR="00DC6E97" w:rsidRPr="001226B2" w:rsidRDefault="00DC6E97" w:rsidP="00B92C2E">
                  <w:pPr>
                    <w:spacing w:after="0"/>
                    <w:jc w:val="center"/>
                    <w:rPr>
                      <w:bCs/>
                      <w:color w:val="FFFFFF" w:themeColor="background1"/>
                      <w:szCs w:val="20"/>
                      <w:lang w:val="es-ES"/>
                    </w:rPr>
                  </w:pPr>
                  <w:r w:rsidRPr="001226B2">
                    <w:rPr>
                      <w:bCs/>
                      <w:color w:val="FFFFFF" w:themeColor="background1"/>
                      <w:szCs w:val="20"/>
                      <w:lang w:val="es-ES"/>
                    </w:rPr>
                    <w:t>Nombre de la acción de mitigación</w:t>
                  </w:r>
                </w:p>
              </w:tc>
              <w:tc>
                <w:tcPr>
                  <w:tcW w:w="1643" w:type="dxa"/>
                  <w:shd w:val="clear" w:color="auto" w:fill="8DB3E2" w:themeFill="text2" w:themeFillTint="66"/>
                  <w:vAlign w:val="center"/>
                </w:tcPr>
                <w:p w14:paraId="400DF8AD" w14:textId="77777777" w:rsidR="00DC6E97" w:rsidRPr="001226B2" w:rsidRDefault="00DC6E97" w:rsidP="00B92C2E">
                  <w:pPr>
                    <w:tabs>
                      <w:tab w:val="center" w:pos="4153"/>
                      <w:tab w:val="right" w:pos="8306"/>
                      <w:tab w:val="right" w:pos="9072"/>
                    </w:tabs>
                    <w:spacing w:after="0" w:line="222" w:lineRule="exact"/>
                    <w:ind w:right="-20"/>
                    <w:jc w:val="center"/>
                    <w:rPr>
                      <w:rFonts w:cs="Arial"/>
                      <w:color w:val="FFFFFF" w:themeColor="background1"/>
                      <w:spacing w:val="1"/>
                      <w:szCs w:val="20"/>
                      <w:lang w:val="es-ES"/>
                    </w:rPr>
                  </w:pPr>
                  <w:r w:rsidRPr="001226B2">
                    <w:rPr>
                      <w:rFonts w:cs="Arial"/>
                      <w:color w:val="FFFFFF" w:themeColor="background1"/>
                      <w:spacing w:val="1"/>
                      <w:szCs w:val="20"/>
                      <w:lang w:val="es-ES"/>
                    </w:rPr>
                    <w:t>Estado</w:t>
                  </w:r>
                </w:p>
                <w:p w14:paraId="7309E5A7" w14:textId="1F6AD249" w:rsidR="00DC6E97" w:rsidRPr="001226B2" w:rsidRDefault="00DC6E97" w:rsidP="00B92C2E">
                  <w:pPr>
                    <w:spacing w:after="0"/>
                    <w:jc w:val="center"/>
                    <w:rPr>
                      <w:bCs/>
                      <w:color w:val="FFFFFF" w:themeColor="background1"/>
                      <w:szCs w:val="20"/>
                      <w:lang w:val="es-ES"/>
                    </w:rPr>
                  </w:pPr>
                  <w:r w:rsidRPr="001226B2">
                    <w:rPr>
                      <w:rFonts w:cs="Arial"/>
                      <w:color w:val="FFFFFF" w:themeColor="background1"/>
                      <w:spacing w:val="1"/>
                      <w:szCs w:val="20"/>
                      <w:lang w:val="es-ES"/>
                    </w:rPr>
                    <w:t>[idea, fase de planificación, en implementación</w:t>
                  </w:r>
                  <w:r w:rsidR="00590221" w:rsidRPr="001226B2">
                    <w:rPr>
                      <w:rFonts w:cs="Arial"/>
                      <w:color w:val="FFFFFF" w:themeColor="background1"/>
                      <w:spacing w:val="1"/>
                      <w:szCs w:val="20"/>
                      <w:lang w:val="es-ES"/>
                    </w:rPr>
                    <w:t>]</w:t>
                  </w:r>
                </w:p>
              </w:tc>
              <w:tc>
                <w:tcPr>
                  <w:tcW w:w="2076" w:type="dxa"/>
                  <w:shd w:val="clear" w:color="auto" w:fill="8DB3E2" w:themeFill="text2" w:themeFillTint="66"/>
                  <w:vAlign w:val="center"/>
                </w:tcPr>
                <w:p w14:paraId="5DBC2B95" w14:textId="77777777" w:rsidR="00DC6E97" w:rsidRPr="001226B2" w:rsidRDefault="00DC6E97" w:rsidP="00B92C2E">
                  <w:pPr>
                    <w:spacing w:after="0"/>
                    <w:jc w:val="center"/>
                    <w:rPr>
                      <w:bCs/>
                      <w:color w:val="FFFFFF" w:themeColor="background1"/>
                      <w:szCs w:val="20"/>
                      <w:lang w:val="es-ES"/>
                    </w:rPr>
                  </w:pPr>
                  <w:r w:rsidRPr="001226B2">
                    <w:rPr>
                      <w:bCs/>
                      <w:color w:val="FFFFFF" w:themeColor="background1"/>
                      <w:szCs w:val="20"/>
                      <w:lang w:val="es-ES"/>
                    </w:rPr>
                    <w:t>Institución ejecutora</w:t>
                  </w:r>
                </w:p>
              </w:tc>
              <w:tc>
                <w:tcPr>
                  <w:tcW w:w="1692" w:type="dxa"/>
                  <w:shd w:val="clear" w:color="auto" w:fill="8DB3E2" w:themeFill="text2" w:themeFillTint="66"/>
                  <w:vAlign w:val="center"/>
                </w:tcPr>
                <w:p w14:paraId="16E0CCF9" w14:textId="77777777" w:rsidR="00DC6E97" w:rsidRPr="001226B2" w:rsidRDefault="00DC6E97" w:rsidP="00B92C2E">
                  <w:pPr>
                    <w:spacing w:after="0"/>
                    <w:jc w:val="center"/>
                    <w:rPr>
                      <w:bCs/>
                      <w:color w:val="FFFFFF" w:themeColor="background1"/>
                      <w:szCs w:val="20"/>
                      <w:lang w:val="es-ES"/>
                    </w:rPr>
                  </w:pPr>
                  <w:r w:rsidRPr="001226B2">
                    <w:rPr>
                      <w:bCs/>
                      <w:color w:val="FFFFFF" w:themeColor="background1"/>
                      <w:szCs w:val="20"/>
                      <w:lang w:val="es-ES"/>
                    </w:rPr>
                    <w:t>Duración (20XX-20YY)</w:t>
                  </w:r>
                </w:p>
              </w:tc>
              <w:tc>
                <w:tcPr>
                  <w:tcW w:w="1707" w:type="dxa"/>
                  <w:shd w:val="clear" w:color="auto" w:fill="8DB3E2" w:themeFill="text2" w:themeFillTint="66"/>
                  <w:vAlign w:val="center"/>
                </w:tcPr>
                <w:p w14:paraId="492417C4" w14:textId="33C2CB1D" w:rsidR="00DC6E97" w:rsidRPr="001226B2" w:rsidRDefault="00DC6E97" w:rsidP="00B92C2E">
                  <w:pPr>
                    <w:spacing w:after="0"/>
                    <w:jc w:val="center"/>
                    <w:rPr>
                      <w:bCs/>
                      <w:color w:val="FFFFFF" w:themeColor="background1"/>
                      <w:szCs w:val="20"/>
                      <w:lang w:val="es-ES"/>
                    </w:rPr>
                  </w:pPr>
                  <w:r w:rsidRPr="001226B2">
                    <w:rPr>
                      <w:bCs/>
                      <w:color w:val="FFFFFF" w:themeColor="background1"/>
                      <w:szCs w:val="20"/>
                      <w:lang w:val="es-ES"/>
                    </w:rPr>
                    <w:t>Sector</w:t>
                  </w:r>
                  <w:r w:rsidRPr="001226B2">
                    <w:rPr>
                      <w:bCs/>
                      <w:color w:val="FFFFFF" w:themeColor="background1"/>
                      <w:szCs w:val="20"/>
                      <w:vertAlign w:val="superscript"/>
                      <w:lang w:val="es-ES"/>
                    </w:rPr>
                    <w:t>1</w:t>
                  </w:r>
                  <w:r w:rsidR="0069706B" w:rsidRPr="001226B2">
                    <w:rPr>
                      <w:bCs/>
                      <w:color w:val="FFFFFF" w:themeColor="background1"/>
                      <w:szCs w:val="20"/>
                      <w:vertAlign w:val="superscript"/>
                      <w:lang w:val="es-ES"/>
                    </w:rPr>
                    <w:t xml:space="preserve"> </w:t>
                  </w:r>
                  <w:r w:rsidRPr="001226B2">
                    <w:rPr>
                      <w:bCs/>
                      <w:color w:val="FFFFFF" w:themeColor="background1"/>
                      <w:szCs w:val="20"/>
                      <w:lang w:val="es-ES"/>
                    </w:rPr>
                    <w:t>y subsector (si procede)</w:t>
                  </w:r>
                </w:p>
              </w:tc>
              <w:tc>
                <w:tcPr>
                  <w:tcW w:w="1691" w:type="dxa"/>
                  <w:shd w:val="clear" w:color="auto" w:fill="8DB3E2" w:themeFill="text2" w:themeFillTint="66"/>
                  <w:vAlign w:val="center"/>
                </w:tcPr>
                <w:p w14:paraId="08B09399" w14:textId="77777777" w:rsidR="00DC6E97" w:rsidRPr="001226B2" w:rsidRDefault="00DC6E97" w:rsidP="00B92C2E">
                  <w:pPr>
                    <w:spacing w:after="0"/>
                    <w:jc w:val="center"/>
                    <w:rPr>
                      <w:bCs/>
                      <w:color w:val="FFFFFF" w:themeColor="background1"/>
                      <w:szCs w:val="20"/>
                      <w:lang w:val="es-ES"/>
                    </w:rPr>
                  </w:pPr>
                  <w:r w:rsidRPr="001226B2">
                    <w:rPr>
                      <w:bCs/>
                      <w:color w:val="FFFFFF" w:themeColor="background1"/>
                      <w:szCs w:val="20"/>
                      <w:lang w:val="es-ES"/>
                    </w:rPr>
                    <w:t>Alcance</w:t>
                  </w:r>
                </w:p>
                <w:p w14:paraId="791AFC71" w14:textId="77777777" w:rsidR="00DC6E97" w:rsidRPr="001226B2" w:rsidRDefault="00DC6E97" w:rsidP="00B92C2E">
                  <w:pPr>
                    <w:spacing w:after="0"/>
                    <w:jc w:val="center"/>
                    <w:rPr>
                      <w:bCs/>
                      <w:color w:val="FFFFFF" w:themeColor="background1"/>
                      <w:szCs w:val="20"/>
                      <w:lang w:val="es-ES"/>
                    </w:rPr>
                  </w:pPr>
                  <w:r w:rsidRPr="001226B2">
                    <w:rPr>
                      <w:bCs/>
                      <w:color w:val="FFFFFF" w:themeColor="background1"/>
                      <w:szCs w:val="20"/>
                      <w:lang w:val="es-ES"/>
                    </w:rPr>
                    <w:t>[p. ej. nacional, regional, ciudad en su totalidad]</w:t>
                  </w:r>
                </w:p>
              </w:tc>
              <w:tc>
                <w:tcPr>
                  <w:tcW w:w="1850" w:type="dxa"/>
                  <w:shd w:val="clear" w:color="auto" w:fill="8DB3E2" w:themeFill="text2" w:themeFillTint="66"/>
                  <w:vAlign w:val="center"/>
                </w:tcPr>
                <w:p w14:paraId="1B536D2B" w14:textId="5E03E81D" w:rsidR="00DC6E97" w:rsidRPr="001226B2" w:rsidRDefault="00590221" w:rsidP="00590221">
                  <w:pPr>
                    <w:spacing w:after="0"/>
                    <w:jc w:val="center"/>
                    <w:rPr>
                      <w:bCs/>
                      <w:color w:val="FFFFFF" w:themeColor="background1"/>
                      <w:szCs w:val="20"/>
                      <w:lang w:val="es-ES"/>
                    </w:rPr>
                  </w:pPr>
                  <w:r w:rsidRPr="001226B2">
                    <w:rPr>
                      <w:bCs/>
                      <w:color w:val="FFFFFF" w:themeColor="background1"/>
                      <w:szCs w:val="20"/>
                      <w:lang w:val="es-ES"/>
                    </w:rPr>
                    <w:t xml:space="preserve">Objetivos </w:t>
                  </w:r>
                  <w:r w:rsidR="00DC6E97" w:rsidRPr="001226B2">
                    <w:rPr>
                      <w:bCs/>
                      <w:color w:val="FFFFFF" w:themeColor="background1"/>
                      <w:szCs w:val="20"/>
                      <w:lang w:val="es-ES"/>
                    </w:rPr>
                    <w:t>cuantitativ</w:t>
                  </w:r>
                  <w:r w:rsidRPr="001226B2">
                    <w:rPr>
                      <w:bCs/>
                      <w:color w:val="FFFFFF" w:themeColor="background1"/>
                      <w:szCs w:val="20"/>
                      <w:lang w:val="es-ES"/>
                    </w:rPr>
                    <w:t>o</w:t>
                  </w:r>
                  <w:r w:rsidR="00DC6E97" w:rsidRPr="001226B2">
                    <w:rPr>
                      <w:bCs/>
                      <w:color w:val="FFFFFF" w:themeColor="background1"/>
                      <w:szCs w:val="20"/>
                      <w:lang w:val="es-ES"/>
                    </w:rPr>
                    <w:t>s (impactos relacionados y no relacionados con GEI, según proceda)</w:t>
                  </w:r>
                </w:p>
              </w:tc>
              <w:tc>
                <w:tcPr>
                  <w:tcW w:w="1707" w:type="dxa"/>
                  <w:shd w:val="clear" w:color="auto" w:fill="8DB3E2" w:themeFill="text2" w:themeFillTint="66"/>
                  <w:vAlign w:val="center"/>
                </w:tcPr>
                <w:p w14:paraId="6A8FD6AC" w14:textId="77777777" w:rsidR="00DC6E97" w:rsidRPr="001226B2" w:rsidRDefault="00DC6E97" w:rsidP="00B92C2E">
                  <w:pPr>
                    <w:spacing w:after="0"/>
                    <w:jc w:val="center"/>
                    <w:rPr>
                      <w:bCs/>
                      <w:color w:val="FFFFFF" w:themeColor="background1"/>
                      <w:szCs w:val="20"/>
                      <w:lang w:val="es-ES"/>
                    </w:rPr>
                  </w:pPr>
                  <w:r w:rsidRPr="001226B2">
                    <w:rPr>
                      <w:bCs/>
                      <w:color w:val="FFFFFF" w:themeColor="background1"/>
                      <w:szCs w:val="20"/>
                      <w:lang w:val="es-ES"/>
                    </w:rPr>
                    <w:t>GEI abarcados</w:t>
                  </w:r>
                </w:p>
              </w:tc>
            </w:tr>
            <w:tr w:rsidR="00DC6E97" w:rsidRPr="001226B2" w14:paraId="34BFC807" w14:textId="77777777" w:rsidTr="00B92C2E">
              <w:tc>
                <w:tcPr>
                  <w:tcW w:w="1691" w:type="dxa"/>
                </w:tcPr>
                <w:p w14:paraId="3BE7EFA4" w14:textId="11633C4D" w:rsidR="00DC6E97" w:rsidRPr="001226B2" w:rsidRDefault="00026F35" w:rsidP="00013433">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p. ej</w:t>
                  </w:r>
                  <w:r w:rsidR="00DC6E97" w:rsidRPr="001226B2">
                    <w:rPr>
                      <w:rFonts w:cs="Arial"/>
                      <w:i/>
                      <w:color w:val="595959" w:themeColor="text1" w:themeTint="A6"/>
                      <w:sz w:val="18"/>
                      <w:szCs w:val="18"/>
                      <w:lang w:val="es-ES"/>
                    </w:rPr>
                    <w:t xml:space="preserve">. </w:t>
                  </w:r>
                  <w:r w:rsidR="00013433" w:rsidRPr="001226B2">
                    <w:rPr>
                      <w:rFonts w:cs="Arial"/>
                      <w:i/>
                      <w:color w:val="595959" w:themeColor="text1" w:themeTint="A6"/>
                      <w:spacing w:val="1"/>
                      <w:sz w:val="18"/>
                      <w:szCs w:val="18"/>
                      <w:lang w:val="es-ES"/>
                    </w:rPr>
                    <w:t>e</w:t>
                  </w:r>
                  <w:r w:rsidR="00DC6E97" w:rsidRPr="001226B2">
                    <w:rPr>
                      <w:rFonts w:cs="Arial"/>
                      <w:i/>
                      <w:color w:val="595959" w:themeColor="text1" w:themeTint="A6"/>
                      <w:spacing w:val="1"/>
                      <w:sz w:val="18"/>
                      <w:szCs w:val="18"/>
                      <w:lang w:val="es-ES"/>
                    </w:rPr>
                    <w:t>xpansión de sistemas de energías renovables para el autoconsumo</w:t>
                  </w:r>
                  <w:r w:rsidR="00DC6E97" w:rsidRPr="001226B2">
                    <w:rPr>
                      <w:rFonts w:ascii="Times New Roman" w:hAnsi="Times New Roman"/>
                      <w:i/>
                      <w:color w:val="595959" w:themeColor="text1" w:themeTint="A6"/>
                      <w:spacing w:val="1"/>
                      <w:sz w:val="18"/>
                      <w:szCs w:val="18"/>
                      <w:lang w:val="es-ES"/>
                    </w:rPr>
                    <w:t xml:space="preserve"> </w:t>
                  </w:r>
                  <w:r w:rsidR="00DC6E97" w:rsidRPr="001226B2">
                    <w:rPr>
                      <w:rFonts w:cs="Arial"/>
                      <w:i/>
                      <w:color w:val="595959" w:themeColor="text1" w:themeTint="A6"/>
                      <w:sz w:val="18"/>
                      <w:szCs w:val="18"/>
                      <w:lang w:val="es-ES"/>
                    </w:rPr>
                    <w:t xml:space="preserve">(SSRE, por sus siglas en inglés) </w:t>
                  </w:r>
                </w:p>
              </w:tc>
              <w:tc>
                <w:tcPr>
                  <w:tcW w:w="1643" w:type="dxa"/>
                </w:tcPr>
                <w:p w14:paraId="4BE13C98" w14:textId="77777777" w:rsidR="00DC6E97" w:rsidRPr="001226B2" w:rsidRDefault="00DC6E97" w:rsidP="00B92C2E">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en implementación</w:t>
                  </w:r>
                </w:p>
              </w:tc>
              <w:tc>
                <w:tcPr>
                  <w:tcW w:w="2076" w:type="dxa"/>
                </w:tcPr>
                <w:p w14:paraId="1ADE8124" w14:textId="77777777" w:rsidR="00DC6E97" w:rsidRPr="001226B2" w:rsidRDefault="00DC6E97" w:rsidP="00B92C2E">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Ministerio de Energía</w:t>
                  </w:r>
                </w:p>
              </w:tc>
              <w:tc>
                <w:tcPr>
                  <w:tcW w:w="1692" w:type="dxa"/>
                </w:tcPr>
                <w:p w14:paraId="650D0776" w14:textId="77777777" w:rsidR="00DC6E97" w:rsidRPr="001226B2" w:rsidRDefault="00DC6E97" w:rsidP="00B92C2E">
                  <w:pPr>
                    <w:rPr>
                      <w:rFonts w:cs="Arial"/>
                      <w:i/>
                      <w:color w:val="595959" w:themeColor="text1" w:themeTint="A6"/>
                      <w:sz w:val="18"/>
                      <w:szCs w:val="18"/>
                      <w:lang w:val="es-ES"/>
                    </w:rPr>
                  </w:pPr>
                  <w:r w:rsidRPr="001226B2">
                    <w:rPr>
                      <w:rFonts w:cs="Arial"/>
                      <w:i/>
                      <w:color w:val="595959" w:themeColor="text1" w:themeTint="A6"/>
                      <w:sz w:val="18"/>
                      <w:szCs w:val="18"/>
                      <w:lang w:val="es-ES"/>
                    </w:rPr>
                    <w:t>2014-2020</w:t>
                  </w:r>
                </w:p>
              </w:tc>
              <w:tc>
                <w:tcPr>
                  <w:tcW w:w="1707" w:type="dxa"/>
                </w:tcPr>
                <w:p w14:paraId="3FE41B59" w14:textId="77777777" w:rsidR="00DC6E97" w:rsidRPr="001226B2" w:rsidRDefault="00DC6E97" w:rsidP="00B92C2E">
                  <w:pPr>
                    <w:rPr>
                      <w:rFonts w:cs="Arial"/>
                      <w:i/>
                      <w:color w:val="595959" w:themeColor="text1" w:themeTint="A6"/>
                      <w:sz w:val="18"/>
                      <w:szCs w:val="18"/>
                      <w:lang w:val="es-ES"/>
                    </w:rPr>
                  </w:pPr>
                  <w:r w:rsidRPr="001226B2">
                    <w:rPr>
                      <w:rFonts w:cs="Arial"/>
                      <w:i/>
                      <w:color w:val="595959" w:themeColor="text1" w:themeTint="A6"/>
                      <w:sz w:val="18"/>
                      <w:szCs w:val="18"/>
                      <w:lang w:val="es-ES"/>
                    </w:rPr>
                    <w:t>abastecimiento energético, energías renovables</w:t>
                  </w:r>
                </w:p>
              </w:tc>
              <w:tc>
                <w:tcPr>
                  <w:tcW w:w="1691" w:type="dxa"/>
                </w:tcPr>
                <w:p w14:paraId="2CFA0B3C" w14:textId="77777777" w:rsidR="00DC6E97" w:rsidRPr="001226B2" w:rsidRDefault="00DC6E97" w:rsidP="00B92C2E">
                  <w:pPr>
                    <w:rPr>
                      <w:rFonts w:cs="Arial"/>
                      <w:i/>
                      <w:color w:val="595959" w:themeColor="text1" w:themeTint="A6"/>
                      <w:sz w:val="18"/>
                      <w:szCs w:val="18"/>
                      <w:lang w:val="es-ES"/>
                    </w:rPr>
                  </w:pPr>
                  <w:r w:rsidRPr="001226B2">
                    <w:rPr>
                      <w:rFonts w:cs="Arial"/>
                      <w:i/>
                      <w:color w:val="595959" w:themeColor="text1" w:themeTint="A6"/>
                      <w:sz w:val="18"/>
                      <w:szCs w:val="18"/>
                      <w:lang w:val="es-ES"/>
                    </w:rPr>
                    <w:t>nacional</w:t>
                  </w:r>
                </w:p>
              </w:tc>
              <w:tc>
                <w:tcPr>
                  <w:tcW w:w="1850" w:type="dxa"/>
                </w:tcPr>
                <w:p w14:paraId="0F8DD7D7" w14:textId="77777777" w:rsidR="00DC6E97" w:rsidRPr="001226B2" w:rsidRDefault="00DC6E97" w:rsidP="00B92C2E">
                  <w:pPr>
                    <w:rPr>
                      <w:rFonts w:cs="Arial"/>
                      <w:i/>
                      <w:color w:val="595959" w:themeColor="text1" w:themeTint="A6"/>
                      <w:sz w:val="18"/>
                      <w:szCs w:val="18"/>
                      <w:lang w:val="es-ES"/>
                    </w:rPr>
                  </w:pPr>
                  <w:r w:rsidRPr="001226B2">
                    <w:rPr>
                      <w:rFonts w:cs="Arial"/>
                      <w:i/>
                      <w:color w:val="595959" w:themeColor="text1" w:themeTint="A6"/>
                      <w:sz w:val="18"/>
                      <w:szCs w:val="18"/>
                      <w:lang w:val="es-ES"/>
                    </w:rPr>
                    <w:t>Reducción de XXX tCO</w:t>
                  </w:r>
                  <w:r w:rsidRPr="001226B2">
                    <w:rPr>
                      <w:rFonts w:cs="Arial"/>
                      <w:i/>
                      <w:color w:val="595959" w:themeColor="text1" w:themeTint="A6"/>
                      <w:sz w:val="18"/>
                      <w:szCs w:val="18"/>
                      <w:vertAlign w:val="subscript"/>
                      <w:lang w:val="es-ES"/>
                    </w:rPr>
                    <w:t>2</w:t>
                  </w:r>
                  <w:r w:rsidRPr="001226B2">
                    <w:rPr>
                      <w:rFonts w:cs="Arial"/>
                      <w:i/>
                      <w:color w:val="595959" w:themeColor="text1" w:themeTint="A6"/>
                      <w:sz w:val="18"/>
                      <w:szCs w:val="18"/>
                      <w:lang w:val="es-ES"/>
                    </w:rPr>
                    <w:t xml:space="preserve"> por año</w:t>
                  </w:r>
                </w:p>
                <w:p w14:paraId="4F9DFAD1" w14:textId="4C70F05E" w:rsidR="00DC6E97" w:rsidRPr="001226B2" w:rsidRDefault="00DC6E97" w:rsidP="00B92C2E">
                  <w:pPr>
                    <w:rPr>
                      <w:rFonts w:cs="Arial"/>
                      <w:i/>
                      <w:color w:val="595959" w:themeColor="text1" w:themeTint="A6"/>
                      <w:sz w:val="18"/>
                      <w:szCs w:val="18"/>
                      <w:lang w:val="es-ES"/>
                    </w:rPr>
                  </w:pPr>
                  <w:r w:rsidRPr="001226B2">
                    <w:rPr>
                      <w:rFonts w:cs="Arial"/>
                      <w:i/>
                      <w:color w:val="595959" w:themeColor="text1" w:themeTint="A6"/>
                      <w:sz w:val="18"/>
                      <w:szCs w:val="18"/>
                      <w:lang w:val="es-ES"/>
                    </w:rPr>
                    <w:t xml:space="preserve">Reducción </w:t>
                  </w:r>
                  <w:r w:rsidR="00590221" w:rsidRPr="001226B2">
                    <w:rPr>
                      <w:rFonts w:cs="Arial"/>
                      <w:i/>
                      <w:color w:val="595959" w:themeColor="text1" w:themeTint="A6"/>
                      <w:sz w:val="18"/>
                      <w:szCs w:val="18"/>
                      <w:lang w:val="es-ES"/>
                    </w:rPr>
                    <w:t>de las concentraciones de partículas en suspensión de menos de 2,5 micras (PM2,5)</w:t>
                  </w:r>
                  <w:r w:rsidRPr="001226B2">
                    <w:rPr>
                      <w:rFonts w:cs="Arial"/>
                      <w:i/>
                      <w:color w:val="595959" w:themeColor="text1" w:themeTint="A6"/>
                      <w:sz w:val="18"/>
                      <w:szCs w:val="18"/>
                      <w:lang w:val="es-ES"/>
                    </w:rPr>
                    <w:t xml:space="preserve"> en XX μg/m3 en las ciudades X, Y y Z</w:t>
                  </w:r>
                </w:p>
              </w:tc>
              <w:tc>
                <w:tcPr>
                  <w:tcW w:w="1707" w:type="dxa"/>
                </w:tcPr>
                <w:p w14:paraId="7AAC081A" w14:textId="77777777" w:rsidR="00DC6E97" w:rsidRPr="001226B2" w:rsidRDefault="00DC6E97" w:rsidP="00B92C2E">
                  <w:pPr>
                    <w:rPr>
                      <w:rFonts w:cs="Arial"/>
                      <w:i/>
                      <w:color w:val="595959" w:themeColor="text1" w:themeTint="A6"/>
                      <w:sz w:val="18"/>
                      <w:szCs w:val="18"/>
                      <w:lang w:val="es-ES"/>
                    </w:rPr>
                  </w:pPr>
                  <w:r w:rsidRPr="001226B2">
                    <w:rPr>
                      <w:rFonts w:cs="Arial"/>
                      <w:i/>
                      <w:color w:val="595959" w:themeColor="text1" w:themeTint="A6"/>
                      <w:sz w:val="18"/>
                      <w:szCs w:val="18"/>
                      <w:lang w:val="es-ES"/>
                    </w:rPr>
                    <w:t>CO</w:t>
                  </w:r>
                  <w:r w:rsidRPr="001226B2">
                    <w:rPr>
                      <w:rFonts w:cs="Arial"/>
                      <w:i/>
                      <w:color w:val="595959" w:themeColor="text1" w:themeTint="A6"/>
                      <w:sz w:val="18"/>
                      <w:szCs w:val="18"/>
                      <w:vertAlign w:val="subscript"/>
                      <w:lang w:val="es-ES"/>
                    </w:rPr>
                    <w:t>2</w:t>
                  </w:r>
                </w:p>
              </w:tc>
            </w:tr>
            <w:tr w:rsidR="00DC6E97" w:rsidRPr="00EB3CBC" w14:paraId="070C70A3" w14:textId="77777777" w:rsidTr="00B92C2E">
              <w:tc>
                <w:tcPr>
                  <w:tcW w:w="1691" w:type="dxa"/>
                  <w:shd w:val="clear" w:color="auto" w:fill="8DB3E2" w:themeFill="text2" w:themeFillTint="66"/>
                </w:tcPr>
                <w:p w14:paraId="3C6994AD" w14:textId="77777777" w:rsidR="00DC6E97" w:rsidRPr="001226B2" w:rsidRDefault="00DC6E97" w:rsidP="00B92C2E">
                  <w:pPr>
                    <w:rPr>
                      <w:bCs/>
                      <w:color w:val="FFFFFF" w:themeColor="background1"/>
                      <w:sz w:val="18"/>
                      <w:szCs w:val="18"/>
                      <w:lang w:val="es-ES"/>
                    </w:rPr>
                  </w:pPr>
                </w:p>
              </w:tc>
              <w:tc>
                <w:tcPr>
                  <w:tcW w:w="12366" w:type="dxa"/>
                  <w:gridSpan w:val="7"/>
                  <w:shd w:val="clear" w:color="auto" w:fill="8DB3E2" w:themeFill="text2" w:themeFillTint="66"/>
                </w:tcPr>
                <w:p w14:paraId="39798C69" w14:textId="77777777" w:rsidR="00DC6E97" w:rsidRPr="001226B2" w:rsidRDefault="00DC6E97" w:rsidP="00B92C2E">
                  <w:pPr>
                    <w:rPr>
                      <w:rFonts w:ascii="Times New Roman" w:hAnsi="Times New Roman"/>
                      <w:i/>
                      <w:szCs w:val="20"/>
                      <w:lang w:val="es-ES"/>
                    </w:rPr>
                  </w:pPr>
                  <w:r w:rsidRPr="001226B2">
                    <w:rPr>
                      <w:bCs/>
                      <w:color w:val="FFFFFF" w:themeColor="background1"/>
                      <w:szCs w:val="20"/>
                      <w:lang w:val="es-ES"/>
                    </w:rPr>
                    <w:t>Objetivo de la acción de mitigación</w:t>
                  </w:r>
                </w:p>
              </w:tc>
            </w:tr>
            <w:tr w:rsidR="00DC6E97" w:rsidRPr="00EB3CBC" w14:paraId="498AB3CB" w14:textId="77777777" w:rsidTr="00B92C2E">
              <w:tc>
                <w:tcPr>
                  <w:tcW w:w="1691" w:type="dxa"/>
                </w:tcPr>
                <w:p w14:paraId="0349E48D" w14:textId="77777777" w:rsidR="00DC6E97" w:rsidRPr="001226B2" w:rsidRDefault="00DC6E97" w:rsidP="00B92C2E">
                  <w:pPr>
                    <w:rPr>
                      <w:rFonts w:ascii="Times New Roman" w:hAnsi="Times New Roman"/>
                      <w:i/>
                      <w:sz w:val="18"/>
                      <w:szCs w:val="18"/>
                      <w:lang w:val="es-ES"/>
                    </w:rPr>
                  </w:pPr>
                </w:p>
              </w:tc>
              <w:tc>
                <w:tcPr>
                  <w:tcW w:w="12366" w:type="dxa"/>
                  <w:gridSpan w:val="7"/>
                </w:tcPr>
                <w:p w14:paraId="44D1A5B4" w14:textId="30218693" w:rsidR="00DC6E97" w:rsidRPr="001226B2" w:rsidRDefault="00DC6E97" w:rsidP="00B92C2E">
                  <w:pPr>
                    <w:rPr>
                      <w:rFonts w:cs="Arial"/>
                      <w:i/>
                      <w:iCs/>
                      <w:color w:val="595959" w:themeColor="text1" w:themeTint="A6"/>
                      <w:sz w:val="18"/>
                      <w:szCs w:val="18"/>
                      <w:lang w:val="es-ES"/>
                    </w:rPr>
                  </w:pPr>
                  <w:r w:rsidRPr="001226B2">
                    <w:rPr>
                      <w:i/>
                      <w:iCs/>
                      <w:color w:val="595959" w:themeColor="text1" w:themeTint="A6"/>
                      <w:sz w:val="18"/>
                      <w:szCs w:val="18"/>
                      <w:lang w:val="es-ES"/>
                    </w:rPr>
                    <w:t xml:space="preserve">Describa aquí los objetivos de la acción, incluidos el alcance y </w:t>
                  </w:r>
                  <w:r w:rsidR="003F2848" w:rsidRPr="001226B2">
                    <w:rPr>
                      <w:i/>
                      <w:iCs/>
                      <w:color w:val="595959" w:themeColor="text1" w:themeTint="A6"/>
                      <w:sz w:val="18"/>
                      <w:szCs w:val="18"/>
                      <w:lang w:val="es-ES"/>
                    </w:rPr>
                    <w:t>las metas</w:t>
                  </w:r>
                  <w:r w:rsidRPr="001226B2">
                    <w:rPr>
                      <w:i/>
                      <w:iCs/>
                      <w:color w:val="595959" w:themeColor="text1" w:themeTint="A6"/>
                      <w:sz w:val="18"/>
                      <w:szCs w:val="18"/>
                      <w:lang w:val="es-ES"/>
                    </w:rPr>
                    <w:t>.</w:t>
                  </w:r>
                  <w:r w:rsidRPr="001226B2">
                    <w:rPr>
                      <w:rFonts w:cs="Arial"/>
                      <w:i/>
                      <w:iCs/>
                      <w:color w:val="595959" w:themeColor="text1" w:themeTint="A6"/>
                      <w:sz w:val="18"/>
                      <w:szCs w:val="18"/>
                      <w:lang w:val="es-ES"/>
                    </w:rPr>
                    <w:t xml:space="preserve"> </w:t>
                  </w:r>
                </w:p>
                <w:p w14:paraId="39CEB1E0" w14:textId="16E2CA97" w:rsidR="00DC6E97" w:rsidRPr="001226B2" w:rsidRDefault="00DC6E97" w:rsidP="00B92C2E">
                  <w:pPr>
                    <w:rPr>
                      <w:rFonts w:cs="Arial"/>
                      <w:i/>
                      <w:sz w:val="18"/>
                      <w:szCs w:val="18"/>
                      <w:lang w:val="es-ES"/>
                    </w:rPr>
                  </w:pPr>
                  <w:r w:rsidRPr="001226B2">
                    <w:rPr>
                      <w:rFonts w:cs="Arial"/>
                      <w:i/>
                      <w:iCs/>
                      <w:color w:val="595959" w:themeColor="text1" w:themeTint="A6"/>
                      <w:sz w:val="18"/>
                      <w:szCs w:val="18"/>
                      <w:lang w:val="es-ES"/>
                    </w:rPr>
                    <w:t xml:space="preserve">p. ej. “El objetivo de la acción de mitigación es reducir las emisiones de </w:t>
                  </w:r>
                  <w:r w:rsidR="00590221" w:rsidRPr="001226B2">
                    <w:rPr>
                      <w:rFonts w:cs="Arial"/>
                      <w:i/>
                      <w:iCs/>
                      <w:color w:val="595959" w:themeColor="text1" w:themeTint="A6"/>
                      <w:sz w:val="18"/>
                      <w:szCs w:val="18"/>
                      <w:lang w:val="es-ES"/>
                    </w:rPr>
                    <w:t xml:space="preserve">las centrales eléctricas alimentadas con </w:t>
                  </w:r>
                  <w:r w:rsidRPr="001226B2">
                    <w:rPr>
                      <w:rFonts w:cs="Arial"/>
                      <w:i/>
                      <w:iCs/>
                      <w:color w:val="595959" w:themeColor="text1" w:themeTint="A6"/>
                      <w:sz w:val="18"/>
                      <w:szCs w:val="18"/>
                      <w:lang w:val="es-ES"/>
                    </w:rPr>
                    <w:t>combustibles fósiles fomentando proyectos de energías renovables para el autoconsumo, y contribuir al desarrollo a largo plazo del sector de las de energías renovables"</w:t>
                  </w:r>
                  <w:r w:rsidRPr="001226B2">
                    <w:rPr>
                      <w:rFonts w:cs="Arial"/>
                      <w:i/>
                      <w:color w:val="595959" w:themeColor="text1" w:themeTint="A6"/>
                      <w:sz w:val="18"/>
                      <w:szCs w:val="18"/>
                      <w:lang w:val="es-ES"/>
                    </w:rPr>
                    <w:t xml:space="preserve"> </w:t>
                  </w:r>
                </w:p>
              </w:tc>
            </w:tr>
            <w:tr w:rsidR="00DC6E97" w:rsidRPr="00EB3CBC" w14:paraId="4C8C50B6" w14:textId="77777777" w:rsidTr="00B92C2E">
              <w:tc>
                <w:tcPr>
                  <w:tcW w:w="1691" w:type="dxa"/>
                  <w:shd w:val="clear" w:color="auto" w:fill="8DB3E2" w:themeFill="text2" w:themeFillTint="66"/>
                </w:tcPr>
                <w:p w14:paraId="69204F48" w14:textId="77777777" w:rsidR="00DC6E97" w:rsidRPr="001226B2" w:rsidRDefault="00DC6E97" w:rsidP="00B92C2E">
                  <w:pPr>
                    <w:rPr>
                      <w:bCs/>
                      <w:color w:val="FFFFFF" w:themeColor="background1"/>
                      <w:sz w:val="18"/>
                      <w:szCs w:val="18"/>
                      <w:lang w:val="es-ES"/>
                    </w:rPr>
                  </w:pPr>
                </w:p>
              </w:tc>
              <w:tc>
                <w:tcPr>
                  <w:tcW w:w="12366" w:type="dxa"/>
                  <w:gridSpan w:val="7"/>
                  <w:shd w:val="clear" w:color="auto" w:fill="8DB3E2" w:themeFill="text2" w:themeFillTint="66"/>
                </w:tcPr>
                <w:p w14:paraId="178E6383" w14:textId="1582BC07" w:rsidR="00DC6E97" w:rsidRPr="001226B2" w:rsidRDefault="00DC6E97" w:rsidP="00590221">
                  <w:pPr>
                    <w:rPr>
                      <w:rFonts w:ascii="Times New Roman" w:hAnsi="Times New Roman"/>
                      <w:i/>
                      <w:szCs w:val="20"/>
                      <w:lang w:val="es-ES"/>
                    </w:rPr>
                  </w:pPr>
                  <w:r w:rsidRPr="001226B2">
                    <w:rPr>
                      <w:bCs/>
                      <w:color w:val="FFFFFF" w:themeColor="background1"/>
                      <w:szCs w:val="20"/>
                      <w:lang w:val="es-ES"/>
                    </w:rPr>
                    <w:t xml:space="preserve">Descripción breve </w:t>
                  </w:r>
                  <w:r w:rsidR="00590221" w:rsidRPr="001226B2">
                    <w:rPr>
                      <w:bCs/>
                      <w:color w:val="FFFFFF" w:themeColor="background1"/>
                      <w:szCs w:val="20"/>
                      <w:lang w:val="es-ES"/>
                    </w:rPr>
                    <w:t>y</w:t>
                  </w:r>
                  <w:r w:rsidRPr="001226B2">
                    <w:rPr>
                      <w:bCs/>
                      <w:color w:val="FFFFFF" w:themeColor="background1"/>
                      <w:szCs w:val="20"/>
                      <w:lang w:val="es-ES"/>
                    </w:rPr>
                    <w:t xml:space="preserve"> actividades planificadas en el marco de la acción de mitigación </w:t>
                  </w:r>
                </w:p>
              </w:tc>
            </w:tr>
            <w:tr w:rsidR="00DC6E97" w:rsidRPr="00EB3CBC" w14:paraId="25802D75" w14:textId="77777777" w:rsidTr="00B92C2E">
              <w:tc>
                <w:tcPr>
                  <w:tcW w:w="1691" w:type="dxa"/>
                </w:tcPr>
                <w:p w14:paraId="3E0131D4" w14:textId="77777777" w:rsidR="00DC6E97" w:rsidRPr="001226B2" w:rsidRDefault="00DC6E97" w:rsidP="00B92C2E">
                  <w:pPr>
                    <w:rPr>
                      <w:bCs/>
                      <w:sz w:val="18"/>
                      <w:szCs w:val="18"/>
                      <w:lang w:val="es-ES"/>
                    </w:rPr>
                  </w:pPr>
                </w:p>
              </w:tc>
              <w:tc>
                <w:tcPr>
                  <w:tcW w:w="12366" w:type="dxa"/>
                  <w:gridSpan w:val="7"/>
                </w:tcPr>
                <w:p w14:paraId="4EE17871" w14:textId="24E69636" w:rsidR="00DC6E97" w:rsidRPr="001226B2" w:rsidRDefault="00DC6E97" w:rsidP="00B92C2E">
                  <w:pPr>
                    <w:rPr>
                      <w:b/>
                      <w:bCs/>
                      <w:i/>
                      <w:color w:val="595959" w:themeColor="text1" w:themeTint="A6"/>
                      <w:sz w:val="18"/>
                      <w:szCs w:val="18"/>
                      <w:lang w:val="es-ES"/>
                    </w:rPr>
                  </w:pPr>
                  <w:r w:rsidRPr="001226B2">
                    <w:rPr>
                      <w:bCs/>
                      <w:i/>
                      <w:color w:val="595959" w:themeColor="text1" w:themeTint="A6"/>
                      <w:sz w:val="18"/>
                      <w:szCs w:val="18"/>
                      <w:lang w:val="es-ES"/>
                    </w:rPr>
                    <w:t xml:space="preserve">Describa aquí las acciones y medidas adoptadas para alcanzar los objetivos. </w:t>
                  </w:r>
                </w:p>
                <w:p w14:paraId="3AD66C81" w14:textId="73521ECC" w:rsidR="00DC6E97" w:rsidRPr="001226B2" w:rsidRDefault="00DC6E97" w:rsidP="00B92C2E">
                  <w:pPr>
                    <w:rPr>
                      <w:bCs/>
                      <w:i/>
                      <w:color w:val="595959" w:themeColor="text1" w:themeTint="A6"/>
                      <w:sz w:val="18"/>
                      <w:szCs w:val="18"/>
                      <w:lang w:val="es-ES"/>
                    </w:rPr>
                  </w:pPr>
                  <w:r w:rsidRPr="001226B2">
                    <w:rPr>
                      <w:bCs/>
                      <w:i/>
                      <w:color w:val="595959" w:themeColor="text1" w:themeTint="A6"/>
                      <w:sz w:val="18"/>
                      <w:szCs w:val="18"/>
                      <w:lang w:val="es-ES"/>
                    </w:rPr>
                    <w:t xml:space="preserve">p. ej. “La acción de mitigación alcanzará los objetivos a través de un programa integral de medidas dirigidas a eliminar obstáculos para las inversiones en SSRE e incentivar las mismas. El programa abarca tres componentes: </w:t>
                  </w:r>
                  <w:r w:rsidR="00026F35" w:rsidRPr="001226B2">
                    <w:rPr>
                      <w:bCs/>
                      <w:i/>
                      <w:color w:val="595959" w:themeColor="text1" w:themeTint="A6"/>
                      <w:sz w:val="18"/>
                      <w:szCs w:val="18"/>
                      <w:lang w:val="es-ES"/>
                    </w:rPr>
                    <w:t>financiero</w:t>
                  </w:r>
                  <w:r w:rsidRPr="001226B2">
                    <w:rPr>
                      <w:bCs/>
                      <w:i/>
                      <w:color w:val="595959" w:themeColor="text1" w:themeTint="A6"/>
                      <w:sz w:val="18"/>
                      <w:szCs w:val="18"/>
                      <w:lang w:val="es-ES"/>
                    </w:rPr>
                    <w:t>, de apoyo técnico y de divulgación.</w:t>
                  </w:r>
                </w:p>
                <w:p w14:paraId="4F0D6874" w14:textId="2964E64E" w:rsidR="00DC6E97" w:rsidRPr="001226B2" w:rsidRDefault="00DC6E97" w:rsidP="00B92C2E">
                  <w:pPr>
                    <w:rPr>
                      <w:bCs/>
                      <w:i/>
                      <w:color w:val="595959" w:themeColor="text1" w:themeTint="A6"/>
                      <w:sz w:val="18"/>
                      <w:szCs w:val="18"/>
                      <w:lang w:val="es-ES"/>
                    </w:rPr>
                  </w:pPr>
                  <w:r w:rsidRPr="001226B2">
                    <w:rPr>
                      <w:bCs/>
                      <w:i/>
                      <w:color w:val="595959" w:themeColor="text1" w:themeTint="A6"/>
                      <w:sz w:val="18"/>
                      <w:szCs w:val="18"/>
                      <w:lang w:val="es-ES"/>
                    </w:rPr>
                    <w:t xml:space="preserve">Componente financiero: </w:t>
                  </w:r>
                  <w:r w:rsidR="00590221" w:rsidRPr="001226B2">
                    <w:rPr>
                      <w:bCs/>
                      <w:i/>
                      <w:color w:val="595959" w:themeColor="text1" w:themeTint="A6"/>
                      <w:sz w:val="18"/>
                      <w:szCs w:val="18"/>
                      <w:lang w:val="es-ES"/>
                    </w:rPr>
                    <w:t>El Departamento del Tesoro</w:t>
                  </w:r>
                  <w:r w:rsidRPr="001226B2">
                    <w:rPr>
                      <w:bCs/>
                      <w:i/>
                      <w:color w:val="595959" w:themeColor="text1" w:themeTint="A6"/>
                      <w:sz w:val="18"/>
                      <w:szCs w:val="18"/>
                      <w:lang w:val="es-ES"/>
                    </w:rPr>
                    <w:t xml:space="preserve"> está desarrollando un reembolso de impuestos para las inversiones en SSRE </w:t>
                  </w:r>
                </w:p>
                <w:p w14:paraId="506D10F1" w14:textId="77777777" w:rsidR="00DC6E97" w:rsidRPr="001226B2" w:rsidRDefault="00DC6E97" w:rsidP="00B92C2E">
                  <w:pPr>
                    <w:rPr>
                      <w:bCs/>
                      <w:i/>
                      <w:color w:val="595959" w:themeColor="text1" w:themeTint="A6"/>
                      <w:sz w:val="18"/>
                      <w:szCs w:val="18"/>
                      <w:lang w:val="es-ES"/>
                    </w:rPr>
                  </w:pPr>
                  <w:r w:rsidRPr="001226B2">
                    <w:rPr>
                      <w:bCs/>
                      <w:i/>
                      <w:color w:val="595959" w:themeColor="text1" w:themeTint="A6"/>
                      <w:sz w:val="18"/>
                      <w:szCs w:val="18"/>
                      <w:lang w:val="es-ES"/>
                    </w:rPr>
                    <w:t>Componente de apoyo técnico: El Ministerio de Energía, en coordinación con el Centro y Red de Tecnologías para el Clima (CTCN), está incorporando en escuelas de formación profesional acreditadas del país nuevos cursos de capacitación técnica para la instalación, la operación y el mantenimiento de SSRE.</w:t>
                  </w:r>
                </w:p>
                <w:p w14:paraId="032FCF7C" w14:textId="77777777" w:rsidR="00DC6E97" w:rsidRPr="001226B2" w:rsidRDefault="00DC6E97" w:rsidP="00B92C2E">
                  <w:pPr>
                    <w:rPr>
                      <w:b/>
                      <w:bCs/>
                      <w:i/>
                      <w:color w:val="595959" w:themeColor="text1" w:themeTint="A6"/>
                      <w:sz w:val="18"/>
                      <w:szCs w:val="18"/>
                      <w:lang w:val="es-ES"/>
                    </w:rPr>
                  </w:pPr>
                  <w:r w:rsidRPr="001226B2">
                    <w:rPr>
                      <w:bCs/>
                      <w:i/>
                      <w:color w:val="595959" w:themeColor="text1" w:themeTint="A6"/>
                      <w:sz w:val="18"/>
                      <w:szCs w:val="18"/>
                      <w:lang w:val="es-ES"/>
                    </w:rPr>
                    <w:t>Componente de divulgación: El Ministerio de Energía ha desarrollado una campaña de información en cooperación con las empresas de servicios públicos más importantes del país para promover los SSRE en correos adjuntos a las facturas de la electricidad.”</w:t>
                  </w:r>
                </w:p>
                <w:p w14:paraId="5C378B08" w14:textId="77777777" w:rsidR="00DC6E97" w:rsidRPr="001226B2" w:rsidRDefault="00DC6E97" w:rsidP="00B92C2E">
                  <w:pPr>
                    <w:rPr>
                      <w:b/>
                      <w:bCs/>
                      <w:i/>
                      <w:color w:val="595959" w:themeColor="text1" w:themeTint="A6"/>
                      <w:sz w:val="18"/>
                      <w:szCs w:val="18"/>
                      <w:lang w:val="es-ES"/>
                    </w:rPr>
                  </w:pPr>
                </w:p>
                <w:p w14:paraId="59DD9A95" w14:textId="77777777" w:rsidR="00DC6E97" w:rsidRPr="001226B2" w:rsidRDefault="00DC6E97" w:rsidP="00B92C2E">
                  <w:pPr>
                    <w:rPr>
                      <w:bCs/>
                      <w:sz w:val="18"/>
                      <w:szCs w:val="18"/>
                      <w:lang w:val="es-ES"/>
                    </w:rPr>
                  </w:pPr>
                  <w:r w:rsidRPr="001226B2">
                    <w:rPr>
                      <w:b/>
                      <w:bCs/>
                      <w:i/>
                      <w:color w:val="595959" w:themeColor="text1" w:themeTint="A6"/>
                      <w:sz w:val="18"/>
                      <w:szCs w:val="18"/>
                      <w:lang w:val="es-ES"/>
                    </w:rPr>
                    <w:t>Nota</w:t>
                  </w:r>
                  <w:r w:rsidRPr="001226B2">
                    <w:rPr>
                      <w:bCs/>
                      <w:i/>
                      <w:color w:val="595959" w:themeColor="text1" w:themeTint="A6"/>
                      <w:sz w:val="18"/>
                      <w:szCs w:val="18"/>
                      <w:lang w:val="es-ES"/>
                    </w:rPr>
                    <w:t>: Indíquese aquí también, si procede, si la acción de mitigación forma parte de algún mecanismo de mercado internacional.</w:t>
                  </w:r>
                </w:p>
              </w:tc>
            </w:tr>
            <w:tr w:rsidR="00DC6E97" w:rsidRPr="00EB3CBC" w14:paraId="75B7FFF0" w14:textId="77777777" w:rsidTr="00B92C2E">
              <w:tc>
                <w:tcPr>
                  <w:tcW w:w="1691" w:type="dxa"/>
                  <w:shd w:val="clear" w:color="auto" w:fill="8DB3E2" w:themeFill="text2" w:themeFillTint="66"/>
                </w:tcPr>
                <w:p w14:paraId="415CA77D" w14:textId="77777777" w:rsidR="00DC6E97" w:rsidRPr="001226B2" w:rsidRDefault="00DC6E97" w:rsidP="00B92C2E">
                  <w:pPr>
                    <w:rPr>
                      <w:bCs/>
                      <w:sz w:val="18"/>
                      <w:szCs w:val="18"/>
                      <w:lang w:val="es-ES"/>
                    </w:rPr>
                  </w:pPr>
                </w:p>
              </w:tc>
              <w:tc>
                <w:tcPr>
                  <w:tcW w:w="12366" w:type="dxa"/>
                  <w:gridSpan w:val="7"/>
                  <w:shd w:val="clear" w:color="auto" w:fill="8DB3E2" w:themeFill="text2" w:themeFillTint="66"/>
                </w:tcPr>
                <w:p w14:paraId="1A9232EA" w14:textId="77777777" w:rsidR="00DC6E97" w:rsidRPr="001226B2" w:rsidRDefault="00DC6E97" w:rsidP="00B92C2E">
                  <w:pPr>
                    <w:rPr>
                      <w:bCs/>
                      <w:szCs w:val="20"/>
                      <w:highlight w:val="yellow"/>
                      <w:lang w:val="es-ES"/>
                    </w:rPr>
                  </w:pPr>
                  <w:r w:rsidRPr="001226B2">
                    <w:rPr>
                      <w:bCs/>
                      <w:color w:val="FFFFFF" w:themeColor="background1"/>
                      <w:szCs w:val="20"/>
                      <w:lang w:val="es-ES"/>
                    </w:rPr>
                    <w:t>Resultados estimados y reducción de emisiones estimada</w:t>
                  </w:r>
                </w:p>
              </w:tc>
            </w:tr>
            <w:tr w:rsidR="00DC6E97" w:rsidRPr="00EB3CBC" w14:paraId="35C1A323" w14:textId="77777777" w:rsidTr="00B92C2E">
              <w:tc>
                <w:tcPr>
                  <w:tcW w:w="1691" w:type="dxa"/>
                </w:tcPr>
                <w:p w14:paraId="2EE29E96" w14:textId="77777777" w:rsidR="00DC6E97" w:rsidRPr="001226B2" w:rsidRDefault="00DC6E97" w:rsidP="00B92C2E">
                  <w:pPr>
                    <w:rPr>
                      <w:bCs/>
                      <w:sz w:val="18"/>
                      <w:szCs w:val="18"/>
                      <w:lang w:val="es-ES"/>
                    </w:rPr>
                  </w:pPr>
                </w:p>
              </w:tc>
              <w:tc>
                <w:tcPr>
                  <w:tcW w:w="12366" w:type="dxa"/>
                  <w:gridSpan w:val="7"/>
                </w:tcPr>
                <w:p w14:paraId="46EAB8D5" w14:textId="7271BBFE" w:rsidR="00DC6E97" w:rsidRPr="001226B2" w:rsidRDefault="00DC6E97" w:rsidP="00013433">
                  <w:pPr>
                    <w:rPr>
                      <w:bCs/>
                      <w:i/>
                      <w:sz w:val="18"/>
                      <w:szCs w:val="18"/>
                      <w:highlight w:val="yellow"/>
                      <w:lang w:val="es-ES"/>
                    </w:rPr>
                  </w:pPr>
                  <w:r w:rsidRPr="001226B2">
                    <w:rPr>
                      <w:bCs/>
                      <w:i/>
                      <w:color w:val="595959" w:themeColor="text1" w:themeTint="A6"/>
                      <w:sz w:val="18"/>
                      <w:szCs w:val="18"/>
                      <w:lang w:val="es-ES"/>
                    </w:rPr>
                    <w:t>Describa aquí los impactos estimados de la acción relacionados y no relacionados con GEI, tanto cualitativos como cuantitativos</w:t>
                  </w:r>
                </w:p>
              </w:tc>
            </w:tr>
            <w:tr w:rsidR="00DC6E97" w:rsidRPr="001226B2" w14:paraId="5F7DCDB6" w14:textId="77777777" w:rsidTr="00B92C2E">
              <w:tc>
                <w:tcPr>
                  <w:tcW w:w="1691" w:type="dxa"/>
                  <w:shd w:val="clear" w:color="auto" w:fill="8DB3E2" w:themeFill="text2" w:themeFillTint="66"/>
                </w:tcPr>
                <w:p w14:paraId="609C54CC" w14:textId="77777777" w:rsidR="00DC6E97" w:rsidRPr="001226B2" w:rsidRDefault="00DC6E97" w:rsidP="00B92C2E">
                  <w:pPr>
                    <w:rPr>
                      <w:bCs/>
                      <w:sz w:val="18"/>
                      <w:szCs w:val="18"/>
                      <w:lang w:val="es-ES"/>
                    </w:rPr>
                  </w:pPr>
                </w:p>
              </w:tc>
              <w:tc>
                <w:tcPr>
                  <w:tcW w:w="12366" w:type="dxa"/>
                  <w:gridSpan w:val="7"/>
                  <w:shd w:val="clear" w:color="auto" w:fill="8DB3E2" w:themeFill="text2" w:themeFillTint="66"/>
                </w:tcPr>
                <w:p w14:paraId="686E0334" w14:textId="77777777" w:rsidR="00DC6E97" w:rsidRPr="001226B2" w:rsidRDefault="00DC6E97" w:rsidP="00B92C2E">
                  <w:pPr>
                    <w:rPr>
                      <w:bCs/>
                      <w:szCs w:val="20"/>
                      <w:highlight w:val="yellow"/>
                      <w:lang w:val="es-ES"/>
                    </w:rPr>
                  </w:pPr>
                  <w:r w:rsidRPr="001226B2">
                    <w:rPr>
                      <w:bCs/>
                      <w:color w:val="FFFFFF" w:themeColor="background1"/>
                      <w:szCs w:val="20"/>
                      <w:lang w:val="es-ES"/>
                    </w:rPr>
                    <w:t>Metodologías y supuestos</w:t>
                  </w:r>
                </w:p>
              </w:tc>
            </w:tr>
            <w:tr w:rsidR="00DC6E97" w:rsidRPr="00EB3CBC" w14:paraId="04F82EFF" w14:textId="77777777" w:rsidTr="00B92C2E">
              <w:tc>
                <w:tcPr>
                  <w:tcW w:w="1691" w:type="dxa"/>
                </w:tcPr>
                <w:p w14:paraId="7849A790" w14:textId="77777777" w:rsidR="00DC6E97" w:rsidRPr="001226B2" w:rsidRDefault="00DC6E97" w:rsidP="00B92C2E">
                  <w:pPr>
                    <w:rPr>
                      <w:bCs/>
                      <w:sz w:val="18"/>
                      <w:szCs w:val="18"/>
                      <w:lang w:val="es-ES"/>
                    </w:rPr>
                  </w:pPr>
                </w:p>
              </w:tc>
              <w:tc>
                <w:tcPr>
                  <w:tcW w:w="12366" w:type="dxa"/>
                  <w:gridSpan w:val="7"/>
                </w:tcPr>
                <w:p w14:paraId="3CAE4775" w14:textId="4EB09FC4" w:rsidR="00DC6E97" w:rsidRPr="001226B2" w:rsidRDefault="00DC6E97" w:rsidP="00013433">
                  <w:pPr>
                    <w:rPr>
                      <w:bCs/>
                      <w:i/>
                      <w:sz w:val="18"/>
                      <w:szCs w:val="18"/>
                      <w:highlight w:val="yellow"/>
                      <w:lang w:val="es-ES"/>
                    </w:rPr>
                  </w:pPr>
                  <w:r w:rsidRPr="001226B2">
                    <w:rPr>
                      <w:bCs/>
                      <w:i/>
                      <w:color w:val="595959" w:themeColor="text1" w:themeTint="A6"/>
                      <w:sz w:val="18"/>
                      <w:szCs w:val="18"/>
                      <w:lang w:val="es-ES"/>
                    </w:rPr>
                    <w:t>Describa aquí la metodología utilizada para estimar las reducciones de emisiones, así como los principales supuestos asumidos.</w:t>
                  </w:r>
                </w:p>
              </w:tc>
            </w:tr>
            <w:tr w:rsidR="00DC6E97" w:rsidRPr="00EB3CBC" w14:paraId="1A89C2C8" w14:textId="77777777" w:rsidTr="00B92C2E">
              <w:tc>
                <w:tcPr>
                  <w:tcW w:w="1691" w:type="dxa"/>
                  <w:shd w:val="clear" w:color="auto" w:fill="8DB3E2" w:themeFill="text2" w:themeFillTint="66"/>
                </w:tcPr>
                <w:p w14:paraId="402F97CC" w14:textId="77777777" w:rsidR="00DC6E97" w:rsidRPr="001226B2" w:rsidRDefault="00DC6E97" w:rsidP="00B92C2E">
                  <w:pPr>
                    <w:rPr>
                      <w:bCs/>
                      <w:sz w:val="18"/>
                      <w:szCs w:val="18"/>
                      <w:lang w:val="es-ES"/>
                    </w:rPr>
                  </w:pPr>
                </w:p>
              </w:tc>
              <w:tc>
                <w:tcPr>
                  <w:tcW w:w="12366" w:type="dxa"/>
                  <w:gridSpan w:val="7"/>
                  <w:shd w:val="clear" w:color="auto" w:fill="8DB3E2" w:themeFill="text2" w:themeFillTint="66"/>
                </w:tcPr>
                <w:p w14:paraId="7CDF388F" w14:textId="77777777" w:rsidR="00DC6E97" w:rsidRPr="001226B2" w:rsidRDefault="00DC6E97" w:rsidP="00B92C2E">
                  <w:pPr>
                    <w:rPr>
                      <w:bCs/>
                      <w:color w:val="808080" w:themeColor="background1" w:themeShade="80"/>
                      <w:szCs w:val="20"/>
                      <w:lang w:val="es-ES"/>
                    </w:rPr>
                  </w:pPr>
                  <w:r w:rsidRPr="001226B2">
                    <w:rPr>
                      <w:bCs/>
                      <w:color w:val="FFFFFF" w:themeColor="background1"/>
                      <w:szCs w:val="20"/>
                      <w:lang w:val="es-ES"/>
                    </w:rPr>
                    <w:t>Descripción general del sistema de monitoreo y presentación de informes</w:t>
                  </w:r>
                </w:p>
              </w:tc>
            </w:tr>
            <w:tr w:rsidR="00DC6E97" w:rsidRPr="00EB3CBC" w14:paraId="6BF44D04" w14:textId="77777777" w:rsidTr="00B92C2E">
              <w:tc>
                <w:tcPr>
                  <w:tcW w:w="1691" w:type="dxa"/>
                </w:tcPr>
                <w:p w14:paraId="32023DCF" w14:textId="77777777" w:rsidR="00DC6E97" w:rsidRPr="001226B2" w:rsidRDefault="00DC6E97" w:rsidP="00B92C2E">
                  <w:pPr>
                    <w:rPr>
                      <w:bCs/>
                      <w:sz w:val="18"/>
                      <w:szCs w:val="18"/>
                      <w:lang w:val="es-ES"/>
                    </w:rPr>
                  </w:pPr>
                </w:p>
              </w:tc>
              <w:tc>
                <w:tcPr>
                  <w:tcW w:w="12366" w:type="dxa"/>
                  <w:gridSpan w:val="7"/>
                </w:tcPr>
                <w:p w14:paraId="1B0A0F29" w14:textId="2A5AD3E2" w:rsidR="00DC6E97" w:rsidRPr="001226B2" w:rsidRDefault="00DC6E97" w:rsidP="00013433">
                  <w:pPr>
                    <w:rPr>
                      <w:bCs/>
                      <w:i/>
                      <w:color w:val="808080" w:themeColor="background1" w:themeShade="80"/>
                      <w:sz w:val="18"/>
                      <w:szCs w:val="18"/>
                      <w:highlight w:val="yellow"/>
                      <w:lang w:val="es-ES"/>
                    </w:rPr>
                  </w:pPr>
                  <w:r w:rsidRPr="001226B2">
                    <w:rPr>
                      <w:bCs/>
                      <w:i/>
                      <w:color w:val="595959" w:themeColor="text1" w:themeTint="A6"/>
                      <w:sz w:val="18"/>
                      <w:szCs w:val="18"/>
                      <w:lang w:val="es-ES"/>
                    </w:rPr>
                    <w:t xml:space="preserve">Incluya aquí una lista y una descripción de los principales indicadores que serán monitoreados. </w:t>
                  </w:r>
                </w:p>
              </w:tc>
            </w:tr>
            <w:tr w:rsidR="00DC6E97" w:rsidRPr="001226B2" w14:paraId="28B0D0EB" w14:textId="77777777" w:rsidTr="00B92C2E">
              <w:tc>
                <w:tcPr>
                  <w:tcW w:w="1691" w:type="dxa"/>
                  <w:shd w:val="clear" w:color="auto" w:fill="8DB3E2" w:themeFill="text2" w:themeFillTint="66"/>
                </w:tcPr>
                <w:p w14:paraId="163B8A57" w14:textId="77777777" w:rsidR="00DC6E97" w:rsidRPr="001226B2" w:rsidRDefault="00DC6E97" w:rsidP="00B92C2E">
                  <w:pPr>
                    <w:spacing w:after="0"/>
                    <w:jc w:val="left"/>
                    <w:rPr>
                      <w:bCs/>
                      <w:color w:val="FFFFFF" w:themeColor="background1"/>
                      <w:sz w:val="18"/>
                      <w:szCs w:val="18"/>
                      <w:lang w:val="es-ES"/>
                    </w:rPr>
                  </w:pPr>
                </w:p>
              </w:tc>
              <w:tc>
                <w:tcPr>
                  <w:tcW w:w="12366" w:type="dxa"/>
                  <w:gridSpan w:val="7"/>
                  <w:shd w:val="clear" w:color="auto" w:fill="8DB3E2" w:themeFill="text2" w:themeFillTint="66"/>
                </w:tcPr>
                <w:p w14:paraId="0536F710" w14:textId="77777777" w:rsidR="00DC6E97" w:rsidRPr="001226B2" w:rsidRDefault="00DC6E97" w:rsidP="00B92C2E">
                  <w:pPr>
                    <w:spacing w:after="0"/>
                    <w:jc w:val="left"/>
                    <w:rPr>
                      <w:color w:val="FFFFFF" w:themeColor="background1"/>
                      <w:szCs w:val="20"/>
                      <w:lang w:val="es-ES"/>
                    </w:rPr>
                  </w:pPr>
                  <w:r w:rsidRPr="001226B2">
                    <w:rPr>
                      <w:bCs/>
                      <w:color w:val="FFFFFF" w:themeColor="background1"/>
                      <w:szCs w:val="20"/>
                      <w:lang w:val="es-ES"/>
                    </w:rPr>
                    <w:t>Principales indicadores utilizados</w:t>
                  </w:r>
                </w:p>
              </w:tc>
            </w:tr>
            <w:tr w:rsidR="00DC6E97" w:rsidRPr="00EB3CBC" w14:paraId="10D94B9F" w14:textId="77777777" w:rsidTr="00B92C2E">
              <w:tc>
                <w:tcPr>
                  <w:tcW w:w="1691" w:type="dxa"/>
                  <w:shd w:val="clear" w:color="auto" w:fill="8DB3E2" w:themeFill="text2" w:themeFillTint="66"/>
                  <w:vAlign w:val="center"/>
                </w:tcPr>
                <w:p w14:paraId="224B9260" w14:textId="77777777" w:rsidR="00DC6E97" w:rsidRPr="001226B2" w:rsidRDefault="00DC6E97" w:rsidP="00B92C2E">
                  <w:pPr>
                    <w:spacing w:after="0"/>
                    <w:jc w:val="center"/>
                    <w:rPr>
                      <w:bCs/>
                      <w:color w:val="FFFFFF" w:themeColor="background1"/>
                      <w:szCs w:val="20"/>
                      <w:lang w:val="es-ES"/>
                    </w:rPr>
                  </w:pPr>
                  <w:r w:rsidRPr="001226B2">
                    <w:rPr>
                      <w:bCs/>
                      <w:color w:val="FFFFFF" w:themeColor="background1"/>
                      <w:szCs w:val="20"/>
                      <w:lang w:val="es-ES"/>
                    </w:rPr>
                    <w:t>Denominación del indicador</w:t>
                  </w:r>
                </w:p>
              </w:tc>
              <w:tc>
                <w:tcPr>
                  <w:tcW w:w="1643" w:type="dxa"/>
                  <w:shd w:val="clear" w:color="auto" w:fill="8DB3E2" w:themeFill="text2" w:themeFillTint="66"/>
                  <w:vAlign w:val="center"/>
                </w:tcPr>
                <w:p w14:paraId="483B3FE5" w14:textId="77777777" w:rsidR="00DC6E97" w:rsidRPr="001226B2" w:rsidRDefault="00DC6E97" w:rsidP="00B92C2E">
                  <w:pPr>
                    <w:spacing w:after="0"/>
                    <w:jc w:val="center"/>
                    <w:rPr>
                      <w:bCs/>
                      <w:color w:val="FFFFFF" w:themeColor="background1"/>
                      <w:szCs w:val="20"/>
                      <w:lang w:val="es-ES"/>
                    </w:rPr>
                  </w:pPr>
                  <w:r w:rsidRPr="001226B2">
                    <w:rPr>
                      <w:bCs/>
                      <w:color w:val="FFFFFF" w:themeColor="background1"/>
                      <w:szCs w:val="20"/>
                      <w:lang w:val="es-ES"/>
                    </w:rPr>
                    <w:t>Unidad</w:t>
                  </w:r>
                </w:p>
              </w:tc>
              <w:tc>
                <w:tcPr>
                  <w:tcW w:w="2076" w:type="dxa"/>
                  <w:shd w:val="clear" w:color="auto" w:fill="8DB3E2" w:themeFill="text2" w:themeFillTint="66"/>
                  <w:vAlign w:val="center"/>
                </w:tcPr>
                <w:p w14:paraId="240F17EC" w14:textId="77777777" w:rsidR="00DC6E97" w:rsidRPr="001226B2" w:rsidRDefault="00DC6E97" w:rsidP="00B92C2E">
                  <w:pPr>
                    <w:spacing w:after="0"/>
                    <w:jc w:val="center"/>
                    <w:rPr>
                      <w:bCs/>
                      <w:color w:val="FFFFFF" w:themeColor="background1"/>
                      <w:szCs w:val="20"/>
                      <w:lang w:val="es-ES"/>
                    </w:rPr>
                  </w:pPr>
                  <w:r w:rsidRPr="001226B2">
                    <w:rPr>
                      <w:bCs/>
                      <w:color w:val="FFFFFF" w:themeColor="background1"/>
                      <w:szCs w:val="20"/>
                      <w:lang w:val="es-ES"/>
                    </w:rPr>
                    <w:t>Valor base del indicador</w:t>
                  </w:r>
                </w:p>
              </w:tc>
              <w:tc>
                <w:tcPr>
                  <w:tcW w:w="1692" w:type="dxa"/>
                  <w:shd w:val="clear" w:color="auto" w:fill="8DB3E2" w:themeFill="text2" w:themeFillTint="66"/>
                  <w:vAlign w:val="center"/>
                </w:tcPr>
                <w:p w14:paraId="72158981" w14:textId="77777777" w:rsidR="00DC6E97" w:rsidRPr="001226B2" w:rsidRDefault="00DC6E97" w:rsidP="00B92C2E">
                  <w:pPr>
                    <w:spacing w:after="0"/>
                    <w:jc w:val="center"/>
                    <w:rPr>
                      <w:bCs/>
                      <w:color w:val="FFFFFF" w:themeColor="background1"/>
                      <w:szCs w:val="20"/>
                      <w:lang w:val="es-ES"/>
                    </w:rPr>
                  </w:pPr>
                  <w:r w:rsidRPr="001226B2">
                    <w:rPr>
                      <w:bCs/>
                      <w:color w:val="FFFFFF" w:themeColor="background1"/>
                      <w:szCs w:val="20"/>
                      <w:lang w:val="es-ES"/>
                    </w:rPr>
                    <w:t>Valor objetivo del indicador</w:t>
                  </w:r>
                </w:p>
              </w:tc>
              <w:tc>
                <w:tcPr>
                  <w:tcW w:w="1707" w:type="dxa"/>
                  <w:shd w:val="clear" w:color="auto" w:fill="8DB3E2" w:themeFill="text2" w:themeFillTint="66"/>
                  <w:vAlign w:val="center"/>
                </w:tcPr>
                <w:p w14:paraId="3F4912B9" w14:textId="77777777" w:rsidR="00DC6E97" w:rsidRPr="001226B2" w:rsidRDefault="00DC6E97" w:rsidP="00B92C2E">
                  <w:pPr>
                    <w:spacing w:after="0"/>
                    <w:jc w:val="center"/>
                    <w:rPr>
                      <w:bCs/>
                      <w:color w:val="FFFFFF" w:themeColor="background1"/>
                      <w:szCs w:val="20"/>
                      <w:lang w:val="es-ES"/>
                    </w:rPr>
                  </w:pPr>
                  <w:r w:rsidRPr="001226B2">
                    <w:rPr>
                      <w:bCs/>
                      <w:color w:val="FFFFFF" w:themeColor="background1"/>
                      <w:szCs w:val="20"/>
                      <w:lang w:val="es-ES"/>
                    </w:rPr>
                    <w:t xml:space="preserve">Año al que se refieren el valor base y el valor objetivo </w:t>
                  </w:r>
                </w:p>
              </w:tc>
              <w:tc>
                <w:tcPr>
                  <w:tcW w:w="1691" w:type="dxa"/>
                  <w:shd w:val="clear" w:color="auto" w:fill="8DB3E2" w:themeFill="text2" w:themeFillTint="66"/>
                  <w:vAlign w:val="center"/>
                </w:tcPr>
                <w:p w14:paraId="71601C98" w14:textId="77777777" w:rsidR="00DC6E97" w:rsidRPr="001226B2" w:rsidRDefault="00DC6E97" w:rsidP="00B92C2E">
                  <w:pPr>
                    <w:spacing w:after="0"/>
                    <w:jc w:val="center"/>
                    <w:rPr>
                      <w:bCs/>
                      <w:color w:val="FFFFFF" w:themeColor="background1"/>
                      <w:szCs w:val="20"/>
                      <w:lang w:val="es-ES"/>
                    </w:rPr>
                  </w:pPr>
                  <w:r w:rsidRPr="001226B2">
                    <w:rPr>
                      <w:bCs/>
                      <w:color w:val="FFFFFF" w:themeColor="background1"/>
                      <w:szCs w:val="20"/>
                      <w:lang w:val="es-ES"/>
                    </w:rPr>
                    <w:t xml:space="preserve">Valor del indicador en el último año del que se informa </w:t>
                  </w:r>
                </w:p>
              </w:tc>
              <w:tc>
                <w:tcPr>
                  <w:tcW w:w="1850" w:type="dxa"/>
                  <w:shd w:val="clear" w:color="auto" w:fill="8DB3E2" w:themeFill="text2" w:themeFillTint="66"/>
                  <w:vAlign w:val="center"/>
                </w:tcPr>
                <w:p w14:paraId="0F35E7CF" w14:textId="77777777" w:rsidR="00DC6E97" w:rsidRPr="001226B2" w:rsidRDefault="00DC6E97" w:rsidP="00B92C2E">
                  <w:pPr>
                    <w:spacing w:after="0"/>
                    <w:jc w:val="center"/>
                    <w:rPr>
                      <w:bCs/>
                      <w:color w:val="FFFFFF" w:themeColor="background1"/>
                      <w:szCs w:val="20"/>
                      <w:lang w:val="es-ES"/>
                    </w:rPr>
                  </w:pPr>
                  <w:r w:rsidRPr="001226B2">
                    <w:rPr>
                      <w:bCs/>
                      <w:color w:val="FFFFFF" w:themeColor="background1"/>
                      <w:szCs w:val="20"/>
                      <w:lang w:val="es-ES"/>
                    </w:rPr>
                    <w:t>Año de presentación del informe (20xx)</w:t>
                  </w:r>
                </w:p>
              </w:tc>
              <w:tc>
                <w:tcPr>
                  <w:tcW w:w="1707" w:type="dxa"/>
                  <w:shd w:val="clear" w:color="auto" w:fill="8DB3E2" w:themeFill="text2" w:themeFillTint="66"/>
                  <w:vAlign w:val="center"/>
                </w:tcPr>
                <w:p w14:paraId="220ABBF4" w14:textId="77777777" w:rsidR="00DC6E97" w:rsidRPr="001226B2" w:rsidRDefault="00DC6E97" w:rsidP="00B92C2E">
                  <w:pPr>
                    <w:spacing w:after="0"/>
                    <w:jc w:val="center"/>
                    <w:rPr>
                      <w:bCs/>
                      <w:color w:val="FFFFFF" w:themeColor="background1"/>
                      <w:szCs w:val="20"/>
                      <w:lang w:val="es-ES"/>
                    </w:rPr>
                  </w:pPr>
                  <w:r w:rsidRPr="001226B2">
                    <w:rPr>
                      <w:bCs/>
                      <w:color w:val="FFFFFF" w:themeColor="background1"/>
                      <w:szCs w:val="20"/>
                      <w:lang w:val="es-ES"/>
                    </w:rPr>
                    <w:t xml:space="preserve">Fuentes de datos más importantes para el valor del indicador </w:t>
                  </w:r>
                </w:p>
              </w:tc>
            </w:tr>
            <w:tr w:rsidR="00DC6E97" w:rsidRPr="001226B2" w14:paraId="1A8F1D7E" w14:textId="77777777" w:rsidTr="00B92C2E">
              <w:tc>
                <w:tcPr>
                  <w:tcW w:w="1691" w:type="dxa"/>
                  <w:shd w:val="clear" w:color="auto" w:fill="A6A6A6" w:themeFill="background1" w:themeFillShade="A6"/>
                </w:tcPr>
                <w:p w14:paraId="7B36CD47" w14:textId="77777777" w:rsidR="00DC6E97" w:rsidRPr="001226B2" w:rsidRDefault="00DC6E97" w:rsidP="00B92C2E">
                  <w:pPr>
                    <w:spacing w:after="0"/>
                    <w:jc w:val="left"/>
                    <w:rPr>
                      <w:color w:val="000000" w:themeColor="text1"/>
                      <w:lang w:val="es-ES"/>
                    </w:rPr>
                  </w:pPr>
                </w:p>
              </w:tc>
              <w:tc>
                <w:tcPr>
                  <w:tcW w:w="12366" w:type="dxa"/>
                  <w:gridSpan w:val="7"/>
                  <w:shd w:val="clear" w:color="auto" w:fill="A6A6A6" w:themeFill="background1" w:themeFillShade="A6"/>
                </w:tcPr>
                <w:p w14:paraId="006E17AE" w14:textId="7E32D280" w:rsidR="00DC6E97" w:rsidRPr="001226B2" w:rsidRDefault="00026F35" w:rsidP="00B92C2E">
                  <w:pPr>
                    <w:spacing w:after="0"/>
                    <w:jc w:val="left"/>
                    <w:rPr>
                      <w:color w:val="FFFFFF" w:themeColor="background1"/>
                      <w:lang w:val="es-ES"/>
                    </w:rPr>
                  </w:pPr>
                  <w:r w:rsidRPr="001226B2">
                    <w:rPr>
                      <w:color w:val="000000" w:themeColor="text1"/>
                      <w:lang w:val="es-ES"/>
                    </w:rPr>
                    <w:t>Indicadores de progresos</w:t>
                  </w:r>
                </w:p>
              </w:tc>
            </w:tr>
            <w:tr w:rsidR="00DC6E97" w:rsidRPr="001226B2" w14:paraId="2B02DCEC" w14:textId="77777777" w:rsidTr="00B92C2E">
              <w:tc>
                <w:tcPr>
                  <w:tcW w:w="1691" w:type="dxa"/>
                  <w:shd w:val="clear" w:color="auto" w:fill="auto"/>
                  <w:vAlign w:val="center"/>
                </w:tcPr>
                <w:p w14:paraId="7F6B35D9" w14:textId="2FC17A2B" w:rsidR="00DC6E97" w:rsidRPr="001226B2" w:rsidRDefault="00DC6E97" w:rsidP="00013433">
                  <w:pPr>
                    <w:jc w:val="left"/>
                    <w:rPr>
                      <w:rFonts w:cs="Arial"/>
                      <w:bCs/>
                      <w:i/>
                      <w:color w:val="595959" w:themeColor="text1" w:themeTint="A6"/>
                      <w:sz w:val="18"/>
                      <w:szCs w:val="18"/>
                      <w:lang w:val="es-ES"/>
                    </w:rPr>
                  </w:pPr>
                  <w:r w:rsidRPr="001226B2">
                    <w:rPr>
                      <w:rFonts w:cs="Arial"/>
                      <w:bCs/>
                      <w:i/>
                      <w:color w:val="595959" w:themeColor="text1" w:themeTint="A6"/>
                      <w:sz w:val="18"/>
                      <w:szCs w:val="18"/>
                      <w:lang w:val="es-ES"/>
                    </w:rPr>
                    <w:t xml:space="preserve">p. ej. </w:t>
                  </w:r>
                  <w:r w:rsidR="00013433" w:rsidRPr="001226B2">
                    <w:rPr>
                      <w:rFonts w:cs="Arial"/>
                      <w:bCs/>
                      <w:i/>
                      <w:color w:val="595959" w:themeColor="text1" w:themeTint="A6"/>
                      <w:sz w:val="18"/>
                      <w:szCs w:val="18"/>
                      <w:lang w:val="es-ES"/>
                    </w:rPr>
                    <w:t>s</w:t>
                  </w:r>
                  <w:r w:rsidRPr="001226B2">
                    <w:rPr>
                      <w:rFonts w:cs="Arial"/>
                      <w:bCs/>
                      <w:i/>
                      <w:color w:val="595959" w:themeColor="text1" w:themeTint="A6"/>
                      <w:sz w:val="18"/>
                      <w:szCs w:val="18"/>
                      <w:lang w:val="es-ES"/>
                    </w:rPr>
                    <w:t>olicitudes de reembolso de impuestos</w:t>
                  </w:r>
                </w:p>
              </w:tc>
              <w:tc>
                <w:tcPr>
                  <w:tcW w:w="1643" w:type="dxa"/>
                  <w:shd w:val="clear" w:color="auto" w:fill="auto"/>
                  <w:vAlign w:val="center"/>
                </w:tcPr>
                <w:p w14:paraId="4EFDD1AF" w14:textId="77777777" w:rsidR="00DC6E97" w:rsidRPr="001226B2" w:rsidRDefault="00DC6E97" w:rsidP="00B92C2E">
                  <w:pPr>
                    <w:jc w:val="left"/>
                    <w:rPr>
                      <w:rFonts w:cs="Arial"/>
                      <w:bCs/>
                      <w:i/>
                      <w:color w:val="595959" w:themeColor="text1" w:themeTint="A6"/>
                      <w:sz w:val="18"/>
                      <w:szCs w:val="18"/>
                      <w:lang w:val="es-ES"/>
                    </w:rPr>
                  </w:pPr>
                  <w:r w:rsidRPr="001226B2">
                    <w:rPr>
                      <w:rFonts w:cs="Arial"/>
                      <w:bCs/>
                      <w:i/>
                      <w:color w:val="595959" w:themeColor="text1" w:themeTint="A6"/>
                      <w:sz w:val="18"/>
                      <w:szCs w:val="18"/>
                      <w:lang w:val="es-ES"/>
                    </w:rPr>
                    <w:t>Número de solicitudes</w:t>
                  </w:r>
                </w:p>
              </w:tc>
              <w:tc>
                <w:tcPr>
                  <w:tcW w:w="2076" w:type="dxa"/>
                  <w:shd w:val="clear" w:color="auto" w:fill="auto"/>
                  <w:vAlign w:val="center"/>
                </w:tcPr>
                <w:p w14:paraId="7A6214F1" w14:textId="77777777" w:rsidR="00DC6E97" w:rsidRPr="001226B2" w:rsidRDefault="00DC6E97" w:rsidP="00B92C2E">
                  <w:pPr>
                    <w:jc w:val="left"/>
                    <w:rPr>
                      <w:rFonts w:cs="Arial"/>
                      <w:bCs/>
                      <w:i/>
                      <w:color w:val="595959" w:themeColor="text1" w:themeTint="A6"/>
                      <w:sz w:val="18"/>
                      <w:szCs w:val="18"/>
                      <w:lang w:val="es-ES"/>
                    </w:rPr>
                  </w:pPr>
                  <w:r w:rsidRPr="001226B2">
                    <w:rPr>
                      <w:rFonts w:cs="Arial"/>
                      <w:bCs/>
                      <w:i/>
                      <w:color w:val="595959" w:themeColor="text1" w:themeTint="A6"/>
                      <w:sz w:val="18"/>
                      <w:szCs w:val="18"/>
                      <w:lang w:val="es-ES"/>
                    </w:rPr>
                    <w:t>0</w:t>
                  </w:r>
                </w:p>
              </w:tc>
              <w:tc>
                <w:tcPr>
                  <w:tcW w:w="1692" w:type="dxa"/>
                  <w:shd w:val="clear" w:color="auto" w:fill="auto"/>
                  <w:vAlign w:val="center"/>
                </w:tcPr>
                <w:p w14:paraId="1FCA50BF" w14:textId="77777777" w:rsidR="00DC6E97" w:rsidRPr="001226B2" w:rsidRDefault="00DC6E97" w:rsidP="00B92C2E">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110.000</w:t>
                  </w:r>
                </w:p>
              </w:tc>
              <w:tc>
                <w:tcPr>
                  <w:tcW w:w="1707" w:type="dxa"/>
                  <w:shd w:val="clear" w:color="auto" w:fill="auto"/>
                  <w:vAlign w:val="center"/>
                </w:tcPr>
                <w:p w14:paraId="2F887825" w14:textId="77777777" w:rsidR="00DC6E97" w:rsidRPr="001226B2" w:rsidRDefault="00DC6E97" w:rsidP="00B92C2E">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2020</w:t>
                  </w:r>
                </w:p>
              </w:tc>
              <w:tc>
                <w:tcPr>
                  <w:tcW w:w="1691" w:type="dxa"/>
                  <w:shd w:val="clear" w:color="auto" w:fill="auto"/>
                  <w:vAlign w:val="center"/>
                </w:tcPr>
                <w:p w14:paraId="2175E53B" w14:textId="77777777" w:rsidR="00DC6E97" w:rsidRPr="001226B2" w:rsidRDefault="00DC6E97" w:rsidP="00B92C2E">
                  <w:pPr>
                    <w:spacing w:after="0"/>
                    <w:jc w:val="left"/>
                    <w:rPr>
                      <w:rFonts w:cs="Arial"/>
                      <w:i/>
                      <w:color w:val="595959" w:themeColor="text1" w:themeTint="A6"/>
                      <w:sz w:val="18"/>
                      <w:szCs w:val="18"/>
                      <w:lang w:val="es-ES"/>
                    </w:rPr>
                  </w:pPr>
                  <w:r w:rsidRPr="001226B2">
                    <w:rPr>
                      <w:rFonts w:cs="Arial"/>
                      <w:i/>
                      <w:color w:val="595959" w:themeColor="text1" w:themeTint="A6"/>
                      <w:sz w:val="18"/>
                      <w:szCs w:val="18"/>
                      <w:lang w:val="es-ES"/>
                    </w:rPr>
                    <w:t>0</w:t>
                  </w:r>
                </w:p>
              </w:tc>
              <w:tc>
                <w:tcPr>
                  <w:tcW w:w="1850" w:type="dxa"/>
                  <w:vAlign w:val="center"/>
                </w:tcPr>
                <w:p w14:paraId="42E7CE58" w14:textId="77777777" w:rsidR="00DC6E97" w:rsidRPr="001226B2" w:rsidRDefault="00DC6E97" w:rsidP="00B92C2E">
                  <w:pPr>
                    <w:spacing w:after="0"/>
                    <w:jc w:val="left"/>
                    <w:rPr>
                      <w:rFonts w:cs="Arial"/>
                      <w:i/>
                      <w:color w:val="595959" w:themeColor="text1" w:themeTint="A6"/>
                      <w:sz w:val="18"/>
                      <w:szCs w:val="18"/>
                      <w:lang w:val="es-ES"/>
                    </w:rPr>
                  </w:pPr>
                  <w:r w:rsidRPr="001226B2">
                    <w:rPr>
                      <w:rFonts w:cs="Arial"/>
                      <w:i/>
                      <w:color w:val="595959" w:themeColor="text1" w:themeTint="A6"/>
                      <w:sz w:val="18"/>
                      <w:szCs w:val="18"/>
                      <w:lang w:val="es-ES"/>
                    </w:rPr>
                    <w:t>2014</w:t>
                  </w:r>
                </w:p>
              </w:tc>
              <w:tc>
                <w:tcPr>
                  <w:tcW w:w="1707" w:type="dxa"/>
                  <w:shd w:val="clear" w:color="auto" w:fill="auto"/>
                  <w:vAlign w:val="center"/>
                </w:tcPr>
                <w:p w14:paraId="51E3CB80" w14:textId="1EE402AC" w:rsidR="00DC6E97" w:rsidRPr="001226B2" w:rsidRDefault="0023312C" w:rsidP="00B92C2E">
                  <w:pPr>
                    <w:spacing w:after="0"/>
                    <w:jc w:val="left"/>
                    <w:rPr>
                      <w:rFonts w:cs="Arial"/>
                      <w:i/>
                      <w:color w:val="595959" w:themeColor="text1" w:themeTint="A6"/>
                      <w:sz w:val="18"/>
                      <w:szCs w:val="18"/>
                      <w:lang w:val="es-ES"/>
                    </w:rPr>
                  </w:pPr>
                  <w:r w:rsidRPr="001226B2">
                    <w:rPr>
                      <w:rFonts w:cs="Arial"/>
                      <w:i/>
                      <w:color w:val="595959" w:themeColor="text1" w:themeTint="A6"/>
                      <w:sz w:val="18"/>
                      <w:szCs w:val="18"/>
                      <w:lang w:val="es-ES"/>
                    </w:rPr>
                    <w:t>Departamento del Tesoro</w:t>
                  </w:r>
                </w:p>
              </w:tc>
            </w:tr>
            <w:tr w:rsidR="00DC6E97" w:rsidRPr="001226B2" w14:paraId="23BC1251" w14:textId="77777777" w:rsidTr="00B92C2E">
              <w:tc>
                <w:tcPr>
                  <w:tcW w:w="1691" w:type="dxa"/>
                  <w:shd w:val="clear" w:color="auto" w:fill="auto"/>
                  <w:vAlign w:val="center"/>
                </w:tcPr>
                <w:p w14:paraId="27E20109" w14:textId="700A304F" w:rsidR="00DC6E97" w:rsidRPr="001226B2" w:rsidRDefault="00DC6E97" w:rsidP="00013433">
                  <w:pPr>
                    <w:jc w:val="left"/>
                    <w:rPr>
                      <w:rFonts w:cs="Arial"/>
                      <w:bCs/>
                      <w:i/>
                      <w:color w:val="595959" w:themeColor="text1" w:themeTint="A6"/>
                      <w:sz w:val="18"/>
                      <w:szCs w:val="18"/>
                      <w:lang w:val="es-ES"/>
                    </w:rPr>
                  </w:pPr>
                  <w:r w:rsidRPr="001226B2">
                    <w:rPr>
                      <w:rFonts w:cs="Arial"/>
                      <w:i/>
                      <w:color w:val="595959" w:themeColor="text1" w:themeTint="A6"/>
                      <w:sz w:val="18"/>
                      <w:szCs w:val="18"/>
                      <w:lang w:val="es-ES"/>
                    </w:rPr>
                    <w:t>p. ej</w:t>
                  </w:r>
                  <w:r w:rsidR="00026F35" w:rsidRPr="001226B2">
                    <w:rPr>
                      <w:rFonts w:cs="Arial"/>
                      <w:i/>
                      <w:color w:val="595959" w:themeColor="text1" w:themeTint="A6"/>
                      <w:sz w:val="18"/>
                      <w:szCs w:val="18"/>
                      <w:lang w:val="es-ES"/>
                    </w:rPr>
                    <w:t>.</w:t>
                  </w:r>
                  <w:r w:rsidRPr="001226B2">
                    <w:rPr>
                      <w:rFonts w:cs="Arial"/>
                      <w:i/>
                      <w:color w:val="595959" w:themeColor="text1" w:themeTint="A6"/>
                      <w:sz w:val="18"/>
                      <w:szCs w:val="18"/>
                      <w:lang w:val="es-ES"/>
                    </w:rPr>
                    <w:t xml:space="preserve"> </w:t>
                  </w:r>
                  <w:r w:rsidR="00013433" w:rsidRPr="001226B2">
                    <w:rPr>
                      <w:rFonts w:cs="Arial"/>
                      <w:i/>
                      <w:color w:val="595959" w:themeColor="text1" w:themeTint="A6"/>
                      <w:sz w:val="18"/>
                      <w:szCs w:val="18"/>
                      <w:lang w:val="es-ES"/>
                    </w:rPr>
                    <w:t>c</w:t>
                  </w:r>
                  <w:r w:rsidRPr="001226B2">
                    <w:rPr>
                      <w:rFonts w:cs="Arial"/>
                      <w:i/>
                      <w:color w:val="595959" w:themeColor="text1" w:themeTint="A6"/>
                      <w:sz w:val="18"/>
                      <w:szCs w:val="18"/>
                      <w:lang w:val="es-ES"/>
                    </w:rPr>
                    <w:t>apacidad total instalada de SSRE</w:t>
                  </w:r>
                </w:p>
              </w:tc>
              <w:tc>
                <w:tcPr>
                  <w:tcW w:w="1643" w:type="dxa"/>
                  <w:shd w:val="clear" w:color="auto" w:fill="auto"/>
                  <w:vAlign w:val="center"/>
                </w:tcPr>
                <w:p w14:paraId="244E6BB2" w14:textId="77777777" w:rsidR="00DC6E97" w:rsidRPr="001226B2" w:rsidRDefault="00DC6E97" w:rsidP="00B92C2E">
                  <w:pPr>
                    <w:jc w:val="left"/>
                    <w:rPr>
                      <w:rFonts w:cs="Arial"/>
                      <w:bCs/>
                      <w:i/>
                      <w:color w:val="595959" w:themeColor="text1" w:themeTint="A6"/>
                      <w:sz w:val="18"/>
                      <w:szCs w:val="18"/>
                      <w:lang w:val="es-ES"/>
                    </w:rPr>
                  </w:pPr>
                  <w:r w:rsidRPr="001226B2">
                    <w:rPr>
                      <w:rFonts w:cs="Arial"/>
                      <w:i/>
                      <w:color w:val="595959" w:themeColor="text1" w:themeTint="A6"/>
                      <w:sz w:val="18"/>
                      <w:szCs w:val="18"/>
                      <w:lang w:val="es-ES"/>
                    </w:rPr>
                    <w:t>kW</w:t>
                  </w:r>
                </w:p>
              </w:tc>
              <w:tc>
                <w:tcPr>
                  <w:tcW w:w="2076" w:type="dxa"/>
                  <w:shd w:val="clear" w:color="auto" w:fill="auto"/>
                  <w:vAlign w:val="center"/>
                </w:tcPr>
                <w:p w14:paraId="6F8652B2" w14:textId="77777777" w:rsidR="00DC6E97" w:rsidRPr="001226B2" w:rsidRDefault="00DC6E97" w:rsidP="00B92C2E">
                  <w:pPr>
                    <w:jc w:val="left"/>
                    <w:rPr>
                      <w:rFonts w:cs="Arial"/>
                      <w:bCs/>
                      <w:i/>
                      <w:color w:val="595959" w:themeColor="text1" w:themeTint="A6"/>
                      <w:sz w:val="18"/>
                      <w:szCs w:val="18"/>
                      <w:lang w:val="es-ES"/>
                    </w:rPr>
                  </w:pPr>
                  <w:r w:rsidRPr="001226B2">
                    <w:rPr>
                      <w:rFonts w:cs="Arial"/>
                      <w:i/>
                      <w:color w:val="595959" w:themeColor="text1" w:themeTint="A6"/>
                      <w:sz w:val="18"/>
                      <w:szCs w:val="18"/>
                      <w:lang w:val="es-ES"/>
                    </w:rPr>
                    <w:t>5.000 kW</w:t>
                  </w:r>
                </w:p>
              </w:tc>
              <w:tc>
                <w:tcPr>
                  <w:tcW w:w="1692" w:type="dxa"/>
                  <w:shd w:val="clear" w:color="auto" w:fill="auto"/>
                  <w:vAlign w:val="center"/>
                </w:tcPr>
                <w:p w14:paraId="0F1F5800" w14:textId="77777777" w:rsidR="00DC6E97" w:rsidRPr="001226B2" w:rsidRDefault="00DC6E97" w:rsidP="00B92C2E">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60.000 kW</w:t>
                  </w:r>
                </w:p>
              </w:tc>
              <w:tc>
                <w:tcPr>
                  <w:tcW w:w="1707" w:type="dxa"/>
                  <w:shd w:val="clear" w:color="auto" w:fill="auto"/>
                  <w:vAlign w:val="center"/>
                </w:tcPr>
                <w:p w14:paraId="407FA9AE" w14:textId="77777777" w:rsidR="00DC6E97" w:rsidRPr="001226B2" w:rsidRDefault="00DC6E97" w:rsidP="00B92C2E">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2020</w:t>
                  </w:r>
                </w:p>
              </w:tc>
              <w:tc>
                <w:tcPr>
                  <w:tcW w:w="1691" w:type="dxa"/>
                  <w:shd w:val="clear" w:color="auto" w:fill="auto"/>
                  <w:vAlign w:val="center"/>
                </w:tcPr>
                <w:p w14:paraId="7C9D3C18" w14:textId="77777777" w:rsidR="00DC6E97" w:rsidRPr="001226B2" w:rsidRDefault="00DC6E97" w:rsidP="00B92C2E">
                  <w:pPr>
                    <w:spacing w:after="0"/>
                    <w:jc w:val="left"/>
                    <w:rPr>
                      <w:rFonts w:cs="Arial"/>
                      <w:i/>
                      <w:color w:val="595959" w:themeColor="text1" w:themeTint="A6"/>
                      <w:sz w:val="18"/>
                      <w:szCs w:val="18"/>
                      <w:lang w:val="es-ES"/>
                    </w:rPr>
                  </w:pPr>
                  <w:r w:rsidRPr="001226B2">
                    <w:rPr>
                      <w:i/>
                      <w:color w:val="595959" w:themeColor="text1" w:themeTint="A6"/>
                      <w:sz w:val="18"/>
                      <w:szCs w:val="18"/>
                      <w:lang w:val="es-ES"/>
                    </w:rPr>
                    <w:t>375 kW</w:t>
                  </w:r>
                </w:p>
              </w:tc>
              <w:tc>
                <w:tcPr>
                  <w:tcW w:w="1850" w:type="dxa"/>
                  <w:vAlign w:val="center"/>
                </w:tcPr>
                <w:p w14:paraId="3717544A" w14:textId="77777777" w:rsidR="00DC6E97" w:rsidRPr="001226B2" w:rsidRDefault="00DC6E97" w:rsidP="00B92C2E">
                  <w:pPr>
                    <w:spacing w:after="0"/>
                    <w:jc w:val="left"/>
                    <w:rPr>
                      <w:rFonts w:cs="Arial"/>
                      <w:i/>
                      <w:color w:val="595959" w:themeColor="text1" w:themeTint="A6"/>
                      <w:sz w:val="18"/>
                      <w:szCs w:val="18"/>
                      <w:lang w:val="es-ES"/>
                    </w:rPr>
                  </w:pPr>
                  <w:r w:rsidRPr="001226B2">
                    <w:rPr>
                      <w:i/>
                      <w:color w:val="595959" w:themeColor="text1" w:themeTint="A6"/>
                      <w:sz w:val="18"/>
                      <w:szCs w:val="18"/>
                      <w:lang w:val="es-ES"/>
                    </w:rPr>
                    <w:t>2014</w:t>
                  </w:r>
                </w:p>
              </w:tc>
              <w:tc>
                <w:tcPr>
                  <w:tcW w:w="1707" w:type="dxa"/>
                  <w:shd w:val="clear" w:color="auto" w:fill="auto"/>
                  <w:vAlign w:val="center"/>
                </w:tcPr>
                <w:p w14:paraId="15096032" w14:textId="2C474D23" w:rsidR="00DC6E97" w:rsidRPr="001226B2" w:rsidRDefault="0023312C" w:rsidP="00B92C2E">
                  <w:pPr>
                    <w:spacing w:after="0"/>
                    <w:jc w:val="left"/>
                    <w:rPr>
                      <w:rFonts w:cs="Arial"/>
                      <w:i/>
                      <w:color w:val="595959" w:themeColor="text1" w:themeTint="A6"/>
                      <w:sz w:val="18"/>
                      <w:szCs w:val="18"/>
                      <w:lang w:val="es-ES"/>
                    </w:rPr>
                  </w:pPr>
                  <w:r w:rsidRPr="001226B2">
                    <w:rPr>
                      <w:i/>
                      <w:color w:val="595959" w:themeColor="text1" w:themeTint="A6"/>
                      <w:sz w:val="18"/>
                      <w:szCs w:val="18"/>
                      <w:lang w:val="es-ES"/>
                    </w:rPr>
                    <w:t>Departamento del Tesoro</w:t>
                  </w:r>
                </w:p>
              </w:tc>
            </w:tr>
            <w:tr w:rsidR="00DC6E97" w:rsidRPr="00EB3CBC" w14:paraId="4E7C85A1" w14:textId="77777777" w:rsidTr="00B92C2E">
              <w:trPr>
                <w:trHeight w:val="263"/>
              </w:trPr>
              <w:tc>
                <w:tcPr>
                  <w:tcW w:w="1691" w:type="dxa"/>
                  <w:shd w:val="clear" w:color="auto" w:fill="BFBFBF" w:themeFill="background1" w:themeFillShade="BF"/>
                </w:tcPr>
                <w:p w14:paraId="01177117" w14:textId="77777777" w:rsidR="00DC6E97" w:rsidRPr="001226B2" w:rsidRDefault="00DC6E97" w:rsidP="00B92C2E">
                  <w:pPr>
                    <w:spacing w:after="0"/>
                    <w:jc w:val="left"/>
                    <w:rPr>
                      <w:rFonts w:ascii="Times New Roman" w:hAnsi="Times New Roman"/>
                      <w:i/>
                      <w:sz w:val="18"/>
                      <w:szCs w:val="18"/>
                      <w:lang w:val="es-ES"/>
                    </w:rPr>
                  </w:pPr>
                </w:p>
              </w:tc>
              <w:tc>
                <w:tcPr>
                  <w:tcW w:w="12366" w:type="dxa"/>
                  <w:gridSpan w:val="7"/>
                  <w:shd w:val="clear" w:color="auto" w:fill="BFBFBF" w:themeFill="background1" w:themeFillShade="BF"/>
                </w:tcPr>
                <w:p w14:paraId="7B5A33A7" w14:textId="77777777" w:rsidR="00DC6E97" w:rsidRPr="001226B2" w:rsidRDefault="00DC6E97" w:rsidP="00B92C2E">
                  <w:pPr>
                    <w:spacing w:after="0"/>
                    <w:jc w:val="left"/>
                    <w:rPr>
                      <w:color w:val="A6A6A6" w:themeColor="background1" w:themeShade="A6"/>
                      <w:lang w:val="es-ES"/>
                    </w:rPr>
                  </w:pPr>
                  <w:r w:rsidRPr="001226B2">
                    <w:rPr>
                      <w:color w:val="000000" w:themeColor="text1"/>
                      <w:lang w:val="es-ES"/>
                    </w:rPr>
                    <w:t>Indicadores relacionados con las emisiones de GEI</w:t>
                  </w:r>
                </w:p>
              </w:tc>
            </w:tr>
            <w:tr w:rsidR="00DC6E97" w:rsidRPr="001226B2" w14:paraId="505B1CB6" w14:textId="77777777" w:rsidTr="00B92C2E">
              <w:tc>
                <w:tcPr>
                  <w:tcW w:w="1691" w:type="dxa"/>
                  <w:vAlign w:val="center"/>
                </w:tcPr>
                <w:p w14:paraId="1A1F4F87" w14:textId="550956EA" w:rsidR="00DC6E97" w:rsidRPr="001226B2" w:rsidRDefault="00DC6E97" w:rsidP="00013433">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 xml:space="preserve">p. ej. </w:t>
                  </w:r>
                  <w:r w:rsidR="00013433" w:rsidRPr="001226B2">
                    <w:rPr>
                      <w:rFonts w:cs="Arial"/>
                      <w:i/>
                      <w:color w:val="595959" w:themeColor="text1" w:themeTint="A6"/>
                      <w:sz w:val="18"/>
                      <w:szCs w:val="18"/>
                      <w:lang w:val="es-ES"/>
                    </w:rPr>
                    <w:t>r</w:t>
                  </w:r>
                  <w:r w:rsidRPr="001226B2">
                    <w:rPr>
                      <w:rFonts w:cs="Arial"/>
                      <w:i/>
                      <w:color w:val="595959" w:themeColor="text1" w:themeTint="A6"/>
                      <w:sz w:val="18"/>
                      <w:szCs w:val="18"/>
                      <w:lang w:val="es-ES"/>
                    </w:rPr>
                    <w:t xml:space="preserve">educción anual de emisiones </w:t>
                  </w:r>
                </w:p>
              </w:tc>
              <w:tc>
                <w:tcPr>
                  <w:tcW w:w="1643" w:type="dxa"/>
                  <w:vAlign w:val="center"/>
                </w:tcPr>
                <w:p w14:paraId="3E3A9FF2" w14:textId="77777777" w:rsidR="00DC6E97" w:rsidRPr="001226B2" w:rsidRDefault="00DC6E97" w:rsidP="00B92C2E">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tCO</w:t>
                  </w:r>
                  <w:r w:rsidRPr="001226B2">
                    <w:rPr>
                      <w:rFonts w:cs="Arial"/>
                      <w:i/>
                      <w:color w:val="595959" w:themeColor="text1" w:themeTint="A6"/>
                      <w:sz w:val="18"/>
                      <w:szCs w:val="18"/>
                      <w:vertAlign w:val="subscript"/>
                      <w:lang w:val="es-ES"/>
                    </w:rPr>
                    <w:t>2</w:t>
                  </w:r>
                </w:p>
              </w:tc>
              <w:tc>
                <w:tcPr>
                  <w:tcW w:w="2076" w:type="dxa"/>
                  <w:vAlign w:val="center"/>
                </w:tcPr>
                <w:p w14:paraId="6A16DFB4" w14:textId="77777777" w:rsidR="00DC6E97" w:rsidRPr="001226B2" w:rsidRDefault="00DC6E97" w:rsidP="00B92C2E">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8.760 tCO</w:t>
                  </w:r>
                  <w:r w:rsidRPr="001226B2">
                    <w:rPr>
                      <w:rFonts w:cs="Arial"/>
                      <w:i/>
                      <w:color w:val="595959" w:themeColor="text1" w:themeTint="A6"/>
                      <w:sz w:val="18"/>
                      <w:szCs w:val="18"/>
                      <w:vertAlign w:val="subscript"/>
                      <w:lang w:val="es-ES"/>
                    </w:rPr>
                    <w:t>2</w:t>
                  </w:r>
                </w:p>
              </w:tc>
              <w:tc>
                <w:tcPr>
                  <w:tcW w:w="1692" w:type="dxa"/>
                  <w:vAlign w:val="center"/>
                </w:tcPr>
                <w:p w14:paraId="0A90DF99" w14:textId="77777777" w:rsidR="00DC6E97" w:rsidRPr="001226B2" w:rsidRDefault="00DC6E97" w:rsidP="00B92C2E">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100.000 tCO</w:t>
                  </w:r>
                  <w:r w:rsidRPr="001226B2">
                    <w:rPr>
                      <w:rFonts w:cs="Arial"/>
                      <w:i/>
                      <w:color w:val="595959" w:themeColor="text1" w:themeTint="A6"/>
                      <w:sz w:val="18"/>
                      <w:szCs w:val="18"/>
                      <w:vertAlign w:val="subscript"/>
                      <w:lang w:val="es-ES"/>
                    </w:rPr>
                    <w:t>2</w:t>
                  </w:r>
                </w:p>
              </w:tc>
              <w:tc>
                <w:tcPr>
                  <w:tcW w:w="1707" w:type="dxa"/>
                  <w:vAlign w:val="center"/>
                </w:tcPr>
                <w:p w14:paraId="72DEB6F0" w14:textId="77777777" w:rsidR="00DC6E97" w:rsidRPr="001226B2" w:rsidRDefault="00DC6E97" w:rsidP="00B92C2E">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2020</w:t>
                  </w:r>
                </w:p>
              </w:tc>
              <w:tc>
                <w:tcPr>
                  <w:tcW w:w="1691" w:type="dxa"/>
                  <w:vAlign w:val="center"/>
                </w:tcPr>
                <w:p w14:paraId="651D0487" w14:textId="77777777" w:rsidR="00DC6E97" w:rsidRPr="001226B2" w:rsidRDefault="00DC6E97" w:rsidP="00B92C2E">
                  <w:pPr>
                    <w:spacing w:after="0"/>
                    <w:jc w:val="left"/>
                    <w:rPr>
                      <w:i/>
                      <w:color w:val="595959" w:themeColor="text1" w:themeTint="A6"/>
                      <w:sz w:val="18"/>
                      <w:szCs w:val="18"/>
                      <w:lang w:val="es-ES"/>
                    </w:rPr>
                  </w:pPr>
                  <w:r w:rsidRPr="001226B2">
                    <w:rPr>
                      <w:i/>
                      <w:color w:val="595959" w:themeColor="text1" w:themeTint="A6"/>
                      <w:sz w:val="18"/>
                      <w:szCs w:val="18"/>
                      <w:lang w:val="es-ES"/>
                    </w:rPr>
                    <w:t xml:space="preserve">657 </w:t>
                  </w:r>
                  <w:r w:rsidRPr="001226B2">
                    <w:rPr>
                      <w:rFonts w:cs="Arial"/>
                      <w:i/>
                      <w:color w:val="595959" w:themeColor="text1" w:themeTint="A6"/>
                      <w:sz w:val="18"/>
                      <w:szCs w:val="18"/>
                      <w:lang w:val="es-ES"/>
                    </w:rPr>
                    <w:t>tCO</w:t>
                  </w:r>
                  <w:r w:rsidRPr="001226B2">
                    <w:rPr>
                      <w:rFonts w:cs="Arial"/>
                      <w:i/>
                      <w:color w:val="595959" w:themeColor="text1" w:themeTint="A6"/>
                      <w:sz w:val="18"/>
                      <w:szCs w:val="18"/>
                      <w:vertAlign w:val="subscript"/>
                      <w:lang w:val="es-ES"/>
                    </w:rPr>
                    <w:t>2</w:t>
                  </w:r>
                </w:p>
              </w:tc>
              <w:tc>
                <w:tcPr>
                  <w:tcW w:w="1850" w:type="dxa"/>
                  <w:vAlign w:val="center"/>
                </w:tcPr>
                <w:p w14:paraId="2543AC40" w14:textId="77777777" w:rsidR="00DC6E97" w:rsidRPr="001226B2" w:rsidRDefault="00DC6E97" w:rsidP="00B92C2E">
                  <w:pPr>
                    <w:spacing w:after="0"/>
                    <w:jc w:val="left"/>
                    <w:rPr>
                      <w:i/>
                      <w:color w:val="595959" w:themeColor="text1" w:themeTint="A6"/>
                      <w:sz w:val="18"/>
                      <w:szCs w:val="18"/>
                      <w:lang w:val="es-ES"/>
                    </w:rPr>
                  </w:pPr>
                  <w:r w:rsidRPr="001226B2">
                    <w:rPr>
                      <w:i/>
                      <w:color w:val="595959" w:themeColor="text1" w:themeTint="A6"/>
                      <w:sz w:val="18"/>
                      <w:szCs w:val="18"/>
                      <w:lang w:val="es-ES"/>
                    </w:rPr>
                    <w:t>2014</w:t>
                  </w:r>
                </w:p>
              </w:tc>
              <w:tc>
                <w:tcPr>
                  <w:tcW w:w="1707" w:type="dxa"/>
                  <w:vAlign w:val="center"/>
                </w:tcPr>
                <w:p w14:paraId="3033DABC" w14:textId="77777777" w:rsidR="00DC6E97" w:rsidRPr="001226B2" w:rsidRDefault="00DC6E97" w:rsidP="00B92C2E">
                  <w:pPr>
                    <w:spacing w:after="0"/>
                    <w:jc w:val="left"/>
                    <w:rPr>
                      <w:i/>
                      <w:color w:val="595959" w:themeColor="text1" w:themeTint="A6"/>
                      <w:sz w:val="18"/>
                      <w:szCs w:val="18"/>
                      <w:lang w:val="es-ES"/>
                    </w:rPr>
                  </w:pPr>
                  <w:r w:rsidRPr="001226B2">
                    <w:rPr>
                      <w:i/>
                      <w:color w:val="595959" w:themeColor="text1" w:themeTint="A6"/>
                      <w:sz w:val="18"/>
                      <w:szCs w:val="18"/>
                      <w:lang w:val="es-ES"/>
                    </w:rPr>
                    <w:t>Ministerio de Energía</w:t>
                  </w:r>
                </w:p>
              </w:tc>
            </w:tr>
            <w:tr w:rsidR="00DC6E97" w:rsidRPr="001226B2" w14:paraId="1E802FD8" w14:textId="77777777" w:rsidTr="00B92C2E">
              <w:tc>
                <w:tcPr>
                  <w:tcW w:w="1691" w:type="dxa"/>
                </w:tcPr>
                <w:p w14:paraId="526957B8" w14:textId="77777777" w:rsidR="00DC6E97" w:rsidRPr="001226B2" w:rsidRDefault="00DC6E97" w:rsidP="00B92C2E">
                  <w:pPr>
                    <w:rPr>
                      <w:rFonts w:cs="Arial"/>
                      <w:lang w:val="es-ES"/>
                    </w:rPr>
                  </w:pPr>
                </w:p>
              </w:tc>
              <w:tc>
                <w:tcPr>
                  <w:tcW w:w="1643" w:type="dxa"/>
                </w:tcPr>
                <w:p w14:paraId="2E57135F" w14:textId="77777777" w:rsidR="00DC6E97" w:rsidRPr="001226B2" w:rsidRDefault="00DC6E97" w:rsidP="00B92C2E">
                  <w:pPr>
                    <w:rPr>
                      <w:rFonts w:cs="Arial"/>
                      <w:lang w:val="es-ES"/>
                    </w:rPr>
                  </w:pPr>
                </w:p>
              </w:tc>
              <w:tc>
                <w:tcPr>
                  <w:tcW w:w="2076" w:type="dxa"/>
                </w:tcPr>
                <w:p w14:paraId="5D8F0212" w14:textId="77777777" w:rsidR="00DC6E97" w:rsidRPr="001226B2" w:rsidRDefault="00DC6E97" w:rsidP="00B92C2E">
                  <w:pPr>
                    <w:rPr>
                      <w:rFonts w:cs="Arial"/>
                      <w:lang w:val="es-ES"/>
                    </w:rPr>
                  </w:pPr>
                </w:p>
              </w:tc>
              <w:tc>
                <w:tcPr>
                  <w:tcW w:w="1692" w:type="dxa"/>
                </w:tcPr>
                <w:p w14:paraId="524F4F38" w14:textId="77777777" w:rsidR="00DC6E97" w:rsidRPr="001226B2" w:rsidRDefault="00DC6E97" w:rsidP="00B92C2E">
                  <w:pPr>
                    <w:rPr>
                      <w:rFonts w:cs="Arial"/>
                      <w:lang w:val="es-ES"/>
                    </w:rPr>
                  </w:pPr>
                </w:p>
              </w:tc>
              <w:tc>
                <w:tcPr>
                  <w:tcW w:w="1707" w:type="dxa"/>
                </w:tcPr>
                <w:p w14:paraId="479EF9A6" w14:textId="77777777" w:rsidR="00DC6E97" w:rsidRPr="001226B2" w:rsidRDefault="00DC6E97" w:rsidP="00B92C2E">
                  <w:pPr>
                    <w:rPr>
                      <w:rFonts w:cs="Arial"/>
                      <w:lang w:val="es-ES"/>
                    </w:rPr>
                  </w:pPr>
                </w:p>
              </w:tc>
              <w:tc>
                <w:tcPr>
                  <w:tcW w:w="1691" w:type="dxa"/>
                </w:tcPr>
                <w:p w14:paraId="38DC3B22" w14:textId="77777777" w:rsidR="00DC6E97" w:rsidRPr="001226B2" w:rsidRDefault="00DC6E97" w:rsidP="00B92C2E">
                  <w:pPr>
                    <w:spacing w:after="0"/>
                    <w:jc w:val="left"/>
                    <w:rPr>
                      <w:color w:val="A6A6A6" w:themeColor="background1" w:themeShade="A6"/>
                      <w:lang w:val="es-ES"/>
                    </w:rPr>
                  </w:pPr>
                </w:p>
              </w:tc>
              <w:tc>
                <w:tcPr>
                  <w:tcW w:w="1850" w:type="dxa"/>
                </w:tcPr>
                <w:p w14:paraId="73D55B6B" w14:textId="77777777" w:rsidR="00DC6E97" w:rsidRPr="001226B2" w:rsidRDefault="00DC6E97" w:rsidP="00B92C2E">
                  <w:pPr>
                    <w:spacing w:after="0"/>
                    <w:jc w:val="left"/>
                    <w:rPr>
                      <w:color w:val="A6A6A6" w:themeColor="background1" w:themeShade="A6"/>
                      <w:lang w:val="es-ES"/>
                    </w:rPr>
                  </w:pPr>
                </w:p>
              </w:tc>
              <w:tc>
                <w:tcPr>
                  <w:tcW w:w="1707" w:type="dxa"/>
                </w:tcPr>
                <w:p w14:paraId="5B21106E" w14:textId="77777777" w:rsidR="00DC6E97" w:rsidRPr="001226B2" w:rsidRDefault="00DC6E97" w:rsidP="00B92C2E">
                  <w:pPr>
                    <w:spacing w:after="0"/>
                    <w:jc w:val="left"/>
                    <w:rPr>
                      <w:color w:val="A6A6A6" w:themeColor="background1" w:themeShade="A6"/>
                      <w:lang w:val="es-ES"/>
                    </w:rPr>
                  </w:pPr>
                </w:p>
              </w:tc>
            </w:tr>
            <w:tr w:rsidR="00DC6E97" w:rsidRPr="00EB3CBC" w14:paraId="0A1F1BC7" w14:textId="77777777" w:rsidTr="00B92C2E">
              <w:tc>
                <w:tcPr>
                  <w:tcW w:w="1691" w:type="dxa"/>
                  <w:shd w:val="clear" w:color="auto" w:fill="BFBFBF" w:themeFill="background1" w:themeFillShade="BF"/>
                </w:tcPr>
                <w:p w14:paraId="36B829D1" w14:textId="77777777" w:rsidR="00DC6E97" w:rsidRPr="001226B2" w:rsidRDefault="00DC6E97" w:rsidP="00B92C2E">
                  <w:pPr>
                    <w:spacing w:after="0"/>
                    <w:jc w:val="left"/>
                    <w:rPr>
                      <w:rFonts w:cs="Arial"/>
                      <w:i/>
                      <w:sz w:val="18"/>
                      <w:szCs w:val="18"/>
                      <w:lang w:val="es-ES"/>
                    </w:rPr>
                  </w:pPr>
                </w:p>
              </w:tc>
              <w:tc>
                <w:tcPr>
                  <w:tcW w:w="12366" w:type="dxa"/>
                  <w:gridSpan w:val="7"/>
                  <w:shd w:val="clear" w:color="auto" w:fill="BFBFBF" w:themeFill="background1" w:themeFillShade="BF"/>
                </w:tcPr>
                <w:p w14:paraId="5229012E" w14:textId="77777777" w:rsidR="00DC6E97" w:rsidRPr="001226B2" w:rsidRDefault="00DC6E97" w:rsidP="00B92C2E">
                  <w:pPr>
                    <w:spacing w:after="0"/>
                    <w:jc w:val="left"/>
                    <w:rPr>
                      <w:rFonts w:cs="Arial"/>
                      <w:color w:val="A6A6A6" w:themeColor="background1" w:themeShade="A6"/>
                      <w:lang w:val="es-ES"/>
                    </w:rPr>
                  </w:pPr>
                  <w:r w:rsidRPr="001226B2">
                    <w:rPr>
                      <w:rFonts w:cs="Arial"/>
                      <w:color w:val="000000" w:themeColor="text1"/>
                      <w:lang w:val="es-ES"/>
                    </w:rPr>
                    <w:t>Indicadores relacionados con el desarrollo sostenible</w:t>
                  </w:r>
                </w:p>
              </w:tc>
            </w:tr>
            <w:tr w:rsidR="00DC6E97" w:rsidRPr="00EB3CBC" w14:paraId="329FA00B" w14:textId="77777777" w:rsidTr="00B92C2E">
              <w:tc>
                <w:tcPr>
                  <w:tcW w:w="1691" w:type="dxa"/>
                  <w:vAlign w:val="center"/>
                </w:tcPr>
                <w:p w14:paraId="66796181" w14:textId="7AE5772E" w:rsidR="00DC6E97" w:rsidRPr="001226B2" w:rsidRDefault="00DC6E97" w:rsidP="00013433">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 xml:space="preserve">p. ej. </w:t>
                  </w:r>
                  <w:r w:rsidR="00013433" w:rsidRPr="001226B2">
                    <w:rPr>
                      <w:rFonts w:cs="Arial"/>
                      <w:i/>
                      <w:color w:val="595959" w:themeColor="text1" w:themeTint="A6"/>
                      <w:sz w:val="18"/>
                      <w:szCs w:val="18"/>
                      <w:lang w:val="es-ES"/>
                    </w:rPr>
                    <w:t>c</w:t>
                  </w:r>
                  <w:r w:rsidRPr="001226B2">
                    <w:rPr>
                      <w:rFonts w:cs="Arial"/>
                      <w:i/>
                      <w:color w:val="595959" w:themeColor="text1" w:themeTint="A6"/>
                      <w:sz w:val="18"/>
                      <w:szCs w:val="18"/>
                      <w:lang w:val="es-ES"/>
                    </w:rPr>
                    <w:t>oncentración media anual de PM2</w:t>
                  </w:r>
                  <w:r w:rsidR="0023312C" w:rsidRPr="001226B2">
                    <w:rPr>
                      <w:rFonts w:cs="Arial"/>
                      <w:i/>
                      <w:color w:val="595959" w:themeColor="text1" w:themeTint="A6"/>
                      <w:sz w:val="18"/>
                      <w:szCs w:val="18"/>
                      <w:lang w:val="es-ES"/>
                    </w:rPr>
                    <w:t>,</w:t>
                  </w:r>
                  <w:r w:rsidRPr="001226B2">
                    <w:rPr>
                      <w:rFonts w:cs="Arial"/>
                      <w:i/>
                      <w:color w:val="595959" w:themeColor="text1" w:themeTint="A6"/>
                      <w:sz w:val="18"/>
                      <w:szCs w:val="18"/>
                      <w:lang w:val="es-ES"/>
                    </w:rPr>
                    <w:t xml:space="preserve">5 en la ciudad X </w:t>
                  </w:r>
                </w:p>
              </w:tc>
              <w:tc>
                <w:tcPr>
                  <w:tcW w:w="1643" w:type="dxa"/>
                  <w:vAlign w:val="center"/>
                </w:tcPr>
                <w:p w14:paraId="599E8540" w14:textId="77777777" w:rsidR="00DC6E97" w:rsidRPr="001226B2" w:rsidRDefault="00DC6E97" w:rsidP="00B92C2E">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μg/m3</w:t>
                  </w:r>
                </w:p>
              </w:tc>
              <w:tc>
                <w:tcPr>
                  <w:tcW w:w="2076" w:type="dxa"/>
                  <w:vAlign w:val="center"/>
                </w:tcPr>
                <w:p w14:paraId="316ADDF7" w14:textId="77777777" w:rsidR="00DC6E97" w:rsidRPr="001226B2" w:rsidRDefault="00DC6E97" w:rsidP="00B92C2E">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50 μg/m3</w:t>
                  </w:r>
                </w:p>
              </w:tc>
              <w:tc>
                <w:tcPr>
                  <w:tcW w:w="1692" w:type="dxa"/>
                  <w:vAlign w:val="center"/>
                </w:tcPr>
                <w:p w14:paraId="6BD20DEA" w14:textId="77777777" w:rsidR="00DC6E97" w:rsidRPr="001226B2" w:rsidRDefault="00DC6E97" w:rsidP="00B92C2E">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30 μg/m3</w:t>
                  </w:r>
                </w:p>
              </w:tc>
              <w:tc>
                <w:tcPr>
                  <w:tcW w:w="1707" w:type="dxa"/>
                  <w:vAlign w:val="center"/>
                </w:tcPr>
                <w:p w14:paraId="746CCB42" w14:textId="77777777" w:rsidR="00DC6E97" w:rsidRPr="001226B2" w:rsidRDefault="00DC6E97" w:rsidP="00B92C2E">
                  <w:pPr>
                    <w:jc w:val="left"/>
                    <w:rPr>
                      <w:rFonts w:cs="Arial"/>
                      <w:i/>
                      <w:color w:val="595959" w:themeColor="text1" w:themeTint="A6"/>
                      <w:sz w:val="18"/>
                      <w:szCs w:val="18"/>
                      <w:lang w:val="es-ES"/>
                    </w:rPr>
                  </w:pPr>
                  <w:r w:rsidRPr="001226B2">
                    <w:rPr>
                      <w:rFonts w:cs="Arial"/>
                      <w:i/>
                      <w:color w:val="595959" w:themeColor="text1" w:themeTint="A6"/>
                      <w:sz w:val="18"/>
                      <w:szCs w:val="18"/>
                      <w:lang w:val="es-ES"/>
                    </w:rPr>
                    <w:t>2020</w:t>
                  </w:r>
                </w:p>
              </w:tc>
              <w:tc>
                <w:tcPr>
                  <w:tcW w:w="1691" w:type="dxa"/>
                  <w:vAlign w:val="center"/>
                </w:tcPr>
                <w:p w14:paraId="0CBE898F" w14:textId="77777777" w:rsidR="00DC6E97" w:rsidRPr="001226B2" w:rsidRDefault="00DC6E97" w:rsidP="00B92C2E">
                  <w:pPr>
                    <w:spacing w:after="0"/>
                    <w:jc w:val="left"/>
                    <w:rPr>
                      <w:i/>
                      <w:color w:val="595959" w:themeColor="text1" w:themeTint="A6"/>
                      <w:sz w:val="18"/>
                      <w:szCs w:val="18"/>
                      <w:lang w:val="es-ES"/>
                    </w:rPr>
                  </w:pPr>
                  <w:r w:rsidRPr="001226B2">
                    <w:rPr>
                      <w:i/>
                      <w:color w:val="595959" w:themeColor="text1" w:themeTint="A6"/>
                      <w:sz w:val="18"/>
                      <w:szCs w:val="18"/>
                      <w:lang w:val="es-ES"/>
                    </w:rPr>
                    <w:t xml:space="preserve">52 </w:t>
                  </w:r>
                  <w:r w:rsidRPr="001226B2">
                    <w:rPr>
                      <w:rFonts w:cs="Arial"/>
                      <w:i/>
                      <w:color w:val="595959" w:themeColor="text1" w:themeTint="A6"/>
                      <w:sz w:val="18"/>
                      <w:szCs w:val="18"/>
                      <w:lang w:val="es-ES"/>
                    </w:rPr>
                    <w:t>μg/m3</w:t>
                  </w:r>
                </w:p>
              </w:tc>
              <w:tc>
                <w:tcPr>
                  <w:tcW w:w="1850" w:type="dxa"/>
                  <w:vAlign w:val="center"/>
                </w:tcPr>
                <w:p w14:paraId="04AFD9B1" w14:textId="77777777" w:rsidR="00DC6E97" w:rsidRPr="001226B2" w:rsidRDefault="00DC6E97" w:rsidP="00B92C2E">
                  <w:pPr>
                    <w:spacing w:after="0"/>
                    <w:jc w:val="left"/>
                    <w:rPr>
                      <w:i/>
                      <w:color w:val="595959" w:themeColor="text1" w:themeTint="A6"/>
                      <w:sz w:val="18"/>
                      <w:szCs w:val="18"/>
                      <w:lang w:val="es-ES"/>
                    </w:rPr>
                  </w:pPr>
                  <w:r w:rsidRPr="001226B2">
                    <w:rPr>
                      <w:i/>
                      <w:color w:val="595959" w:themeColor="text1" w:themeTint="A6"/>
                      <w:sz w:val="18"/>
                      <w:szCs w:val="18"/>
                      <w:lang w:val="es-ES"/>
                    </w:rPr>
                    <w:t>2014</w:t>
                  </w:r>
                </w:p>
              </w:tc>
              <w:tc>
                <w:tcPr>
                  <w:tcW w:w="1707" w:type="dxa"/>
                  <w:vAlign w:val="center"/>
                </w:tcPr>
                <w:p w14:paraId="693F0B41" w14:textId="77777777" w:rsidR="00DC6E97" w:rsidRPr="001226B2" w:rsidRDefault="00DC6E97" w:rsidP="00B92C2E">
                  <w:pPr>
                    <w:spacing w:after="0"/>
                    <w:jc w:val="left"/>
                    <w:rPr>
                      <w:i/>
                      <w:color w:val="595959" w:themeColor="text1" w:themeTint="A6"/>
                      <w:sz w:val="18"/>
                      <w:szCs w:val="18"/>
                      <w:lang w:val="es-ES"/>
                    </w:rPr>
                  </w:pPr>
                  <w:r w:rsidRPr="001226B2">
                    <w:rPr>
                      <w:i/>
                      <w:color w:val="595959" w:themeColor="text1" w:themeTint="A6"/>
                      <w:sz w:val="18"/>
                      <w:szCs w:val="18"/>
                      <w:lang w:val="es-ES"/>
                    </w:rPr>
                    <w:t>Autoridad medioambiental municipal de la ciudad X</w:t>
                  </w:r>
                </w:p>
              </w:tc>
            </w:tr>
            <w:tr w:rsidR="00DC6E97" w:rsidRPr="00EB3CBC" w14:paraId="3741E82B" w14:textId="77777777" w:rsidTr="00B92C2E">
              <w:tc>
                <w:tcPr>
                  <w:tcW w:w="1691" w:type="dxa"/>
                </w:tcPr>
                <w:p w14:paraId="30CBA143" w14:textId="77777777" w:rsidR="00DC6E97" w:rsidRPr="001226B2" w:rsidRDefault="00DC6E97" w:rsidP="00B92C2E">
                  <w:pPr>
                    <w:rPr>
                      <w:rFonts w:cs="Arial"/>
                      <w:lang w:val="es-ES"/>
                    </w:rPr>
                  </w:pPr>
                </w:p>
              </w:tc>
              <w:tc>
                <w:tcPr>
                  <w:tcW w:w="1643" w:type="dxa"/>
                </w:tcPr>
                <w:p w14:paraId="0EF643F6" w14:textId="77777777" w:rsidR="00DC6E97" w:rsidRPr="001226B2" w:rsidRDefault="00DC6E97" w:rsidP="00B92C2E">
                  <w:pPr>
                    <w:rPr>
                      <w:rFonts w:cs="Arial"/>
                      <w:lang w:val="es-ES"/>
                    </w:rPr>
                  </w:pPr>
                </w:p>
              </w:tc>
              <w:tc>
                <w:tcPr>
                  <w:tcW w:w="2076" w:type="dxa"/>
                </w:tcPr>
                <w:p w14:paraId="1899E5D3" w14:textId="77777777" w:rsidR="00DC6E97" w:rsidRPr="001226B2" w:rsidRDefault="00DC6E97" w:rsidP="00B92C2E">
                  <w:pPr>
                    <w:rPr>
                      <w:rFonts w:cs="Arial"/>
                      <w:lang w:val="es-ES"/>
                    </w:rPr>
                  </w:pPr>
                </w:p>
              </w:tc>
              <w:tc>
                <w:tcPr>
                  <w:tcW w:w="1692" w:type="dxa"/>
                </w:tcPr>
                <w:p w14:paraId="63127EA1" w14:textId="77777777" w:rsidR="00DC6E97" w:rsidRPr="001226B2" w:rsidRDefault="00DC6E97" w:rsidP="00B92C2E">
                  <w:pPr>
                    <w:rPr>
                      <w:rFonts w:cs="Arial"/>
                      <w:lang w:val="es-ES"/>
                    </w:rPr>
                  </w:pPr>
                </w:p>
              </w:tc>
              <w:tc>
                <w:tcPr>
                  <w:tcW w:w="1707" w:type="dxa"/>
                </w:tcPr>
                <w:p w14:paraId="5790E26B" w14:textId="77777777" w:rsidR="00DC6E97" w:rsidRPr="001226B2" w:rsidRDefault="00DC6E97" w:rsidP="00B92C2E">
                  <w:pPr>
                    <w:rPr>
                      <w:rFonts w:cs="Arial"/>
                      <w:lang w:val="es-ES"/>
                    </w:rPr>
                  </w:pPr>
                </w:p>
              </w:tc>
              <w:tc>
                <w:tcPr>
                  <w:tcW w:w="1691" w:type="dxa"/>
                </w:tcPr>
                <w:p w14:paraId="6C4B0D58" w14:textId="77777777" w:rsidR="00DC6E97" w:rsidRPr="001226B2" w:rsidRDefault="00DC6E97" w:rsidP="00B92C2E">
                  <w:pPr>
                    <w:spacing w:after="0"/>
                    <w:jc w:val="left"/>
                    <w:rPr>
                      <w:color w:val="A6A6A6" w:themeColor="background1" w:themeShade="A6"/>
                      <w:lang w:val="es-ES"/>
                    </w:rPr>
                  </w:pPr>
                </w:p>
              </w:tc>
              <w:tc>
                <w:tcPr>
                  <w:tcW w:w="1850" w:type="dxa"/>
                </w:tcPr>
                <w:p w14:paraId="164BC715" w14:textId="77777777" w:rsidR="00DC6E97" w:rsidRPr="001226B2" w:rsidRDefault="00DC6E97" w:rsidP="00B92C2E">
                  <w:pPr>
                    <w:spacing w:after="0"/>
                    <w:jc w:val="left"/>
                    <w:rPr>
                      <w:color w:val="A6A6A6" w:themeColor="background1" w:themeShade="A6"/>
                      <w:lang w:val="es-ES"/>
                    </w:rPr>
                  </w:pPr>
                </w:p>
              </w:tc>
              <w:tc>
                <w:tcPr>
                  <w:tcW w:w="1707" w:type="dxa"/>
                </w:tcPr>
                <w:p w14:paraId="7421297F" w14:textId="77777777" w:rsidR="00DC6E97" w:rsidRPr="001226B2" w:rsidRDefault="00DC6E97" w:rsidP="00B92C2E">
                  <w:pPr>
                    <w:spacing w:after="0"/>
                    <w:jc w:val="left"/>
                    <w:rPr>
                      <w:color w:val="A6A6A6" w:themeColor="background1" w:themeShade="A6"/>
                      <w:lang w:val="es-ES"/>
                    </w:rPr>
                  </w:pPr>
                </w:p>
              </w:tc>
            </w:tr>
          </w:tbl>
          <w:p w14:paraId="59C1CEE3" w14:textId="77777777" w:rsidR="001443B4" w:rsidRPr="001226B2" w:rsidRDefault="001443B4" w:rsidP="005C1EE7">
            <w:pPr>
              <w:spacing w:after="0"/>
              <w:jc w:val="left"/>
              <w:rPr>
                <w:lang w:val="es-ES"/>
              </w:rPr>
            </w:pPr>
          </w:p>
        </w:tc>
      </w:tr>
      <w:tr w:rsidR="00850DE3" w:rsidRPr="00EB3CBC" w14:paraId="11E5047D" w14:textId="77777777" w:rsidTr="00891B17">
        <w:tc>
          <w:tcPr>
            <w:tcW w:w="14283" w:type="dxa"/>
          </w:tcPr>
          <w:p w14:paraId="301788BA" w14:textId="3D64C454" w:rsidR="00850DE3" w:rsidRPr="001226B2" w:rsidRDefault="00DC6E97" w:rsidP="00850DE3">
            <w:pPr>
              <w:pStyle w:val="berschrift2"/>
              <w:rPr>
                <w:sz w:val="26"/>
                <w:szCs w:val="26"/>
                <w:lang w:val="es-ES"/>
              </w:rPr>
            </w:pPr>
            <w:bookmarkStart w:id="149" w:name="_Información_adicional_sobre"/>
            <w:bookmarkStart w:id="150" w:name="_Toc494660687"/>
            <w:bookmarkStart w:id="151" w:name="_Toc499210786"/>
            <w:bookmarkEnd w:id="149"/>
            <w:r w:rsidRPr="001226B2">
              <w:rPr>
                <w:color w:val="auto"/>
                <w:sz w:val="26"/>
                <w:szCs w:val="26"/>
                <w:lang w:val="es-ES"/>
              </w:rPr>
              <w:lastRenderedPageBreak/>
              <w:t>Información adicional sobre las acciones de mitigación</w:t>
            </w:r>
            <w:bookmarkEnd w:id="150"/>
            <w:bookmarkEnd w:id="151"/>
          </w:p>
        </w:tc>
      </w:tr>
      <w:tr w:rsidR="00850DE3" w:rsidRPr="00EB3CBC" w14:paraId="4091A385" w14:textId="77777777" w:rsidTr="00891B17">
        <w:tc>
          <w:tcPr>
            <w:tcW w:w="14283" w:type="dxa"/>
          </w:tcPr>
          <w:p w14:paraId="19E9FCBD" w14:textId="65A748BF" w:rsidR="00850DE3" w:rsidRPr="001226B2" w:rsidRDefault="00B92C2E" w:rsidP="00013433">
            <w:pPr>
              <w:spacing w:after="0"/>
              <w:rPr>
                <w:color w:val="A6A6A6" w:themeColor="background1" w:themeShade="A6"/>
                <w:lang w:val="es-ES"/>
              </w:rPr>
            </w:pPr>
            <w:r w:rsidRPr="001226B2">
              <w:rPr>
                <w:i/>
                <w:iCs/>
                <w:color w:val="595959" w:themeColor="text1" w:themeTint="A6"/>
                <w:szCs w:val="20"/>
                <w:lang w:val="es-ES"/>
              </w:rPr>
              <w:t>Aquí puede proporcionar cualquier otra información que desee comunicar acerca de sus acciones de mitigación (p. ej. respecto del proceso de formulación de políticas para las acciones de mitigación descritas</w:t>
            </w:r>
            <w:r w:rsidR="00643E7C" w:rsidRPr="001226B2">
              <w:rPr>
                <w:i/>
                <w:iCs/>
                <w:color w:val="595959" w:themeColor="text1" w:themeTint="A6"/>
                <w:szCs w:val="20"/>
                <w:lang w:val="es-ES"/>
              </w:rPr>
              <w:t>;</w:t>
            </w:r>
            <w:r w:rsidRPr="001226B2">
              <w:rPr>
                <w:i/>
                <w:iCs/>
                <w:color w:val="595959" w:themeColor="text1" w:themeTint="A6"/>
                <w:szCs w:val="20"/>
                <w:lang w:val="es-ES"/>
              </w:rPr>
              <w:t xml:space="preserve"> </w:t>
            </w:r>
            <w:r w:rsidR="00643E7C" w:rsidRPr="001226B2">
              <w:rPr>
                <w:i/>
                <w:iCs/>
                <w:color w:val="595959" w:themeColor="text1" w:themeTint="A6"/>
                <w:szCs w:val="20"/>
                <w:lang w:val="es-ES"/>
              </w:rPr>
              <w:t xml:space="preserve">los </w:t>
            </w:r>
            <w:r w:rsidRPr="001226B2">
              <w:rPr>
                <w:i/>
                <w:iCs/>
                <w:color w:val="595959" w:themeColor="text1" w:themeTint="A6"/>
                <w:szCs w:val="20"/>
                <w:lang w:val="es-ES"/>
              </w:rPr>
              <w:t>cost</w:t>
            </w:r>
            <w:r w:rsidR="00643E7C" w:rsidRPr="001226B2">
              <w:rPr>
                <w:i/>
                <w:iCs/>
                <w:color w:val="595959" w:themeColor="text1" w:themeTint="A6"/>
                <w:szCs w:val="20"/>
                <w:lang w:val="es-ES"/>
              </w:rPr>
              <w:t>os o los</w:t>
            </w:r>
            <w:r w:rsidRPr="001226B2">
              <w:rPr>
                <w:i/>
                <w:iCs/>
                <w:color w:val="595959" w:themeColor="text1" w:themeTint="A6"/>
                <w:szCs w:val="20"/>
                <w:lang w:val="es-ES"/>
              </w:rPr>
              <w:t xml:space="preserve"> fondos </w:t>
            </w:r>
            <w:r w:rsidR="00643E7C" w:rsidRPr="001226B2">
              <w:rPr>
                <w:i/>
                <w:iCs/>
                <w:color w:val="595959" w:themeColor="text1" w:themeTint="A6"/>
                <w:szCs w:val="20"/>
                <w:lang w:val="es-ES"/>
              </w:rPr>
              <w:t>asignados</w:t>
            </w:r>
            <w:r w:rsidRPr="001226B2">
              <w:rPr>
                <w:i/>
                <w:iCs/>
                <w:color w:val="595959" w:themeColor="text1" w:themeTint="A6"/>
                <w:szCs w:val="20"/>
                <w:lang w:val="es-ES"/>
              </w:rPr>
              <w:t xml:space="preserve"> a acciones o políticas de mitigación</w:t>
            </w:r>
            <w:r w:rsidR="00643E7C" w:rsidRPr="001226B2">
              <w:rPr>
                <w:i/>
                <w:iCs/>
                <w:color w:val="595959" w:themeColor="text1" w:themeTint="A6"/>
                <w:szCs w:val="20"/>
                <w:lang w:val="es-ES"/>
              </w:rPr>
              <w:t xml:space="preserve"> específicas;</w:t>
            </w:r>
            <w:r w:rsidRPr="001226B2">
              <w:rPr>
                <w:i/>
                <w:iCs/>
                <w:color w:val="595959" w:themeColor="text1" w:themeTint="A6"/>
                <w:szCs w:val="20"/>
                <w:lang w:val="es-ES"/>
              </w:rPr>
              <w:t xml:space="preserve"> </w:t>
            </w:r>
            <w:r w:rsidR="00643E7C" w:rsidRPr="001226B2">
              <w:rPr>
                <w:i/>
                <w:iCs/>
                <w:color w:val="595959" w:themeColor="text1" w:themeTint="A6"/>
                <w:szCs w:val="20"/>
                <w:lang w:val="es-ES"/>
              </w:rPr>
              <w:t xml:space="preserve">los </w:t>
            </w:r>
            <w:r w:rsidRPr="001226B2">
              <w:rPr>
                <w:i/>
                <w:iCs/>
                <w:color w:val="595959" w:themeColor="text1" w:themeTint="A6"/>
                <w:szCs w:val="20"/>
                <w:lang w:val="es-ES"/>
              </w:rPr>
              <w:t xml:space="preserve">beneficios </w:t>
            </w:r>
            <w:r w:rsidR="00643E7C" w:rsidRPr="001226B2">
              <w:rPr>
                <w:i/>
                <w:iCs/>
                <w:color w:val="595959" w:themeColor="text1" w:themeTint="A6"/>
                <w:szCs w:val="20"/>
                <w:lang w:val="es-ES"/>
              </w:rPr>
              <w:t>de mitigación no relacionados con GEI</w:t>
            </w:r>
            <w:r w:rsidR="0023312C" w:rsidRPr="001226B2">
              <w:rPr>
                <w:i/>
                <w:iCs/>
                <w:color w:val="595959" w:themeColor="text1" w:themeTint="A6"/>
                <w:szCs w:val="20"/>
                <w:lang w:val="es-ES"/>
              </w:rPr>
              <w:t xml:space="preserve"> y</w:t>
            </w:r>
            <w:r w:rsidR="00643E7C" w:rsidRPr="001226B2">
              <w:rPr>
                <w:i/>
                <w:iCs/>
                <w:color w:val="595959" w:themeColor="text1" w:themeTint="A6"/>
                <w:szCs w:val="20"/>
                <w:lang w:val="es-ES"/>
              </w:rPr>
              <w:t xml:space="preserve"> </w:t>
            </w:r>
            <w:r w:rsidRPr="001226B2">
              <w:rPr>
                <w:i/>
                <w:iCs/>
                <w:color w:val="595959" w:themeColor="text1" w:themeTint="A6"/>
                <w:szCs w:val="20"/>
                <w:lang w:val="es-ES"/>
              </w:rPr>
              <w:t>generados por las políticas y acciones</w:t>
            </w:r>
            <w:r w:rsidR="002228DB" w:rsidRPr="001226B2">
              <w:rPr>
                <w:i/>
                <w:iCs/>
                <w:color w:val="595959" w:themeColor="text1" w:themeTint="A6"/>
                <w:szCs w:val="20"/>
                <w:lang w:val="es-ES"/>
              </w:rPr>
              <w:t>; la inter</w:t>
            </w:r>
            <w:r w:rsidRPr="001226B2">
              <w:rPr>
                <w:i/>
                <w:iCs/>
                <w:color w:val="595959" w:themeColor="text1" w:themeTint="A6"/>
                <w:szCs w:val="20"/>
                <w:lang w:val="es-ES"/>
              </w:rPr>
              <w:t>acción con otras políticas y medidas a nivel nacional</w:t>
            </w:r>
            <w:r w:rsidR="002228DB" w:rsidRPr="001226B2">
              <w:rPr>
                <w:i/>
                <w:iCs/>
                <w:color w:val="595959" w:themeColor="text1" w:themeTint="A6"/>
                <w:szCs w:val="20"/>
                <w:lang w:val="es-ES"/>
              </w:rPr>
              <w:t>; la</w:t>
            </w:r>
            <w:r w:rsidRPr="001226B2">
              <w:rPr>
                <w:i/>
                <w:iCs/>
                <w:color w:val="595959" w:themeColor="text1" w:themeTint="A6"/>
                <w:szCs w:val="20"/>
                <w:lang w:val="es-ES"/>
              </w:rPr>
              <w:t xml:space="preserve"> MRV </w:t>
            </w:r>
            <w:r w:rsidR="002228DB" w:rsidRPr="001226B2">
              <w:rPr>
                <w:i/>
                <w:iCs/>
                <w:color w:val="595959" w:themeColor="text1" w:themeTint="A6"/>
                <w:szCs w:val="20"/>
                <w:lang w:val="es-ES"/>
              </w:rPr>
              <w:t>de</w:t>
            </w:r>
            <w:r w:rsidRPr="001226B2">
              <w:rPr>
                <w:i/>
                <w:iCs/>
                <w:color w:val="595959" w:themeColor="text1" w:themeTint="A6"/>
                <w:szCs w:val="20"/>
                <w:lang w:val="es-ES"/>
              </w:rPr>
              <w:t xml:space="preserve"> las acciones de mitigación, etc.).</w:t>
            </w:r>
            <w:r w:rsidR="002228DB" w:rsidRPr="001226B2">
              <w:rPr>
                <w:i/>
                <w:iCs/>
                <w:color w:val="595959" w:themeColor="text1" w:themeTint="A6"/>
                <w:szCs w:val="20"/>
                <w:lang w:val="es-ES"/>
              </w:rPr>
              <w:t xml:space="preserve"> Además de la información proporcionada en </w:t>
            </w:r>
            <w:r w:rsidR="006C778A" w:rsidRPr="001226B2">
              <w:rPr>
                <w:i/>
                <w:iCs/>
                <w:color w:val="595959" w:themeColor="text1" w:themeTint="A6"/>
                <w:szCs w:val="20"/>
                <w:lang w:val="es-ES"/>
              </w:rPr>
              <w:t>el cuadro</w:t>
            </w:r>
            <w:r w:rsidR="0023312C" w:rsidRPr="001226B2">
              <w:rPr>
                <w:i/>
                <w:iCs/>
                <w:color w:val="595959" w:themeColor="text1" w:themeTint="A6"/>
                <w:szCs w:val="20"/>
                <w:lang w:val="es-ES"/>
              </w:rPr>
              <w:t>,</w:t>
            </w:r>
            <w:r w:rsidR="002228DB" w:rsidRPr="001226B2">
              <w:rPr>
                <w:i/>
                <w:iCs/>
                <w:color w:val="595959" w:themeColor="text1" w:themeTint="A6"/>
                <w:szCs w:val="20"/>
                <w:lang w:val="es-ES"/>
              </w:rPr>
              <w:t xml:space="preserve"> en este apartado puede incluir otros datos sobre los mecanismos de mercado internacional</w:t>
            </w:r>
            <w:r w:rsidR="0023312C" w:rsidRPr="001226B2">
              <w:rPr>
                <w:i/>
                <w:iCs/>
                <w:color w:val="595959" w:themeColor="text1" w:themeTint="A6"/>
                <w:szCs w:val="20"/>
                <w:lang w:val="es-ES"/>
              </w:rPr>
              <w:t>es</w:t>
            </w:r>
            <w:r w:rsidR="002228DB" w:rsidRPr="001226B2">
              <w:rPr>
                <w:i/>
                <w:iCs/>
                <w:color w:val="595959" w:themeColor="text1" w:themeTint="A6"/>
                <w:szCs w:val="20"/>
                <w:lang w:val="es-ES"/>
              </w:rPr>
              <w:t xml:space="preserve"> (p. ej. en forma de subcapítulo).</w:t>
            </w:r>
          </w:p>
        </w:tc>
      </w:tr>
      <w:tr w:rsidR="00A9471D" w:rsidRPr="001226B2" w14:paraId="27F117FD" w14:textId="77777777" w:rsidTr="00891B17">
        <w:tc>
          <w:tcPr>
            <w:tcW w:w="14283" w:type="dxa"/>
          </w:tcPr>
          <w:p w14:paraId="2E3AFC62" w14:textId="0F79D8AD" w:rsidR="00A9471D" w:rsidRPr="001226B2" w:rsidRDefault="002228DB">
            <w:pPr>
              <w:pStyle w:val="berschrift2"/>
              <w:rPr>
                <w:lang w:val="es-ES"/>
              </w:rPr>
            </w:pPr>
            <w:bookmarkStart w:id="152" w:name="_Toc494660688"/>
            <w:bookmarkStart w:id="153" w:name="_Toc499210787"/>
            <w:r w:rsidRPr="001226B2">
              <w:rPr>
                <w:color w:val="auto"/>
                <w:sz w:val="26"/>
                <w:szCs w:val="26"/>
                <w:lang w:val="es-ES"/>
              </w:rPr>
              <w:t>Lagunas de datos/información</w:t>
            </w:r>
            <w:bookmarkEnd w:id="152"/>
            <w:bookmarkEnd w:id="153"/>
          </w:p>
        </w:tc>
      </w:tr>
      <w:tr w:rsidR="00A9471D" w:rsidRPr="00EB3CBC" w14:paraId="089BDFE2" w14:textId="77777777" w:rsidTr="00891B17">
        <w:tc>
          <w:tcPr>
            <w:tcW w:w="14283" w:type="dxa"/>
          </w:tcPr>
          <w:p w14:paraId="67321D53" w14:textId="6DC74567" w:rsidR="00A9471D" w:rsidRPr="001226B2" w:rsidRDefault="00846646" w:rsidP="00013433">
            <w:pPr>
              <w:spacing w:after="0"/>
              <w:jc w:val="left"/>
              <w:rPr>
                <w:i/>
                <w:color w:val="A6A6A6" w:themeColor="background1" w:themeShade="A6"/>
                <w:lang w:val="es-ES"/>
              </w:rPr>
            </w:pPr>
            <w:r w:rsidRPr="001226B2">
              <w:rPr>
                <w:i/>
                <w:color w:val="595959" w:themeColor="text1" w:themeTint="A6"/>
                <w:lang w:val="es-ES"/>
              </w:rPr>
              <w:t>Especif</w:t>
            </w:r>
            <w:r w:rsidR="000E33B3" w:rsidRPr="001226B2">
              <w:rPr>
                <w:i/>
                <w:color w:val="595959" w:themeColor="text1" w:themeTint="A6"/>
                <w:lang w:val="es-ES"/>
              </w:rPr>
              <w:t>ique</w:t>
            </w:r>
            <w:r w:rsidRPr="001226B2">
              <w:rPr>
                <w:i/>
                <w:color w:val="595959" w:themeColor="text1" w:themeTint="A6"/>
                <w:lang w:val="es-ES"/>
              </w:rPr>
              <w:t xml:space="preserve"> las lagunas de datos o información (multisectoriales o específicas de las acciones) </w:t>
            </w:r>
            <w:r w:rsidR="00013433" w:rsidRPr="001226B2">
              <w:rPr>
                <w:i/>
                <w:color w:val="595959" w:themeColor="text1" w:themeTint="A6"/>
                <w:lang w:val="es-ES"/>
              </w:rPr>
              <w:t xml:space="preserve">detectadas </w:t>
            </w:r>
            <w:r w:rsidRPr="001226B2">
              <w:rPr>
                <w:i/>
                <w:color w:val="595959" w:themeColor="text1" w:themeTint="A6"/>
                <w:lang w:val="es-ES"/>
              </w:rPr>
              <w:t xml:space="preserve">para informar sobre las políticas y las acciones de mitigación, que dificulten la </w:t>
            </w:r>
            <w:r w:rsidR="00F70AEE" w:rsidRPr="001226B2">
              <w:rPr>
                <w:i/>
                <w:color w:val="595959" w:themeColor="text1" w:themeTint="A6"/>
                <w:lang w:val="es-ES"/>
              </w:rPr>
              <w:t>presentación de informes</w:t>
            </w:r>
            <w:r w:rsidRPr="001226B2">
              <w:rPr>
                <w:i/>
                <w:color w:val="595959" w:themeColor="text1" w:themeTint="A6"/>
                <w:lang w:val="es-ES"/>
              </w:rPr>
              <w:t xml:space="preserve">. </w:t>
            </w:r>
          </w:p>
        </w:tc>
      </w:tr>
      <w:tr w:rsidR="00A9471D" w:rsidRPr="00EB3CBC" w14:paraId="1BC3E180" w14:textId="77777777" w:rsidTr="00891B17">
        <w:tc>
          <w:tcPr>
            <w:tcW w:w="14283" w:type="dxa"/>
          </w:tcPr>
          <w:p w14:paraId="5EE895B3" w14:textId="2256EA9F" w:rsidR="00A9471D" w:rsidRPr="001226B2" w:rsidRDefault="00846646" w:rsidP="000E33B3">
            <w:pPr>
              <w:pStyle w:val="berschrift2"/>
              <w:rPr>
                <w:lang w:val="es-ES"/>
              </w:rPr>
            </w:pPr>
            <w:bookmarkStart w:id="154" w:name="_Toc494660689"/>
            <w:bookmarkStart w:id="155" w:name="_Toc499210788"/>
            <w:r w:rsidRPr="001226B2">
              <w:rPr>
                <w:color w:val="auto"/>
                <w:sz w:val="26"/>
                <w:szCs w:val="26"/>
                <w:lang w:val="es-ES"/>
              </w:rPr>
              <w:t xml:space="preserve">Sugerencias y necesidades para mejorar </w:t>
            </w:r>
            <w:r w:rsidR="000E33B3" w:rsidRPr="001226B2">
              <w:rPr>
                <w:color w:val="auto"/>
                <w:sz w:val="26"/>
                <w:szCs w:val="26"/>
                <w:lang w:val="es-ES"/>
              </w:rPr>
              <w:t>los informes</w:t>
            </w:r>
            <w:bookmarkEnd w:id="154"/>
            <w:bookmarkEnd w:id="155"/>
          </w:p>
        </w:tc>
      </w:tr>
      <w:tr w:rsidR="00A9471D" w:rsidRPr="00EB3CBC" w14:paraId="7C407587" w14:textId="77777777" w:rsidTr="00891B17">
        <w:tc>
          <w:tcPr>
            <w:tcW w:w="14283" w:type="dxa"/>
          </w:tcPr>
          <w:p w14:paraId="44AEAD70" w14:textId="1592A7A8" w:rsidR="00A9471D" w:rsidRPr="001226B2" w:rsidRDefault="00846646" w:rsidP="00013433">
            <w:pPr>
              <w:spacing w:after="0"/>
              <w:jc w:val="left"/>
              <w:rPr>
                <w:color w:val="A6A6A6" w:themeColor="background1" w:themeShade="A6"/>
                <w:lang w:val="es-ES"/>
              </w:rPr>
            </w:pPr>
            <w:r w:rsidRPr="001226B2">
              <w:rPr>
                <w:i/>
                <w:color w:val="595959" w:themeColor="text1" w:themeTint="A6"/>
                <w:lang w:val="es-ES"/>
              </w:rPr>
              <w:t>Especif</w:t>
            </w:r>
            <w:r w:rsidR="000E33B3" w:rsidRPr="001226B2">
              <w:rPr>
                <w:i/>
                <w:color w:val="595959" w:themeColor="text1" w:themeTint="A6"/>
                <w:lang w:val="es-ES"/>
              </w:rPr>
              <w:t>ique</w:t>
            </w:r>
            <w:r w:rsidRPr="001226B2">
              <w:rPr>
                <w:i/>
                <w:color w:val="595959" w:themeColor="text1" w:themeTint="A6"/>
                <w:lang w:val="es-ES"/>
              </w:rPr>
              <w:t xml:space="preserve"> cualquier sugerencia para superar las lagunas de datos/información identificadas más arriba y mejorar </w:t>
            </w:r>
            <w:r w:rsidR="000E33B3" w:rsidRPr="001226B2">
              <w:rPr>
                <w:i/>
                <w:color w:val="595959" w:themeColor="text1" w:themeTint="A6"/>
                <w:lang w:val="es-ES"/>
              </w:rPr>
              <w:t>los informes</w:t>
            </w:r>
            <w:r w:rsidR="00A9471D" w:rsidRPr="001226B2">
              <w:rPr>
                <w:i/>
                <w:color w:val="595959" w:themeColor="text1" w:themeTint="A6"/>
                <w:lang w:val="es-ES"/>
              </w:rPr>
              <w:t>.</w:t>
            </w:r>
            <w:r w:rsidR="00A9471D" w:rsidRPr="001226B2">
              <w:rPr>
                <w:color w:val="595959" w:themeColor="text1" w:themeTint="A6"/>
                <w:lang w:val="es-ES"/>
              </w:rPr>
              <w:t xml:space="preserve"> </w:t>
            </w:r>
          </w:p>
        </w:tc>
      </w:tr>
    </w:tbl>
    <w:p w14:paraId="4FE9C60F" w14:textId="77777777" w:rsidR="00E61947" w:rsidRPr="001226B2" w:rsidRDefault="00E61947" w:rsidP="00C24914">
      <w:pPr>
        <w:rPr>
          <w:lang w:val="es-ES"/>
        </w:rPr>
      </w:pPr>
    </w:p>
    <w:p w14:paraId="56601DC4" w14:textId="77777777" w:rsidR="00852BF0" w:rsidRPr="001226B2" w:rsidRDefault="00852BF0" w:rsidP="00024648">
      <w:pPr>
        <w:rPr>
          <w:rFonts w:ascii="Times New Roman" w:hAnsi="Times New Roman"/>
          <w:i/>
          <w:sz w:val="22"/>
          <w:lang w:val="es-ES"/>
        </w:rPr>
      </w:pPr>
    </w:p>
    <w:p w14:paraId="4062CCC2" w14:textId="77777777" w:rsidR="00223342" w:rsidRPr="001226B2" w:rsidRDefault="00223342">
      <w:pPr>
        <w:spacing w:after="0"/>
        <w:jc w:val="left"/>
        <w:rPr>
          <w:lang w:val="es-ES" w:eastAsia="zh-CN"/>
        </w:rPr>
      </w:pPr>
      <w:r w:rsidRPr="001226B2">
        <w:rPr>
          <w:lang w:val="es-ES" w:eastAsia="zh-CN"/>
        </w:rPr>
        <w:br w:type="page"/>
      </w:r>
    </w:p>
    <w:p w14:paraId="2955FF2D" w14:textId="77777777" w:rsidR="00223342" w:rsidRPr="001226B2" w:rsidRDefault="00223342" w:rsidP="00223342">
      <w:pPr>
        <w:rPr>
          <w:lang w:val="es-ES" w:eastAsia="zh-CN"/>
        </w:rPr>
        <w:sectPr w:rsidR="00223342" w:rsidRPr="001226B2" w:rsidSect="00E61947">
          <w:footerReference w:type="default" r:id="rId27"/>
          <w:pgSz w:w="16838" w:h="11906" w:orient="landscape" w:code="9"/>
          <w:pgMar w:top="1418" w:right="1134" w:bottom="1418" w:left="1474" w:header="964" w:footer="454" w:gutter="0"/>
          <w:cols w:space="708"/>
          <w:docGrid w:linePitch="360"/>
        </w:sectPr>
      </w:pPr>
    </w:p>
    <w:p w14:paraId="632B2CE0" w14:textId="622F6119" w:rsidR="00C24914" w:rsidRPr="001226B2" w:rsidRDefault="00F03766" w:rsidP="00C24914">
      <w:pPr>
        <w:pStyle w:val="berschrift1"/>
        <w:rPr>
          <w:lang w:val="es-ES"/>
        </w:rPr>
      </w:pPr>
      <w:bookmarkStart w:id="156" w:name="_Financeial,_Technology_and"/>
      <w:bookmarkStart w:id="157" w:name="_Necesidades_en_materia"/>
      <w:bookmarkStart w:id="158" w:name="_Toc494660690"/>
      <w:bookmarkStart w:id="159" w:name="_Toc499210789"/>
      <w:bookmarkEnd w:id="156"/>
      <w:bookmarkEnd w:id="157"/>
      <w:r w:rsidRPr="001226B2">
        <w:rPr>
          <w:sz w:val="42"/>
          <w:szCs w:val="42"/>
          <w:lang w:val="es-ES"/>
        </w:rPr>
        <w:lastRenderedPageBreak/>
        <w:t>Necesidades en materia de financiamiento, tecnología y desarrollo de capacidades, y apoyo recibido</w:t>
      </w:r>
      <w:bookmarkEnd w:id="158"/>
      <w:bookmarkEnd w:id="159"/>
    </w:p>
    <w:p w14:paraId="0A656AD0" w14:textId="1A533AC5" w:rsidR="00BD7FC9" w:rsidRPr="001226B2" w:rsidRDefault="000D2089" w:rsidP="007C2C57">
      <w:pPr>
        <w:framePr w:w="2203" w:h="1096" w:hSpace="141" w:wrap="around" w:vAnchor="text" w:hAnchor="page" w:x="8264" w:y="81"/>
        <w:pBdr>
          <w:top w:val="single" w:sz="6" w:space="1" w:color="auto"/>
          <w:left w:val="single" w:sz="6" w:space="1" w:color="auto"/>
          <w:bottom w:val="single" w:sz="6" w:space="1" w:color="auto"/>
          <w:right w:val="single" w:sz="6" w:space="1" w:color="auto"/>
        </w:pBdr>
        <w:rPr>
          <w:b/>
          <w:bCs/>
          <w:i/>
          <w:iCs/>
          <w:color w:val="0000FF"/>
          <w:u w:val="single"/>
          <w:lang w:val="es-ES"/>
        </w:rPr>
      </w:pPr>
      <w:hyperlink w:anchor="B_SecA5" w:history="1">
        <w:r w:rsidR="00495494" w:rsidRPr="00495494">
          <w:rPr>
            <w:rStyle w:val="Hyperlink"/>
            <w:b/>
            <w:bCs/>
            <w:i/>
            <w:iCs/>
            <w:lang w:val="es-ES"/>
          </w:rPr>
          <w:t>Conforme a lo requerido en los párrafos 14-16, Anexo III de la decisión 2/CP.17 de la CMNUCC.</w:t>
        </w:r>
      </w:hyperlink>
    </w:p>
    <w:p w14:paraId="36EAF488" w14:textId="48B2D125" w:rsidR="003B0F98" w:rsidRPr="001226B2" w:rsidRDefault="00395ECB" w:rsidP="00166BC0">
      <w:pPr>
        <w:rPr>
          <w:b/>
          <w:i/>
          <w:iCs/>
          <w:color w:val="595959" w:themeColor="text1" w:themeTint="A6"/>
          <w:szCs w:val="20"/>
          <w:lang w:val="es-ES"/>
        </w:rPr>
      </w:pPr>
      <w:r w:rsidRPr="001226B2">
        <w:rPr>
          <w:b/>
          <w:i/>
          <w:color w:val="595959" w:themeColor="text1" w:themeTint="A6"/>
          <w:lang w:val="es-ES"/>
        </w:rPr>
        <w:t>Objetivo</w:t>
      </w:r>
      <w:r w:rsidR="00B46240" w:rsidRPr="001226B2">
        <w:rPr>
          <w:b/>
          <w:i/>
          <w:color w:val="595959" w:themeColor="text1" w:themeTint="A6"/>
          <w:lang w:val="es-ES"/>
        </w:rPr>
        <w:t xml:space="preserve">: </w:t>
      </w:r>
      <w:r w:rsidR="003B0F98" w:rsidRPr="001226B2">
        <w:rPr>
          <w:i/>
          <w:iCs/>
          <w:color w:val="595959" w:themeColor="text1" w:themeTint="A6"/>
          <w:szCs w:val="20"/>
          <w:lang w:val="es-ES"/>
        </w:rPr>
        <w:t xml:space="preserve">Este capítulo persigue un doble objetivo: en primer lugar, presentar </w:t>
      </w:r>
      <w:r w:rsidR="00B65AC3" w:rsidRPr="001226B2">
        <w:rPr>
          <w:i/>
          <w:iCs/>
          <w:color w:val="595959" w:themeColor="text1" w:themeTint="A6"/>
          <w:szCs w:val="20"/>
          <w:lang w:val="es-ES"/>
        </w:rPr>
        <w:t>las limitaciones y deficiencias</w:t>
      </w:r>
      <w:r w:rsidR="00361A2B" w:rsidRPr="001226B2">
        <w:rPr>
          <w:i/>
          <w:iCs/>
          <w:color w:val="595959" w:themeColor="text1" w:themeTint="A6"/>
          <w:szCs w:val="20"/>
          <w:lang w:val="es-ES"/>
        </w:rPr>
        <w:t xml:space="preserve"> de un país</w:t>
      </w:r>
      <w:r w:rsidR="00B65AC3" w:rsidRPr="001226B2">
        <w:rPr>
          <w:i/>
          <w:iCs/>
          <w:color w:val="595959" w:themeColor="text1" w:themeTint="A6"/>
          <w:szCs w:val="20"/>
          <w:lang w:val="es-ES"/>
        </w:rPr>
        <w:t>, y las necesidades correspondientes</w:t>
      </w:r>
      <w:r w:rsidR="003B0F98" w:rsidRPr="001226B2">
        <w:rPr>
          <w:i/>
          <w:iCs/>
          <w:color w:val="595959" w:themeColor="text1" w:themeTint="A6"/>
          <w:szCs w:val="20"/>
          <w:lang w:val="es-ES"/>
        </w:rPr>
        <w:t xml:space="preserve"> en lo que respecta </w:t>
      </w:r>
      <w:r w:rsidR="00B65AC3" w:rsidRPr="001226B2">
        <w:rPr>
          <w:i/>
          <w:iCs/>
          <w:color w:val="595959" w:themeColor="text1" w:themeTint="A6"/>
          <w:szCs w:val="20"/>
          <w:lang w:val="es-ES"/>
        </w:rPr>
        <w:t>al</w:t>
      </w:r>
      <w:r w:rsidR="003B0F98" w:rsidRPr="001226B2">
        <w:rPr>
          <w:i/>
          <w:iCs/>
          <w:color w:val="595959" w:themeColor="text1" w:themeTint="A6"/>
          <w:szCs w:val="20"/>
          <w:lang w:val="es-ES"/>
        </w:rPr>
        <w:t xml:space="preserve"> desarrollo de capacidades, </w:t>
      </w:r>
      <w:r w:rsidR="00B65AC3" w:rsidRPr="001226B2">
        <w:rPr>
          <w:i/>
          <w:iCs/>
          <w:color w:val="595959" w:themeColor="text1" w:themeTint="A6"/>
          <w:szCs w:val="20"/>
          <w:lang w:val="es-ES"/>
        </w:rPr>
        <w:t xml:space="preserve">la </w:t>
      </w:r>
      <w:r w:rsidR="003B0F98" w:rsidRPr="001226B2">
        <w:rPr>
          <w:i/>
          <w:iCs/>
          <w:color w:val="595959" w:themeColor="text1" w:themeTint="A6"/>
          <w:szCs w:val="20"/>
          <w:lang w:val="es-ES"/>
        </w:rPr>
        <w:t xml:space="preserve">transferencia de tecnología y </w:t>
      </w:r>
      <w:r w:rsidR="00B65AC3" w:rsidRPr="001226B2">
        <w:rPr>
          <w:i/>
          <w:iCs/>
          <w:color w:val="595959" w:themeColor="text1" w:themeTint="A6"/>
          <w:szCs w:val="20"/>
          <w:lang w:val="es-ES"/>
        </w:rPr>
        <w:t xml:space="preserve">el </w:t>
      </w:r>
      <w:r w:rsidR="003B0F98" w:rsidRPr="001226B2">
        <w:rPr>
          <w:i/>
          <w:iCs/>
          <w:color w:val="595959" w:themeColor="text1" w:themeTint="A6"/>
          <w:szCs w:val="20"/>
          <w:lang w:val="es-ES"/>
        </w:rPr>
        <w:t xml:space="preserve">apoyo financiero; y en segundo, proporcionar información sobre el apoyo recibido por el país en cuestión y el apoyo que los donantes han prometido prestarle en dichas áreas. La información sobre las necesidades </w:t>
      </w:r>
      <w:r w:rsidR="00B65AC3" w:rsidRPr="001226B2">
        <w:rPr>
          <w:i/>
          <w:iCs/>
          <w:color w:val="595959" w:themeColor="text1" w:themeTint="A6"/>
          <w:szCs w:val="20"/>
          <w:lang w:val="es-ES"/>
        </w:rPr>
        <w:t>del país</w:t>
      </w:r>
      <w:r w:rsidR="003B0F98" w:rsidRPr="001226B2">
        <w:rPr>
          <w:i/>
          <w:iCs/>
          <w:color w:val="595959" w:themeColor="text1" w:themeTint="A6"/>
          <w:szCs w:val="20"/>
          <w:lang w:val="es-ES"/>
        </w:rPr>
        <w:t xml:space="preserve"> permite a los donantes comprenderlas en detalle para estar en condiciones de proporcionar un apoyo más específico. La información sobre el apoyo recibido ayuda a comprender lo que los diferentes países han recibido tanto en términos cuantitativos como cualitativos</w:t>
      </w:r>
      <w:r w:rsidR="00B65AC3" w:rsidRPr="001226B2">
        <w:rPr>
          <w:i/>
          <w:iCs/>
          <w:color w:val="595959" w:themeColor="text1" w:themeTint="A6"/>
          <w:szCs w:val="20"/>
          <w:lang w:val="es-ES"/>
        </w:rPr>
        <w:t>. Esta</w:t>
      </w:r>
      <w:r w:rsidR="003B0F98" w:rsidRPr="001226B2">
        <w:rPr>
          <w:i/>
          <w:iCs/>
          <w:color w:val="595959" w:themeColor="text1" w:themeTint="A6"/>
          <w:szCs w:val="20"/>
          <w:lang w:val="es-ES"/>
        </w:rPr>
        <w:t xml:space="preserve"> información será esencial para alinear las estrategias de los donantes y mejorar la transparencia en cuanto a la distribución geográfica del apoyo. Además, una mayor transparencia en lo que respecta al apoyo recibido permitirá hacer comparaciones con los informes de los donantes y facilitará los esfuerzos para corregir posibles incoherencias.</w:t>
      </w:r>
    </w:p>
    <w:p w14:paraId="1EE30CD0" w14:textId="216E8F32" w:rsidR="007F2E82" w:rsidRPr="001226B2" w:rsidRDefault="00B65AC3" w:rsidP="00166BC0">
      <w:pPr>
        <w:rPr>
          <w:i/>
          <w:color w:val="595959" w:themeColor="text1" w:themeTint="A6"/>
          <w:szCs w:val="20"/>
          <w:lang w:val="es-ES"/>
        </w:rPr>
      </w:pPr>
      <w:r w:rsidRPr="001226B2">
        <w:rPr>
          <w:b/>
          <w:i/>
          <w:color w:val="595959" w:themeColor="text1" w:themeTint="A6"/>
          <w:szCs w:val="20"/>
          <w:lang w:val="es-ES"/>
        </w:rPr>
        <w:t>Orientaciones para la redacción</w:t>
      </w:r>
      <w:r w:rsidR="00A5252F" w:rsidRPr="001226B2">
        <w:rPr>
          <w:b/>
          <w:i/>
          <w:color w:val="595959" w:themeColor="text1" w:themeTint="A6"/>
          <w:szCs w:val="20"/>
          <w:lang w:val="es-ES"/>
        </w:rPr>
        <w:t>:</w:t>
      </w:r>
      <w:r w:rsidR="00B46240" w:rsidRPr="001226B2">
        <w:rPr>
          <w:i/>
          <w:color w:val="595959" w:themeColor="text1" w:themeTint="A6"/>
          <w:szCs w:val="20"/>
          <w:lang w:val="es-ES"/>
        </w:rPr>
        <w:t xml:space="preserve"> </w:t>
      </w:r>
      <w:r w:rsidR="00AC36AD" w:rsidRPr="001226B2">
        <w:rPr>
          <w:rFonts w:cs="Arial"/>
          <w:i/>
          <w:color w:val="4D4D4D"/>
          <w:szCs w:val="20"/>
          <w:lang w:val="es-ES"/>
        </w:rPr>
        <w:t>Rell</w:t>
      </w:r>
      <w:r w:rsidR="00BE3F9C" w:rsidRPr="001226B2">
        <w:rPr>
          <w:rFonts w:cs="Arial"/>
          <w:i/>
          <w:color w:val="4D4D4D"/>
          <w:szCs w:val="20"/>
          <w:lang w:val="es-ES"/>
        </w:rPr>
        <w:t>ene</w:t>
      </w:r>
      <w:r w:rsidR="00AC36AD" w:rsidRPr="001226B2">
        <w:rPr>
          <w:rFonts w:cs="Arial"/>
          <w:i/>
          <w:color w:val="4D4D4D"/>
          <w:szCs w:val="20"/>
          <w:lang w:val="es-ES"/>
        </w:rPr>
        <w:t xml:space="preserve"> el cuadro de abajo </w:t>
      </w:r>
      <w:r w:rsidR="00077038" w:rsidRPr="001226B2">
        <w:rPr>
          <w:rFonts w:cs="Arial"/>
          <w:i/>
          <w:color w:val="4D4D4D"/>
          <w:szCs w:val="20"/>
          <w:lang w:val="es-ES"/>
        </w:rPr>
        <w:t>utilizando</w:t>
      </w:r>
      <w:r w:rsidR="00AC36AD" w:rsidRPr="001226B2">
        <w:rPr>
          <w:rFonts w:cs="Arial"/>
          <w:i/>
          <w:color w:val="4D4D4D"/>
          <w:szCs w:val="20"/>
          <w:lang w:val="es-ES"/>
        </w:rPr>
        <w:t xml:space="preserve"> las cuestiones </w:t>
      </w:r>
      <w:r w:rsidR="00A6425F" w:rsidRPr="001226B2">
        <w:rPr>
          <w:rFonts w:cs="Arial"/>
          <w:i/>
          <w:color w:val="4D4D4D"/>
          <w:szCs w:val="20"/>
          <w:lang w:val="es-ES"/>
        </w:rPr>
        <w:t>orientativas</w:t>
      </w:r>
      <w:r w:rsidR="00AC36AD" w:rsidRPr="001226B2">
        <w:rPr>
          <w:rFonts w:cs="Arial"/>
          <w:i/>
          <w:color w:val="4D4D4D"/>
          <w:szCs w:val="20"/>
          <w:lang w:val="es-ES"/>
        </w:rPr>
        <w:t xml:space="preserve"> y los subcuadros para redactar y estructurar el texto</w:t>
      </w:r>
      <w:r w:rsidRPr="001226B2">
        <w:rPr>
          <w:i/>
          <w:color w:val="595959" w:themeColor="text1" w:themeTint="A6"/>
          <w:szCs w:val="20"/>
          <w:lang w:val="es-ES"/>
        </w:rPr>
        <w:t xml:space="preserve">. Las cuestiones </w:t>
      </w:r>
      <w:r w:rsidR="00A6425F" w:rsidRPr="001226B2">
        <w:rPr>
          <w:i/>
          <w:color w:val="595959" w:themeColor="text1" w:themeTint="A6"/>
          <w:szCs w:val="20"/>
          <w:lang w:val="es-ES"/>
        </w:rPr>
        <w:t>orientativas</w:t>
      </w:r>
      <w:r w:rsidRPr="001226B2">
        <w:rPr>
          <w:i/>
          <w:color w:val="595959" w:themeColor="text1" w:themeTint="A6"/>
          <w:szCs w:val="20"/>
          <w:lang w:val="es-ES"/>
        </w:rPr>
        <w:t xml:space="preserve"> podrán suprimirse más tarde. Si ha publicado una </w:t>
      </w:r>
      <w:r w:rsidR="00536BD5" w:rsidRPr="001226B2">
        <w:rPr>
          <w:i/>
          <w:color w:val="595959" w:themeColor="text1" w:themeTint="A6"/>
          <w:szCs w:val="20"/>
          <w:lang w:val="es-ES"/>
        </w:rPr>
        <w:t>c</w:t>
      </w:r>
      <w:r w:rsidRPr="001226B2">
        <w:rPr>
          <w:i/>
          <w:color w:val="595959" w:themeColor="text1" w:themeTint="A6"/>
          <w:szCs w:val="20"/>
          <w:lang w:val="es-ES"/>
        </w:rPr>
        <w:t xml:space="preserve">omunicación </w:t>
      </w:r>
      <w:r w:rsidR="00536BD5" w:rsidRPr="001226B2">
        <w:rPr>
          <w:i/>
          <w:color w:val="595959" w:themeColor="text1" w:themeTint="A6"/>
          <w:szCs w:val="20"/>
          <w:lang w:val="es-ES"/>
        </w:rPr>
        <w:t>n</w:t>
      </w:r>
      <w:r w:rsidRPr="001226B2">
        <w:rPr>
          <w:i/>
          <w:color w:val="595959" w:themeColor="text1" w:themeTint="A6"/>
          <w:szCs w:val="20"/>
          <w:lang w:val="es-ES"/>
        </w:rPr>
        <w:t xml:space="preserve">acional dentro de los últimos </w:t>
      </w:r>
      <w:r w:rsidR="009F5765" w:rsidRPr="001226B2">
        <w:rPr>
          <w:i/>
          <w:color w:val="595959" w:themeColor="text1" w:themeTint="A6"/>
          <w:szCs w:val="20"/>
          <w:lang w:val="es-ES"/>
        </w:rPr>
        <w:t xml:space="preserve">dos </w:t>
      </w:r>
      <w:r w:rsidRPr="001226B2">
        <w:rPr>
          <w:i/>
          <w:color w:val="595959" w:themeColor="text1" w:themeTint="A6"/>
          <w:szCs w:val="20"/>
          <w:lang w:val="es-ES"/>
        </w:rPr>
        <w:t xml:space="preserve">años, puede proporcionar simplemente una actualización de la información proporcionada en la última </w:t>
      </w:r>
      <w:r w:rsidR="00536BD5" w:rsidRPr="001226B2">
        <w:rPr>
          <w:i/>
          <w:color w:val="595959" w:themeColor="text1" w:themeTint="A6"/>
          <w:szCs w:val="20"/>
          <w:lang w:val="es-ES"/>
        </w:rPr>
        <w:t>c</w:t>
      </w:r>
      <w:r w:rsidRPr="001226B2">
        <w:rPr>
          <w:i/>
          <w:color w:val="595959" w:themeColor="text1" w:themeTint="A6"/>
          <w:szCs w:val="20"/>
          <w:lang w:val="es-ES"/>
        </w:rPr>
        <w:t xml:space="preserve">omunicación </w:t>
      </w:r>
      <w:r w:rsidR="00536BD5" w:rsidRPr="001226B2">
        <w:rPr>
          <w:i/>
          <w:color w:val="595959" w:themeColor="text1" w:themeTint="A6"/>
          <w:szCs w:val="20"/>
          <w:lang w:val="es-ES"/>
        </w:rPr>
        <w:t>n</w:t>
      </w:r>
      <w:r w:rsidRPr="001226B2">
        <w:rPr>
          <w:i/>
          <w:color w:val="595959" w:themeColor="text1" w:themeTint="A6"/>
          <w:szCs w:val="20"/>
          <w:lang w:val="es-ES"/>
        </w:rPr>
        <w:t xml:space="preserve">acional. En caso de que no haya publicado una </w:t>
      </w:r>
      <w:r w:rsidR="00536BD5" w:rsidRPr="001226B2">
        <w:rPr>
          <w:i/>
          <w:color w:val="595959" w:themeColor="text1" w:themeTint="A6"/>
          <w:szCs w:val="20"/>
          <w:lang w:val="es-ES"/>
        </w:rPr>
        <w:t>c</w:t>
      </w:r>
      <w:r w:rsidRPr="001226B2">
        <w:rPr>
          <w:i/>
          <w:color w:val="595959" w:themeColor="text1" w:themeTint="A6"/>
          <w:szCs w:val="20"/>
          <w:lang w:val="es-ES"/>
        </w:rPr>
        <w:t xml:space="preserve">omunicación </w:t>
      </w:r>
      <w:r w:rsidR="00536BD5" w:rsidRPr="001226B2">
        <w:rPr>
          <w:i/>
          <w:color w:val="595959" w:themeColor="text1" w:themeTint="A6"/>
          <w:szCs w:val="20"/>
          <w:lang w:val="es-ES"/>
        </w:rPr>
        <w:t>n</w:t>
      </w:r>
      <w:r w:rsidRPr="001226B2">
        <w:rPr>
          <w:i/>
          <w:color w:val="595959" w:themeColor="text1" w:themeTint="A6"/>
          <w:szCs w:val="20"/>
          <w:lang w:val="es-ES"/>
        </w:rPr>
        <w:t xml:space="preserve">acional </w:t>
      </w:r>
      <w:r w:rsidR="009F5765" w:rsidRPr="001226B2">
        <w:rPr>
          <w:i/>
          <w:color w:val="595959" w:themeColor="text1" w:themeTint="A6"/>
          <w:szCs w:val="20"/>
          <w:lang w:val="es-ES"/>
        </w:rPr>
        <w:t>en</w:t>
      </w:r>
      <w:r w:rsidRPr="001226B2">
        <w:rPr>
          <w:i/>
          <w:color w:val="595959" w:themeColor="text1" w:themeTint="A6"/>
          <w:szCs w:val="20"/>
          <w:lang w:val="es-ES"/>
        </w:rPr>
        <w:t xml:space="preserve"> los últimos</w:t>
      </w:r>
      <w:r w:rsidR="009F5765" w:rsidRPr="001226B2">
        <w:rPr>
          <w:i/>
          <w:color w:val="595959" w:themeColor="text1" w:themeTint="A6"/>
          <w:szCs w:val="20"/>
          <w:lang w:val="es-ES"/>
        </w:rPr>
        <w:t xml:space="preserve"> dos</w:t>
      </w:r>
      <w:r w:rsidRPr="001226B2">
        <w:rPr>
          <w:i/>
          <w:color w:val="595959" w:themeColor="text1" w:themeTint="A6"/>
          <w:szCs w:val="20"/>
          <w:lang w:val="es-ES"/>
        </w:rPr>
        <w:t xml:space="preserve"> años, sírvase proporcionar información </w:t>
      </w:r>
      <w:r w:rsidR="00192464" w:rsidRPr="001226B2">
        <w:rPr>
          <w:i/>
          <w:color w:val="595959" w:themeColor="text1" w:themeTint="A6"/>
          <w:szCs w:val="20"/>
          <w:lang w:val="es-ES"/>
        </w:rPr>
        <w:t>de acuerdo con lo indicado más abajo</w:t>
      </w:r>
      <w:r w:rsidRPr="001226B2">
        <w:rPr>
          <w:i/>
          <w:color w:val="595959" w:themeColor="text1" w:themeTint="A6"/>
          <w:szCs w:val="20"/>
          <w:lang w:val="es-ES"/>
        </w:rPr>
        <w:t>.</w:t>
      </w:r>
    </w:p>
    <w:p w14:paraId="7B7AC5E7" w14:textId="49986670" w:rsidR="00192464" w:rsidRPr="001226B2" w:rsidRDefault="00192464" w:rsidP="00166BC0">
      <w:pPr>
        <w:rPr>
          <w:i/>
          <w:color w:val="595959" w:themeColor="text1" w:themeTint="A6"/>
          <w:szCs w:val="20"/>
          <w:lang w:val="es-ES"/>
        </w:rPr>
      </w:pPr>
      <w:r w:rsidRPr="001226B2">
        <w:rPr>
          <w:i/>
          <w:color w:val="595959" w:themeColor="text1" w:themeTint="A6"/>
          <w:szCs w:val="20"/>
          <w:lang w:val="es-ES"/>
        </w:rPr>
        <w:t>El nivel de detalle que pueda ofrecer en relación con el apoyo recibido aumentará probablemente con el paso del tiempo. Puede que actualmente no esté en condiciones de proporcionar una imagen completa y detallada del apoyo recibido en el periodo que abarca el informe. Además, no existen definiciones y metodologías (p. ej. en lo concerniente a cómo evaluar las finanzas privadas movilizadas) acordadas a nivel internacional para la presentación de informes sobre el apoyo recibido. Por lo tanto, aporte sencillamente toda la información de que disponga, aclarando qué aspectos cubre y, cuando sea posible, cómo la ha recopilado.</w:t>
      </w:r>
    </w:p>
    <w:p w14:paraId="522FF52F" w14:textId="76122DD1" w:rsidR="00D57F13" w:rsidRPr="001226B2" w:rsidRDefault="00192464" w:rsidP="00166BC0">
      <w:pPr>
        <w:rPr>
          <w:rFonts w:cs="Arial"/>
          <w:color w:val="595959" w:themeColor="text1" w:themeTint="A6"/>
          <w:szCs w:val="20"/>
          <w:lang w:val="es-ES"/>
        </w:rPr>
      </w:pPr>
      <w:r w:rsidRPr="001226B2">
        <w:rPr>
          <w:i/>
          <w:color w:val="595959" w:themeColor="text1" w:themeTint="A6"/>
          <w:szCs w:val="20"/>
          <w:lang w:val="es-ES"/>
        </w:rPr>
        <w:t xml:space="preserve">Sugerimos que presente la información mediante los formatos tabulares incluidos más abajo. El </w:t>
      </w:r>
      <w:r w:rsidR="00D57F13" w:rsidRPr="001226B2">
        <w:rPr>
          <w:rStyle w:val="Hyperlink"/>
          <w:color w:val="595959" w:themeColor="text1" w:themeTint="A6"/>
          <w:szCs w:val="20"/>
          <w:lang w:val="es-ES"/>
        </w:rPr>
        <w:fldChar w:fldCharType="begin"/>
      </w:r>
      <w:r w:rsidR="00D57F13" w:rsidRPr="001226B2">
        <w:rPr>
          <w:rStyle w:val="Hyperlink"/>
          <w:color w:val="595959" w:themeColor="text1" w:themeTint="A6"/>
          <w:szCs w:val="20"/>
          <w:lang w:val="es-ES"/>
        </w:rPr>
        <w:instrText xml:space="preserve"> REF _Ref393984724 \h </w:instrText>
      </w:r>
      <w:r w:rsidR="00EA017C" w:rsidRPr="001226B2">
        <w:rPr>
          <w:rStyle w:val="Hyperlink"/>
          <w:color w:val="595959" w:themeColor="text1" w:themeTint="A6"/>
          <w:szCs w:val="20"/>
          <w:lang w:val="es-ES"/>
        </w:rPr>
        <w:instrText xml:space="preserve"> \* MERGEFORMAT </w:instrText>
      </w:r>
      <w:r w:rsidR="00D57F13" w:rsidRPr="001226B2">
        <w:rPr>
          <w:rStyle w:val="Hyperlink"/>
          <w:color w:val="595959" w:themeColor="text1" w:themeTint="A6"/>
          <w:szCs w:val="20"/>
          <w:lang w:val="es-ES"/>
        </w:rPr>
      </w:r>
      <w:r w:rsidR="00D57F13" w:rsidRPr="001226B2">
        <w:rPr>
          <w:rStyle w:val="Hyperlink"/>
          <w:color w:val="595959" w:themeColor="text1" w:themeTint="A6"/>
          <w:szCs w:val="20"/>
          <w:lang w:val="es-ES"/>
        </w:rPr>
        <w:fldChar w:fldCharType="separate"/>
      </w:r>
      <w:r w:rsidR="0026014B" w:rsidRPr="001226B2">
        <w:rPr>
          <w:rStyle w:val="Hyperlink"/>
          <w:color w:val="0432FF"/>
          <w:lang w:val="es-ES"/>
        </w:rPr>
        <w:t>Cuadro 6</w:t>
      </w:r>
      <w:r w:rsidR="00D57F13" w:rsidRPr="001226B2">
        <w:rPr>
          <w:rStyle w:val="Hyperlink"/>
          <w:color w:val="595959" w:themeColor="text1" w:themeTint="A6"/>
          <w:szCs w:val="20"/>
          <w:lang w:val="es-ES"/>
        </w:rPr>
        <w:fldChar w:fldCharType="end"/>
      </w:r>
      <w:r w:rsidR="00D57F13" w:rsidRPr="001226B2">
        <w:rPr>
          <w:i/>
          <w:color w:val="595959" w:themeColor="text1" w:themeTint="A6"/>
          <w:szCs w:val="20"/>
          <w:lang w:val="es-ES"/>
        </w:rPr>
        <w:t xml:space="preserve"> present</w:t>
      </w:r>
      <w:r w:rsidRPr="001226B2">
        <w:rPr>
          <w:i/>
          <w:color w:val="595959" w:themeColor="text1" w:themeTint="A6"/>
          <w:szCs w:val="20"/>
          <w:lang w:val="es-ES"/>
        </w:rPr>
        <w:t>a el apoyo recibido en función del origen, p. ej. apoyo público bila</w:t>
      </w:r>
      <w:r w:rsidR="00417608" w:rsidRPr="001226B2">
        <w:rPr>
          <w:i/>
          <w:color w:val="595959" w:themeColor="text1" w:themeTint="A6"/>
          <w:szCs w:val="20"/>
          <w:lang w:val="es-ES"/>
        </w:rPr>
        <w:t>t</w:t>
      </w:r>
      <w:r w:rsidRPr="001226B2">
        <w:rPr>
          <w:i/>
          <w:color w:val="595959" w:themeColor="text1" w:themeTint="A6"/>
          <w:szCs w:val="20"/>
          <w:lang w:val="es-ES"/>
        </w:rPr>
        <w:t>eral (de otros países) y apoyo público multilateral (p. ej. del Fondo para el Medio Ambiente Mundial, FMAM), y permite así entender de dónde proviene el apoyo. El</w:t>
      </w:r>
      <w:r w:rsidR="00D57F13" w:rsidRPr="001226B2">
        <w:rPr>
          <w:i/>
          <w:color w:val="595959" w:themeColor="text1" w:themeTint="A6"/>
          <w:szCs w:val="20"/>
          <w:lang w:val="es-ES"/>
        </w:rPr>
        <w:t xml:space="preserve"> </w:t>
      </w:r>
      <w:r w:rsidR="00676693" w:rsidRPr="001226B2">
        <w:rPr>
          <w:rStyle w:val="Hyperlink"/>
          <w:color w:val="0432FF"/>
          <w:lang w:val="es-ES"/>
        </w:rPr>
        <w:fldChar w:fldCharType="begin"/>
      </w:r>
      <w:r w:rsidR="00676693" w:rsidRPr="001226B2">
        <w:rPr>
          <w:rStyle w:val="Hyperlink"/>
          <w:color w:val="0432FF"/>
          <w:lang w:val="es-ES"/>
        </w:rPr>
        <w:instrText xml:space="preserve"> REF _Ref393984534 \h </w:instrText>
      </w:r>
      <w:r w:rsidR="000570BB" w:rsidRPr="001226B2">
        <w:rPr>
          <w:rStyle w:val="Hyperlink"/>
          <w:color w:val="0432FF"/>
          <w:lang w:val="es-ES"/>
        </w:rPr>
        <w:instrText xml:space="preserve"> \* MERGEFORMAT </w:instrText>
      </w:r>
      <w:r w:rsidR="00676693" w:rsidRPr="001226B2">
        <w:rPr>
          <w:rStyle w:val="Hyperlink"/>
          <w:color w:val="0432FF"/>
          <w:lang w:val="es-ES"/>
        </w:rPr>
      </w:r>
      <w:r w:rsidR="00676693" w:rsidRPr="001226B2">
        <w:rPr>
          <w:rStyle w:val="Hyperlink"/>
          <w:color w:val="0432FF"/>
          <w:lang w:val="es-ES"/>
        </w:rPr>
        <w:fldChar w:fldCharType="separate"/>
      </w:r>
      <w:r w:rsidR="0026014B" w:rsidRPr="001226B2">
        <w:rPr>
          <w:rStyle w:val="Hyperlink"/>
          <w:color w:val="0432FF"/>
          <w:lang w:val="es-ES"/>
        </w:rPr>
        <w:t>Cuadro 8</w:t>
      </w:r>
      <w:r w:rsidR="00676693" w:rsidRPr="001226B2">
        <w:rPr>
          <w:rStyle w:val="Hyperlink"/>
          <w:color w:val="0432FF"/>
          <w:lang w:val="es-ES"/>
        </w:rPr>
        <w:fldChar w:fldCharType="end"/>
      </w:r>
      <w:r w:rsidR="00676693" w:rsidRPr="001226B2">
        <w:rPr>
          <w:i/>
          <w:color w:val="595959" w:themeColor="text1" w:themeTint="A6"/>
          <w:szCs w:val="20"/>
          <w:lang w:val="es-ES"/>
        </w:rPr>
        <w:t xml:space="preserve"> </w:t>
      </w:r>
      <w:r w:rsidRPr="001226B2">
        <w:rPr>
          <w:i/>
          <w:color w:val="595959" w:themeColor="text1" w:themeTint="A6"/>
          <w:szCs w:val="20"/>
          <w:lang w:val="es-ES"/>
        </w:rPr>
        <w:t>y el</w:t>
      </w:r>
      <w:r w:rsidR="0052404B" w:rsidRPr="001226B2">
        <w:rPr>
          <w:i/>
          <w:color w:val="595959" w:themeColor="text1" w:themeTint="A6"/>
          <w:szCs w:val="20"/>
          <w:lang w:val="es-ES"/>
        </w:rPr>
        <w:t xml:space="preserve"> </w:t>
      </w:r>
      <w:r w:rsidR="00951559" w:rsidRPr="001226B2">
        <w:rPr>
          <w:rStyle w:val="Hyperlink"/>
          <w:color w:val="0432FF"/>
          <w:lang w:val="es-ES"/>
        </w:rPr>
        <w:fldChar w:fldCharType="begin"/>
      </w:r>
      <w:r w:rsidR="00951559" w:rsidRPr="001226B2">
        <w:rPr>
          <w:rStyle w:val="Hyperlink"/>
          <w:color w:val="0432FF"/>
          <w:lang w:val="es-ES"/>
        </w:rPr>
        <w:instrText xml:space="preserve"> REF  B_Sec6 \h  \* MERGEFORMAT </w:instrText>
      </w:r>
      <w:r w:rsidR="00951559" w:rsidRPr="001226B2">
        <w:rPr>
          <w:rStyle w:val="Hyperlink"/>
          <w:color w:val="0432FF"/>
          <w:lang w:val="es-ES"/>
        </w:rPr>
      </w:r>
      <w:r w:rsidR="00951559" w:rsidRPr="001226B2">
        <w:rPr>
          <w:rStyle w:val="Hyperlink"/>
          <w:color w:val="0432FF"/>
          <w:lang w:val="es-ES"/>
        </w:rPr>
        <w:fldChar w:fldCharType="separate"/>
      </w:r>
      <w:r w:rsidR="0026014B" w:rsidRPr="001226B2">
        <w:rPr>
          <w:rStyle w:val="Hyperlink"/>
          <w:color w:val="0432FF"/>
          <w:lang w:val="es-ES"/>
        </w:rPr>
        <w:t>Cuadro 9</w:t>
      </w:r>
      <w:r w:rsidR="00951559" w:rsidRPr="001226B2">
        <w:rPr>
          <w:rStyle w:val="Hyperlink"/>
          <w:color w:val="0432FF"/>
          <w:lang w:val="es-ES"/>
        </w:rPr>
        <w:fldChar w:fldCharType="end"/>
      </w:r>
      <w:r w:rsidR="00951559" w:rsidRPr="001226B2">
        <w:rPr>
          <w:color w:val="595959" w:themeColor="text1" w:themeTint="A6"/>
          <w:szCs w:val="20"/>
          <w:lang w:val="es-ES"/>
        </w:rPr>
        <w:t xml:space="preserve"> </w:t>
      </w:r>
      <w:r w:rsidR="00A17A6B" w:rsidRPr="001226B2">
        <w:rPr>
          <w:i/>
          <w:color w:val="595959" w:themeColor="text1" w:themeTint="A6"/>
          <w:szCs w:val="20"/>
          <w:lang w:val="es-ES"/>
        </w:rPr>
        <w:t xml:space="preserve">exponen el aspecto en el que está enfocado cada uno de los flujos individuales (mitigación, adaptación, general/combinado), y aclaran con ello para qué está previsto el apoyo. </w:t>
      </w:r>
    </w:p>
    <w:p w14:paraId="7E9CF15A" w14:textId="2E3DDA05" w:rsidR="00A17A6B" w:rsidRPr="001226B2" w:rsidRDefault="00A17A6B" w:rsidP="00166BC0">
      <w:pPr>
        <w:rPr>
          <w:i/>
          <w:color w:val="595959" w:themeColor="text1" w:themeTint="A6"/>
          <w:szCs w:val="20"/>
          <w:lang w:val="es-ES"/>
        </w:rPr>
      </w:pPr>
      <w:r w:rsidRPr="001226B2">
        <w:rPr>
          <w:i/>
          <w:color w:val="595959" w:themeColor="text1" w:themeTint="A6"/>
          <w:szCs w:val="20"/>
          <w:lang w:val="es-ES"/>
        </w:rPr>
        <w:t>Si aporta</w:t>
      </w:r>
      <w:r w:rsidR="001C025C" w:rsidRPr="001226B2">
        <w:rPr>
          <w:i/>
          <w:color w:val="595959" w:themeColor="text1" w:themeTint="A6"/>
          <w:szCs w:val="20"/>
          <w:lang w:val="es-ES"/>
        </w:rPr>
        <w:t xml:space="preserve"> la</w:t>
      </w:r>
      <w:r w:rsidRPr="001226B2">
        <w:rPr>
          <w:i/>
          <w:color w:val="595959" w:themeColor="text1" w:themeTint="A6"/>
          <w:szCs w:val="20"/>
          <w:lang w:val="es-ES"/>
        </w:rPr>
        <w:t xml:space="preserve"> información sobre el apoyo </w:t>
      </w:r>
      <w:r w:rsidR="00D5496A" w:rsidRPr="001226B2">
        <w:rPr>
          <w:i/>
          <w:color w:val="595959" w:themeColor="text1" w:themeTint="A6"/>
          <w:szCs w:val="20"/>
          <w:lang w:val="es-ES"/>
        </w:rPr>
        <w:t>necesario</w:t>
      </w:r>
      <w:r w:rsidRPr="001226B2">
        <w:rPr>
          <w:i/>
          <w:color w:val="595959" w:themeColor="text1" w:themeTint="A6"/>
          <w:szCs w:val="20"/>
          <w:lang w:val="es-ES"/>
        </w:rPr>
        <w:t xml:space="preserve"> o recibido en una moneda distinta a USD, sírvase indicar la tasa de conversión elegida (si ha utilizado alguna).</w:t>
      </w:r>
    </w:p>
    <w:p w14:paraId="1E5A243C" w14:textId="3C5B7699" w:rsidR="00B46240" w:rsidRPr="001226B2" w:rsidRDefault="00B46240" w:rsidP="00B46240">
      <w:pPr>
        <w:rPr>
          <w:i/>
          <w:color w:val="4D4D4D"/>
          <w:lang w:val="es-ES"/>
        </w:rPr>
        <w:sectPr w:rsidR="00B46240" w:rsidRPr="001226B2" w:rsidSect="008E5120">
          <w:footerReference w:type="default" r:id="rId28"/>
          <w:pgSz w:w="11906" w:h="16838" w:code="9"/>
          <w:pgMar w:top="1474" w:right="1418" w:bottom="1134" w:left="1418" w:header="964" w:footer="454" w:gutter="0"/>
          <w:cols w:space="708"/>
          <w:docGrid w:linePitch="360"/>
        </w:sectPr>
      </w:pPr>
    </w:p>
    <w:tbl>
      <w:tblPr>
        <w:tblStyle w:val="Tabellenraster"/>
        <w:tblW w:w="0" w:type="auto"/>
        <w:tblLayout w:type="fixed"/>
        <w:tblLook w:val="04A0" w:firstRow="1" w:lastRow="0" w:firstColumn="1" w:lastColumn="0" w:noHBand="0" w:noVBand="1"/>
      </w:tblPr>
      <w:tblGrid>
        <w:gridCol w:w="14328"/>
      </w:tblGrid>
      <w:tr w:rsidR="00C24914" w:rsidRPr="001226B2" w14:paraId="6BD76F37" w14:textId="77777777" w:rsidTr="007C2C57">
        <w:tc>
          <w:tcPr>
            <w:tcW w:w="14328" w:type="dxa"/>
          </w:tcPr>
          <w:p w14:paraId="032CE199" w14:textId="765FDEA5" w:rsidR="00C24914" w:rsidRPr="001226B2" w:rsidRDefault="00A17A6B" w:rsidP="009F5765">
            <w:pPr>
              <w:pStyle w:val="berschrift2"/>
              <w:rPr>
                <w:sz w:val="26"/>
                <w:szCs w:val="26"/>
                <w:lang w:val="es-ES"/>
              </w:rPr>
            </w:pPr>
            <w:bookmarkStart w:id="160" w:name="_Apoyo_necesario"/>
            <w:bookmarkStart w:id="161" w:name="_Toc494660691"/>
            <w:bookmarkStart w:id="162" w:name="_Toc499210790"/>
            <w:bookmarkEnd w:id="160"/>
            <w:r w:rsidRPr="001226B2">
              <w:rPr>
                <w:color w:val="auto"/>
                <w:sz w:val="26"/>
                <w:szCs w:val="26"/>
                <w:lang w:val="es-ES"/>
              </w:rPr>
              <w:lastRenderedPageBreak/>
              <w:t xml:space="preserve">Apoyo </w:t>
            </w:r>
            <w:r w:rsidR="00D5496A" w:rsidRPr="001226B2">
              <w:rPr>
                <w:color w:val="auto"/>
                <w:sz w:val="26"/>
                <w:szCs w:val="26"/>
                <w:lang w:val="es-ES"/>
              </w:rPr>
              <w:t>necesario</w:t>
            </w:r>
            <w:bookmarkEnd w:id="161"/>
            <w:bookmarkEnd w:id="162"/>
          </w:p>
        </w:tc>
      </w:tr>
      <w:tr w:rsidR="00C24914" w:rsidRPr="00EB3CBC" w14:paraId="425F810A" w14:textId="77777777" w:rsidTr="00F37EE3">
        <w:trPr>
          <w:trHeight w:val="977"/>
        </w:trPr>
        <w:tc>
          <w:tcPr>
            <w:tcW w:w="14328" w:type="dxa"/>
          </w:tcPr>
          <w:p w14:paraId="42D27982" w14:textId="3D1AC8EC" w:rsidR="00A5324B" w:rsidRPr="001226B2" w:rsidRDefault="00D25223" w:rsidP="00F67B55">
            <w:pPr>
              <w:spacing w:after="0"/>
              <w:jc w:val="left"/>
              <w:rPr>
                <w:i/>
                <w:color w:val="595959" w:themeColor="text1" w:themeTint="A6"/>
                <w:lang w:val="es-ES"/>
              </w:rPr>
            </w:pPr>
            <w:r w:rsidRPr="001226B2">
              <w:rPr>
                <w:b/>
                <w:i/>
                <w:color w:val="595959" w:themeColor="text1" w:themeTint="A6"/>
                <w:lang w:val="es-ES"/>
              </w:rPr>
              <w:t>Información mínima</w:t>
            </w:r>
            <w:r w:rsidR="00EA017C" w:rsidRPr="001226B2">
              <w:rPr>
                <w:i/>
                <w:color w:val="595959" w:themeColor="text1" w:themeTint="A6"/>
                <w:lang w:val="es-ES"/>
              </w:rPr>
              <w:t xml:space="preserve">: </w:t>
            </w:r>
          </w:p>
          <w:p w14:paraId="1F8C499E" w14:textId="185707EE" w:rsidR="00F67B55" w:rsidRPr="001226B2" w:rsidRDefault="00D25223" w:rsidP="00F67B55">
            <w:pPr>
              <w:spacing w:after="0"/>
              <w:jc w:val="left"/>
              <w:rPr>
                <w:i/>
                <w:color w:val="595959" w:themeColor="text1" w:themeTint="A6"/>
                <w:lang w:val="es-ES"/>
              </w:rPr>
            </w:pPr>
            <w:r w:rsidRPr="001226B2">
              <w:rPr>
                <w:i/>
                <w:color w:val="595959" w:themeColor="text1" w:themeTint="A6"/>
                <w:lang w:val="es-ES"/>
              </w:rPr>
              <w:t>Esta sección debe abordar las siguientes cuestiones</w:t>
            </w:r>
            <w:r w:rsidR="00F67B55" w:rsidRPr="001226B2">
              <w:rPr>
                <w:i/>
                <w:color w:val="595959" w:themeColor="text1" w:themeTint="A6"/>
                <w:lang w:val="es-ES"/>
              </w:rPr>
              <w:t>:</w:t>
            </w:r>
          </w:p>
          <w:p w14:paraId="63F1009F" w14:textId="58C36501" w:rsidR="00D07215" w:rsidRPr="001226B2" w:rsidRDefault="00D25223" w:rsidP="004D29B9">
            <w:pPr>
              <w:pStyle w:val="Listenabsatz"/>
              <w:numPr>
                <w:ilvl w:val="0"/>
                <w:numId w:val="2"/>
              </w:numPr>
              <w:ind w:left="714" w:hanging="357"/>
              <w:jc w:val="left"/>
              <w:rPr>
                <w:i/>
                <w:color w:val="595959" w:themeColor="text1" w:themeTint="A6"/>
                <w:lang w:val="es-ES"/>
              </w:rPr>
            </w:pPr>
            <w:r w:rsidRPr="001226B2">
              <w:rPr>
                <w:i/>
                <w:color w:val="595959" w:themeColor="text1" w:themeTint="A6"/>
                <w:lang w:val="es-ES"/>
              </w:rPr>
              <w:t xml:space="preserve">Apoyo </w:t>
            </w:r>
            <w:r w:rsidR="00D5496A" w:rsidRPr="001226B2">
              <w:rPr>
                <w:i/>
                <w:color w:val="595959" w:themeColor="text1" w:themeTint="A6"/>
                <w:lang w:val="es-ES"/>
              </w:rPr>
              <w:t>necesario</w:t>
            </w:r>
            <w:r w:rsidR="0052404B" w:rsidRPr="001226B2">
              <w:rPr>
                <w:i/>
                <w:color w:val="595959" w:themeColor="text1" w:themeTint="A6"/>
                <w:lang w:val="es-ES"/>
              </w:rPr>
              <w:t xml:space="preserve">, </w:t>
            </w:r>
            <w:r w:rsidR="00542864" w:rsidRPr="001226B2">
              <w:rPr>
                <w:i/>
                <w:color w:val="595959" w:themeColor="text1" w:themeTint="A6"/>
                <w:lang w:val="es-ES"/>
              </w:rPr>
              <w:t xml:space="preserve">expresado </w:t>
            </w:r>
            <w:r w:rsidR="0052404B" w:rsidRPr="001226B2">
              <w:rPr>
                <w:i/>
                <w:color w:val="595959" w:themeColor="text1" w:themeTint="A6"/>
                <w:lang w:val="es-ES"/>
              </w:rPr>
              <w:t>en términos de</w:t>
            </w:r>
            <w:r w:rsidRPr="001226B2">
              <w:rPr>
                <w:i/>
                <w:color w:val="595959" w:themeColor="text1" w:themeTint="A6"/>
                <w:lang w:val="es-ES"/>
              </w:rPr>
              <w:t xml:space="preserve"> información sobre las limitaciones y deficiencias y las correspondientes necesidades financieras, técni</w:t>
            </w:r>
            <w:r w:rsidR="0052404B" w:rsidRPr="001226B2">
              <w:rPr>
                <w:i/>
                <w:color w:val="595959" w:themeColor="text1" w:themeTint="A6"/>
                <w:lang w:val="es-ES"/>
              </w:rPr>
              <w:t>c</w:t>
            </w:r>
            <w:r w:rsidRPr="001226B2">
              <w:rPr>
                <w:i/>
                <w:color w:val="595959" w:themeColor="text1" w:themeTint="A6"/>
                <w:lang w:val="es-ES"/>
              </w:rPr>
              <w:t xml:space="preserve">as y de desarrollo de capacidades </w:t>
            </w:r>
          </w:p>
          <w:p w14:paraId="2FB1C5E1" w14:textId="1F8B9B51" w:rsidR="00FC6322" w:rsidRPr="001226B2" w:rsidRDefault="00D25223" w:rsidP="00D07215">
            <w:pPr>
              <w:spacing w:after="0"/>
              <w:jc w:val="left"/>
              <w:rPr>
                <w:i/>
                <w:color w:val="595959" w:themeColor="text1" w:themeTint="A6"/>
                <w:lang w:val="es-ES"/>
              </w:rPr>
            </w:pPr>
            <w:r w:rsidRPr="001226B2">
              <w:rPr>
                <w:b/>
                <w:i/>
                <w:color w:val="595959" w:themeColor="text1" w:themeTint="A6"/>
                <w:lang w:val="es-ES"/>
              </w:rPr>
              <w:t>Información adicional/mejores prácticas</w:t>
            </w:r>
            <w:r w:rsidR="00D07215" w:rsidRPr="001226B2">
              <w:rPr>
                <w:i/>
                <w:color w:val="595959" w:themeColor="text1" w:themeTint="A6"/>
                <w:lang w:val="es-ES"/>
              </w:rPr>
              <w:t xml:space="preserve">: </w:t>
            </w:r>
          </w:p>
          <w:p w14:paraId="520114B7" w14:textId="5DD7ED5B" w:rsidR="00A5324B" w:rsidRPr="001226B2" w:rsidRDefault="000B50ED" w:rsidP="00A5324B">
            <w:pPr>
              <w:spacing w:after="0"/>
              <w:jc w:val="left"/>
              <w:rPr>
                <w:i/>
                <w:color w:val="595959" w:themeColor="text1" w:themeTint="A6"/>
                <w:lang w:val="es-ES"/>
              </w:rPr>
            </w:pPr>
            <w:r w:rsidRPr="001226B2">
              <w:rPr>
                <w:i/>
                <w:color w:val="595959" w:themeColor="text1" w:themeTint="A6"/>
                <w:lang w:val="es-ES"/>
              </w:rPr>
              <w:t>Esta sección puede abordar las siguientes cuestiones</w:t>
            </w:r>
            <w:r w:rsidR="00A5324B" w:rsidRPr="001226B2">
              <w:rPr>
                <w:i/>
                <w:color w:val="595959" w:themeColor="text1" w:themeTint="A6"/>
                <w:lang w:val="es-ES"/>
              </w:rPr>
              <w:t>:</w:t>
            </w:r>
          </w:p>
          <w:p w14:paraId="48556062" w14:textId="44E87556" w:rsidR="000B50ED" w:rsidRPr="001226B2" w:rsidRDefault="000B50ED" w:rsidP="00497BD5">
            <w:pPr>
              <w:pStyle w:val="Listenabsatz"/>
              <w:numPr>
                <w:ilvl w:val="0"/>
                <w:numId w:val="36"/>
              </w:numPr>
              <w:spacing w:after="0"/>
              <w:jc w:val="left"/>
              <w:rPr>
                <w:i/>
                <w:color w:val="595959" w:themeColor="text1" w:themeTint="A6"/>
                <w:szCs w:val="20"/>
                <w:lang w:val="es-ES"/>
              </w:rPr>
            </w:pPr>
            <w:r w:rsidRPr="001226B2">
              <w:rPr>
                <w:i/>
                <w:color w:val="595959" w:themeColor="text1" w:themeTint="A6"/>
                <w:lang w:val="es-ES"/>
              </w:rPr>
              <w:t xml:space="preserve">Puede incluir una explicación de su </w:t>
            </w:r>
            <w:r w:rsidRPr="001226B2">
              <w:rPr>
                <w:i/>
                <w:color w:val="595959" w:themeColor="text1" w:themeTint="A6"/>
                <w:szCs w:val="20"/>
                <w:lang w:val="es-ES"/>
              </w:rPr>
              <w:t>definición de "apoyo" en relación con las necesidades financieras, técnicas y de desarrollo de capacidades (p. ej. contribuciones financieras, actividades, cooperación bilateral etc.) y de la relación con el apoyo recibido</w:t>
            </w:r>
          </w:p>
          <w:p w14:paraId="19C621A9" w14:textId="710B76ED" w:rsidR="000B50ED" w:rsidRPr="001226B2" w:rsidRDefault="000B50ED" w:rsidP="000B50ED">
            <w:pPr>
              <w:pStyle w:val="Listenabsatz"/>
              <w:keepNext/>
              <w:numPr>
                <w:ilvl w:val="0"/>
                <w:numId w:val="36"/>
              </w:numPr>
              <w:tabs>
                <w:tab w:val="center" w:pos="4153"/>
                <w:tab w:val="right" w:pos="8306"/>
              </w:tabs>
              <w:spacing w:before="120" w:after="0"/>
              <w:jc w:val="left"/>
              <w:outlineLvl w:val="4"/>
              <w:rPr>
                <w:i/>
                <w:color w:val="595959" w:themeColor="text1" w:themeTint="A6"/>
                <w:szCs w:val="20"/>
                <w:lang w:val="es-ES"/>
              </w:rPr>
            </w:pPr>
            <w:r w:rsidRPr="001226B2">
              <w:rPr>
                <w:i/>
                <w:color w:val="595959" w:themeColor="text1" w:themeTint="A6"/>
                <w:szCs w:val="20"/>
                <w:lang w:val="es-ES"/>
              </w:rPr>
              <w:t xml:space="preserve">Puede aportar información sobre las necesidades de apoyo utilizando el </w:t>
            </w:r>
            <w:r w:rsidR="000A2EC9" w:rsidRPr="001226B2">
              <w:rPr>
                <w:rStyle w:val="Hyperlink"/>
                <w:color w:val="0432FF"/>
                <w:lang w:val="es-ES"/>
              </w:rPr>
              <w:fldChar w:fldCharType="begin"/>
            </w:r>
            <w:r w:rsidR="000A2EC9" w:rsidRPr="001226B2">
              <w:rPr>
                <w:rStyle w:val="Hyperlink"/>
                <w:color w:val="0432FF"/>
                <w:lang w:val="es-ES"/>
              </w:rPr>
              <w:instrText xml:space="preserve"> REF _Ref465976594 \h </w:instrText>
            </w:r>
            <w:r w:rsidR="000570BB" w:rsidRPr="001226B2">
              <w:rPr>
                <w:rStyle w:val="Hyperlink"/>
                <w:color w:val="0432FF"/>
                <w:lang w:val="es-ES"/>
              </w:rPr>
              <w:instrText xml:space="preserve"> \* MERGEFORMAT </w:instrText>
            </w:r>
            <w:r w:rsidR="000A2EC9" w:rsidRPr="001226B2">
              <w:rPr>
                <w:rStyle w:val="Hyperlink"/>
                <w:color w:val="0432FF"/>
                <w:lang w:val="es-ES"/>
              </w:rPr>
            </w:r>
            <w:r w:rsidR="000A2EC9" w:rsidRPr="001226B2">
              <w:rPr>
                <w:rStyle w:val="Hyperlink"/>
                <w:color w:val="0432FF"/>
                <w:lang w:val="es-ES"/>
              </w:rPr>
              <w:fldChar w:fldCharType="separate"/>
            </w:r>
            <w:r w:rsidR="0026014B" w:rsidRPr="001226B2">
              <w:rPr>
                <w:rStyle w:val="Hyperlink"/>
                <w:color w:val="0432FF"/>
                <w:lang w:val="es-ES"/>
              </w:rPr>
              <w:t>Cuadro 5</w:t>
            </w:r>
            <w:r w:rsidR="000A2EC9" w:rsidRPr="001226B2">
              <w:rPr>
                <w:rStyle w:val="Hyperlink"/>
                <w:color w:val="0432FF"/>
                <w:lang w:val="es-ES"/>
              </w:rPr>
              <w:fldChar w:fldCharType="end"/>
            </w:r>
            <w:r w:rsidRPr="001226B2">
              <w:rPr>
                <w:i/>
                <w:color w:val="595959" w:themeColor="text1" w:themeTint="A6"/>
                <w:szCs w:val="20"/>
                <w:lang w:val="es-ES"/>
              </w:rPr>
              <w:t xml:space="preserve">, que estructura con transparencia la información requerida y especifica el tipo de apoyo que busca. Sírvase enumerar las necesidades que haya identificado, p. ej. deficiencias en la capacidad o en la estructura institucional, y proponer el apoyo adecuado para cubrir las deficiencias. Puede describir </w:t>
            </w:r>
            <w:r w:rsidR="002B2B8A" w:rsidRPr="001226B2">
              <w:rPr>
                <w:i/>
                <w:color w:val="595959" w:themeColor="text1" w:themeTint="A6"/>
                <w:szCs w:val="20"/>
                <w:lang w:val="es-ES"/>
              </w:rPr>
              <w:t xml:space="preserve">también </w:t>
            </w:r>
            <w:r w:rsidRPr="001226B2">
              <w:rPr>
                <w:i/>
                <w:color w:val="595959" w:themeColor="text1" w:themeTint="A6"/>
                <w:szCs w:val="20"/>
                <w:lang w:val="es-ES"/>
              </w:rPr>
              <w:t xml:space="preserve">cómo ha calculado las estimaciones del apoyo </w:t>
            </w:r>
            <w:r w:rsidR="00D5496A" w:rsidRPr="001226B2">
              <w:rPr>
                <w:i/>
                <w:color w:val="595959" w:themeColor="text1" w:themeTint="A6"/>
                <w:szCs w:val="20"/>
                <w:lang w:val="es-ES"/>
              </w:rPr>
              <w:t>necesario</w:t>
            </w:r>
            <w:r w:rsidRPr="001226B2">
              <w:rPr>
                <w:i/>
                <w:color w:val="595959" w:themeColor="text1" w:themeTint="A6"/>
                <w:szCs w:val="20"/>
                <w:lang w:val="es-ES"/>
              </w:rPr>
              <w:t xml:space="preserve">, así como los presupuestos nacionales disponibles en relación con el apoyo </w:t>
            </w:r>
            <w:r w:rsidR="00D5496A" w:rsidRPr="001226B2">
              <w:rPr>
                <w:i/>
                <w:color w:val="595959" w:themeColor="text1" w:themeTint="A6"/>
                <w:szCs w:val="20"/>
                <w:lang w:val="es-ES"/>
              </w:rPr>
              <w:t>necesario</w:t>
            </w:r>
            <w:r w:rsidRPr="001226B2">
              <w:rPr>
                <w:i/>
                <w:color w:val="595959" w:themeColor="text1" w:themeTint="A6"/>
                <w:szCs w:val="20"/>
                <w:lang w:val="es-ES"/>
              </w:rPr>
              <w:t xml:space="preserve">. Si no está seguros de cuál es la mejor manera de proporcionar </w:t>
            </w:r>
            <w:r w:rsidR="00715AD2" w:rsidRPr="001226B2">
              <w:rPr>
                <w:i/>
                <w:color w:val="595959" w:themeColor="text1" w:themeTint="A6"/>
                <w:szCs w:val="20"/>
                <w:lang w:val="es-ES"/>
              </w:rPr>
              <w:t xml:space="preserve">apoyo (p. ej. véanse las columnas "Apoyo </w:t>
            </w:r>
            <w:r w:rsidR="00D5496A" w:rsidRPr="001226B2">
              <w:rPr>
                <w:i/>
                <w:color w:val="595959" w:themeColor="text1" w:themeTint="A6"/>
                <w:szCs w:val="20"/>
                <w:lang w:val="es-ES"/>
              </w:rPr>
              <w:t>necesario</w:t>
            </w:r>
            <w:r w:rsidR="00715AD2" w:rsidRPr="001226B2">
              <w:rPr>
                <w:i/>
                <w:color w:val="595959" w:themeColor="text1" w:themeTint="A6"/>
                <w:szCs w:val="20"/>
                <w:lang w:val="es-ES"/>
              </w:rPr>
              <w:t xml:space="preserve">" y "Tipo específico de apoyo solicitado"), indíquelo, preferiblemente mencionando opciones a tener en cuenta o consideraciones nacionales pertinentes, de manera que los donantes le puedan comunicar ideas. </w:t>
            </w:r>
          </w:p>
          <w:p w14:paraId="0E84915E" w14:textId="74E50D2E" w:rsidR="00FC6322" w:rsidRPr="001226B2" w:rsidRDefault="00715AD2" w:rsidP="000B50ED">
            <w:pPr>
              <w:pStyle w:val="Listenabsatz"/>
              <w:numPr>
                <w:ilvl w:val="0"/>
                <w:numId w:val="36"/>
              </w:numPr>
              <w:spacing w:after="0"/>
              <w:jc w:val="left"/>
              <w:rPr>
                <w:i/>
                <w:color w:val="595959" w:themeColor="text1" w:themeTint="A6"/>
                <w:lang w:val="es-ES"/>
              </w:rPr>
            </w:pPr>
            <w:r w:rsidRPr="001226B2">
              <w:rPr>
                <w:i/>
                <w:color w:val="595959" w:themeColor="text1" w:themeTint="A6"/>
                <w:lang w:val="es-ES"/>
              </w:rPr>
              <w:t>Puede indicar también cómo se continuarán o mantendrán las actividades para las que se necesita apoyo, una vez cese el apoyo.</w:t>
            </w:r>
            <w:r w:rsidR="00B06958" w:rsidRPr="001226B2">
              <w:rPr>
                <w:i/>
                <w:color w:val="595959" w:themeColor="text1" w:themeTint="A6"/>
                <w:lang w:val="es-ES"/>
              </w:rPr>
              <w:t xml:space="preserve"> </w:t>
            </w:r>
          </w:p>
          <w:p w14:paraId="0EC9714F" w14:textId="771D2324" w:rsidR="00C953CA" w:rsidRPr="001226B2" w:rsidRDefault="00715AD2" w:rsidP="00715AD2">
            <w:pPr>
              <w:pStyle w:val="Listenabsatz"/>
              <w:numPr>
                <w:ilvl w:val="0"/>
                <w:numId w:val="2"/>
              </w:numPr>
              <w:spacing w:after="0"/>
              <w:jc w:val="left"/>
              <w:rPr>
                <w:i/>
                <w:color w:val="595959" w:themeColor="text1" w:themeTint="A6"/>
                <w:lang w:val="es-ES"/>
              </w:rPr>
            </w:pPr>
            <w:r w:rsidRPr="001226B2">
              <w:rPr>
                <w:i/>
                <w:color w:val="595959" w:themeColor="text1" w:themeTint="A6"/>
                <w:lang w:val="es-ES"/>
              </w:rPr>
              <w:t xml:space="preserve">Puede incluir en </w:t>
            </w:r>
            <w:r w:rsidR="00F92E97" w:rsidRPr="001226B2">
              <w:rPr>
                <w:i/>
                <w:color w:val="595959" w:themeColor="text1" w:themeTint="A6"/>
                <w:lang w:val="es-ES"/>
              </w:rPr>
              <w:t>el cuadro</w:t>
            </w:r>
            <w:r w:rsidRPr="001226B2">
              <w:rPr>
                <w:i/>
                <w:color w:val="595959" w:themeColor="text1" w:themeTint="A6"/>
                <w:lang w:val="es-ES"/>
              </w:rPr>
              <w:t xml:space="preserve"> una descripción de las necesidades de apoyo en relación con</w:t>
            </w:r>
            <w:r w:rsidR="00F92E97" w:rsidRPr="001226B2">
              <w:rPr>
                <w:i/>
                <w:color w:val="595959" w:themeColor="text1" w:themeTint="A6"/>
                <w:lang w:val="es-ES"/>
              </w:rPr>
              <w:t xml:space="preserve"> las</w:t>
            </w:r>
            <w:r w:rsidRPr="001226B2">
              <w:rPr>
                <w:i/>
                <w:color w:val="595959" w:themeColor="text1" w:themeTint="A6"/>
                <w:lang w:val="es-ES"/>
              </w:rPr>
              <w:t xml:space="preserve"> lagunas de datos/información y otras dificultades para la presentación de informes identificadas en los subcapítulos </w:t>
            </w:r>
            <w:bookmarkStart w:id="163" w:name="_Ref393984627"/>
            <w:bookmarkStart w:id="164" w:name="_Toc399324803"/>
            <w:bookmarkStart w:id="165" w:name="_Ref399335363"/>
            <w:r w:rsidR="008C4834" w:rsidRPr="001226B2">
              <w:rPr>
                <w:i/>
                <w:color w:val="595959" w:themeColor="text1" w:themeTint="A6"/>
                <w:lang w:val="es-ES"/>
              </w:rPr>
              <w:t>2.</w:t>
            </w:r>
            <w:r w:rsidR="00861C7B" w:rsidRPr="001226B2">
              <w:rPr>
                <w:i/>
                <w:color w:val="595959" w:themeColor="text1" w:themeTint="A6"/>
                <w:lang w:val="es-ES"/>
              </w:rPr>
              <w:t>7</w:t>
            </w:r>
            <w:r w:rsidR="008C4834" w:rsidRPr="001226B2">
              <w:rPr>
                <w:i/>
                <w:color w:val="595959" w:themeColor="text1" w:themeTint="A6"/>
                <w:lang w:val="es-ES"/>
              </w:rPr>
              <w:t xml:space="preserve">, 3.8, 4.7, 5.5 </w:t>
            </w:r>
            <w:r w:rsidRPr="001226B2">
              <w:rPr>
                <w:i/>
                <w:color w:val="595959" w:themeColor="text1" w:themeTint="A6"/>
                <w:lang w:val="es-ES"/>
              </w:rPr>
              <w:t>y</w:t>
            </w:r>
            <w:r w:rsidR="008C4834" w:rsidRPr="001226B2">
              <w:rPr>
                <w:i/>
                <w:color w:val="595959" w:themeColor="text1" w:themeTint="A6"/>
                <w:lang w:val="es-ES"/>
              </w:rPr>
              <w:t xml:space="preserve"> 6</w:t>
            </w:r>
            <w:r w:rsidR="00C953CA" w:rsidRPr="001226B2">
              <w:rPr>
                <w:i/>
                <w:color w:val="595959" w:themeColor="text1" w:themeTint="A6"/>
                <w:lang w:val="es-ES"/>
              </w:rPr>
              <w:t>.</w:t>
            </w:r>
          </w:p>
          <w:p w14:paraId="610C92FA" w14:textId="100E5C47" w:rsidR="00B46240" w:rsidRPr="001226B2" w:rsidRDefault="006C778A" w:rsidP="004D29B9">
            <w:pPr>
              <w:pStyle w:val="TableParagraph"/>
              <w:spacing w:before="120" w:after="120"/>
              <w:rPr>
                <w:rFonts w:ascii="Arial" w:hAnsi="Arial" w:cs="Arial"/>
                <w:sz w:val="20"/>
                <w:szCs w:val="20"/>
                <w:lang w:val="es-ES" w:eastAsia="zh-CN"/>
              </w:rPr>
            </w:pPr>
            <w:bookmarkStart w:id="166" w:name="_Ref465976594"/>
            <w:bookmarkStart w:id="167" w:name="_Ref465976640"/>
            <w:bookmarkStart w:id="168" w:name="_Toc472329797"/>
            <w:bookmarkStart w:id="169" w:name="_Toc499210804"/>
            <w:r w:rsidRPr="001226B2">
              <w:rPr>
                <w:rFonts w:ascii="Arial" w:hAnsi="Arial" w:cs="Arial"/>
                <w:sz w:val="20"/>
                <w:szCs w:val="20"/>
                <w:lang w:val="es-ES"/>
              </w:rPr>
              <w:t>Cuadro</w:t>
            </w:r>
            <w:r w:rsidR="00B46240" w:rsidRPr="001226B2">
              <w:rPr>
                <w:rFonts w:ascii="Arial" w:hAnsi="Arial" w:cs="Arial"/>
                <w:sz w:val="20"/>
                <w:szCs w:val="20"/>
                <w:lang w:val="es-ES"/>
              </w:rPr>
              <w:t xml:space="preserve"> </w:t>
            </w:r>
            <w:r w:rsidR="00B46240" w:rsidRPr="001226B2">
              <w:rPr>
                <w:rFonts w:ascii="Arial" w:hAnsi="Arial" w:cs="Arial"/>
                <w:sz w:val="20"/>
                <w:szCs w:val="20"/>
                <w:lang w:val="es-ES"/>
              </w:rPr>
              <w:fldChar w:fldCharType="begin"/>
            </w:r>
            <w:r w:rsidR="00B46240" w:rsidRPr="001226B2">
              <w:rPr>
                <w:rFonts w:ascii="Arial" w:hAnsi="Arial" w:cs="Arial"/>
                <w:sz w:val="20"/>
                <w:szCs w:val="20"/>
                <w:lang w:val="es-ES"/>
              </w:rPr>
              <w:instrText xml:space="preserve"> SEQ Table \* ARABIC </w:instrText>
            </w:r>
            <w:r w:rsidR="00B46240" w:rsidRPr="001226B2">
              <w:rPr>
                <w:rFonts w:ascii="Arial" w:hAnsi="Arial" w:cs="Arial"/>
                <w:sz w:val="20"/>
                <w:szCs w:val="20"/>
                <w:lang w:val="es-ES"/>
              </w:rPr>
              <w:fldChar w:fldCharType="separate"/>
            </w:r>
            <w:r w:rsidR="0026014B" w:rsidRPr="001226B2">
              <w:rPr>
                <w:rFonts w:ascii="Arial" w:hAnsi="Arial" w:cs="Arial"/>
                <w:sz w:val="20"/>
                <w:szCs w:val="20"/>
                <w:lang w:val="es-ES"/>
              </w:rPr>
              <w:t>5</w:t>
            </w:r>
            <w:r w:rsidR="00B46240" w:rsidRPr="001226B2">
              <w:rPr>
                <w:rFonts w:ascii="Arial" w:hAnsi="Arial" w:cs="Arial"/>
                <w:sz w:val="20"/>
                <w:szCs w:val="20"/>
                <w:lang w:val="es-ES"/>
              </w:rPr>
              <w:fldChar w:fldCharType="end"/>
            </w:r>
            <w:bookmarkEnd w:id="163"/>
            <w:bookmarkEnd w:id="166"/>
            <w:r w:rsidR="00B46240" w:rsidRPr="001226B2">
              <w:rPr>
                <w:rFonts w:ascii="Arial" w:hAnsi="Arial" w:cs="Arial"/>
                <w:sz w:val="20"/>
                <w:szCs w:val="20"/>
                <w:lang w:val="es-ES" w:eastAsia="zh-CN"/>
              </w:rPr>
              <w:t xml:space="preserve">. </w:t>
            </w:r>
            <w:r w:rsidR="00AA7ED0" w:rsidRPr="001226B2">
              <w:rPr>
                <w:rFonts w:ascii="Arial" w:hAnsi="Arial" w:cs="Arial"/>
                <w:sz w:val="20"/>
                <w:szCs w:val="20"/>
                <w:lang w:val="es-ES" w:eastAsia="zh-CN"/>
              </w:rPr>
              <w:t>List</w:t>
            </w:r>
            <w:r w:rsidRPr="001226B2">
              <w:rPr>
                <w:rFonts w:ascii="Arial" w:hAnsi="Arial" w:cs="Arial"/>
                <w:sz w:val="20"/>
                <w:szCs w:val="20"/>
                <w:lang w:val="es-ES" w:eastAsia="zh-CN"/>
              </w:rPr>
              <w:t>a de las necesidades de apoyo</w:t>
            </w:r>
            <w:bookmarkEnd w:id="164"/>
            <w:bookmarkEnd w:id="165"/>
            <w:bookmarkEnd w:id="167"/>
            <w:bookmarkEnd w:id="168"/>
            <w:bookmarkEnd w:id="169"/>
          </w:p>
          <w:tbl>
            <w:tblPr>
              <w:tblStyle w:val="AEATableStyle"/>
              <w:tblW w:w="14051" w:type="dxa"/>
              <w:tblLayout w:type="fixed"/>
              <w:tblLook w:val="04A0" w:firstRow="1" w:lastRow="0" w:firstColumn="1" w:lastColumn="0" w:noHBand="0" w:noVBand="1"/>
            </w:tblPr>
            <w:tblGrid>
              <w:gridCol w:w="2828"/>
              <w:gridCol w:w="2828"/>
              <w:gridCol w:w="2828"/>
              <w:gridCol w:w="2827"/>
              <w:gridCol w:w="1515"/>
              <w:gridCol w:w="11"/>
              <w:gridCol w:w="1214"/>
            </w:tblGrid>
            <w:tr w:rsidR="009C7437" w:rsidRPr="00EB3CBC" w14:paraId="12B1A368" w14:textId="77777777" w:rsidTr="00256F24">
              <w:trPr>
                <w:cnfStyle w:val="100000000000" w:firstRow="1" w:lastRow="0" w:firstColumn="0" w:lastColumn="0" w:oddVBand="0" w:evenVBand="0" w:oddHBand="0" w:evenHBand="0" w:firstRowFirstColumn="0" w:firstRowLastColumn="0" w:lastRowFirstColumn="0" w:lastRowLastColumn="0"/>
                <w:cantSplit/>
                <w:trHeight w:val="780"/>
              </w:trPr>
              <w:tc>
                <w:tcPr>
                  <w:cnfStyle w:val="001000000000" w:firstRow="0" w:lastRow="0" w:firstColumn="1" w:lastColumn="0" w:oddVBand="0" w:evenVBand="0" w:oddHBand="0" w:evenHBand="0" w:firstRowFirstColumn="0" w:firstRowLastColumn="0" w:lastRowFirstColumn="0" w:lastRowLastColumn="0"/>
                  <w:tcW w:w="1006" w:type="pct"/>
                  <w:vMerge w:val="restart"/>
                  <w:shd w:val="clear" w:color="auto" w:fill="8DB3E2" w:themeFill="text2" w:themeFillTint="66"/>
                  <w:vAlign w:val="center"/>
                </w:tcPr>
                <w:p w14:paraId="3A6F7243" w14:textId="11F6BABB" w:rsidR="009C7437" w:rsidRPr="001226B2" w:rsidRDefault="006C778A" w:rsidP="00F37EE3">
                  <w:pPr>
                    <w:pStyle w:val="Default"/>
                    <w:jc w:val="center"/>
                    <w:rPr>
                      <w:rFonts w:cs="Arial"/>
                      <w:sz w:val="18"/>
                      <w:szCs w:val="18"/>
                      <w:lang w:val="es-ES" w:eastAsia="zh-CN"/>
                    </w:rPr>
                  </w:pPr>
                  <w:r w:rsidRPr="001226B2">
                    <w:rPr>
                      <w:rFonts w:ascii="Arial" w:hAnsi="Arial" w:cs="Arial"/>
                      <w:color w:val="FFFFFF" w:themeColor="background1"/>
                      <w:sz w:val="18"/>
                      <w:szCs w:val="18"/>
                      <w:lang w:val="es-ES" w:eastAsia="zh-CN"/>
                    </w:rPr>
                    <w:t>Necesidad identificada</w:t>
                  </w:r>
                  <w:r w:rsidR="00F37EE3" w:rsidRPr="001226B2">
                    <w:rPr>
                      <w:rFonts w:ascii="Arial" w:hAnsi="Arial" w:cs="Arial"/>
                      <w:color w:val="FFFFFF" w:themeColor="background1"/>
                      <w:sz w:val="18"/>
                      <w:szCs w:val="18"/>
                      <w:lang w:val="es-ES" w:eastAsia="zh-CN"/>
                    </w:rPr>
                    <w:t xml:space="preserve"> </w:t>
                  </w:r>
                  <w:r w:rsidR="00F37EE3" w:rsidRPr="001226B2">
                    <w:rPr>
                      <w:rStyle w:val="Funotenzeichen"/>
                      <w:rFonts w:ascii="Arial" w:hAnsi="Arial" w:cs="Arial"/>
                      <w:color w:val="FFFFFF" w:themeColor="background1"/>
                      <w:sz w:val="20"/>
                      <w:szCs w:val="20"/>
                      <w:lang w:val="es-ES" w:eastAsia="zh-CN"/>
                    </w:rPr>
                    <w:t>f</w:t>
                  </w:r>
                </w:p>
              </w:tc>
              <w:tc>
                <w:tcPr>
                  <w:tcW w:w="1006" w:type="pct"/>
                  <w:vMerge w:val="restart"/>
                  <w:shd w:val="clear" w:color="auto" w:fill="8DB3E2" w:themeFill="text2" w:themeFillTint="66"/>
                  <w:vAlign w:val="center"/>
                </w:tcPr>
                <w:p w14:paraId="607F4E54" w14:textId="7B329FC0" w:rsidR="009C7437" w:rsidRPr="001226B2" w:rsidRDefault="006C778A" w:rsidP="00241489">
                  <w:pPr>
                    <w:pStyle w:val="Default"/>
                    <w:jc w:val="center"/>
                    <w:cnfStyle w:val="100000000000" w:firstRow="1" w:lastRow="0" w:firstColumn="0" w:lastColumn="0" w:oddVBand="0" w:evenVBand="0" w:oddHBand="0" w:evenHBand="0" w:firstRowFirstColumn="0" w:firstRowLastColumn="0" w:lastRowFirstColumn="0" w:lastRowLastColumn="0"/>
                    <w:rPr>
                      <w:rFonts w:cs="Arial"/>
                      <w:sz w:val="18"/>
                      <w:szCs w:val="18"/>
                      <w:lang w:val="es-ES" w:eastAsia="zh-CN"/>
                    </w:rPr>
                  </w:pPr>
                  <w:r w:rsidRPr="001226B2">
                    <w:rPr>
                      <w:rFonts w:ascii="Arial" w:hAnsi="Arial" w:cs="Arial"/>
                      <w:color w:val="FFFFFF" w:themeColor="background1"/>
                      <w:sz w:val="18"/>
                      <w:szCs w:val="18"/>
                      <w:lang w:val="es-ES" w:eastAsia="zh-CN"/>
                    </w:rPr>
                    <w:t xml:space="preserve">Apoyo </w:t>
                  </w:r>
                  <w:r w:rsidR="00D5496A" w:rsidRPr="001226B2">
                    <w:rPr>
                      <w:rFonts w:ascii="Arial" w:hAnsi="Arial" w:cs="Arial"/>
                      <w:color w:val="FFFFFF" w:themeColor="background1"/>
                      <w:sz w:val="18"/>
                      <w:szCs w:val="18"/>
                      <w:lang w:val="es-ES" w:eastAsia="zh-CN"/>
                    </w:rPr>
                    <w:t>necesario</w:t>
                  </w:r>
                </w:p>
              </w:tc>
              <w:tc>
                <w:tcPr>
                  <w:tcW w:w="1006" w:type="pct"/>
                  <w:vMerge w:val="restart"/>
                  <w:shd w:val="clear" w:color="auto" w:fill="8DB3E2" w:themeFill="text2" w:themeFillTint="66"/>
                  <w:vAlign w:val="center"/>
                </w:tcPr>
                <w:p w14:paraId="0EECCC21" w14:textId="2E703CD5" w:rsidR="009C7437" w:rsidRPr="001226B2" w:rsidRDefault="006C778A" w:rsidP="00241489">
                  <w:pPr>
                    <w:pStyle w:val="Default"/>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lang w:val="es-ES" w:eastAsia="zh-CN"/>
                    </w:rPr>
                  </w:pPr>
                  <w:r w:rsidRPr="001226B2">
                    <w:rPr>
                      <w:rFonts w:ascii="Arial" w:hAnsi="Arial" w:cs="Arial"/>
                      <w:color w:val="FFFFFF" w:themeColor="background1"/>
                      <w:sz w:val="18"/>
                      <w:szCs w:val="18"/>
                      <w:lang w:val="es-ES" w:eastAsia="zh-CN"/>
                    </w:rPr>
                    <w:t>Tipo específico de apoyo solicitado</w:t>
                  </w:r>
                </w:p>
                <w:p w14:paraId="2D5FB8C6" w14:textId="22DA94F7" w:rsidR="009C7437" w:rsidRPr="001226B2" w:rsidRDefault="009C7437" w:rsidP="006C778A">
                  <w:pPr>
                    <w:pStyle w:val="Default"/>
                    <w:jc w:val="center"/>
                    <w:cnfStyle w:val="100000000000" w:firstRow="1" w:lastRow="0" w:firstColumn="0" w:lastColumn="0" w:oddVBand="0" w:evenVBand="0" w:oddHBand="0" w:evenHBand="0" w:firstRowFirstColumn="0" w:firstRowLastColumn="0" w:lastRowFirstColumn="0" w:lastRowLastColumn="0"/>
                    <w:rPr>
                      <w:rFonts w:cs="Arial"/>
                      <w:sz w:val="18"/>
                      <w:szCs w:val="18"/>
                      <w:lang w:val="es-ES" w:eastAsia="zh-CN"/>
                    </w:rPr>
                  </w:pPr>
                  <w:r w:rsidRPr="001226B2">
                    <w:rPr>
                      <w:rFonts w:ascii="Arial" w:hAnsi="Arial" w:cs="Arial"/>
                      <w:color w:val="FFFFFF" w:themeColor="background1"/>
                      <w:sz w:val="18"/>
                      <w:szCs w:val="18"/>
                      <w:lang w:val="es-ES" w:eastAsia="zh-CN"/>
                    </w:rPr>
                    <w:t>[</w:t>
                  </w:r>
                  <w:r w:rsidR="006C778A" w:rsidRPr="001226B2">
                    <w:rPr>
                      <w:rFonts w:ascii="Arial" w:hAnsi="Arial" w:cs="Arial"/>
                      <w:color w:val="FFFFFF" w:themeColor="background1"/>
                      <w:sz w:val="18"/>
                      <w:szCs w:val="18"/>
                      <w:lang w:val="es-ES" w:eastAsia="zh-CN"/>
                    </w:rPr>
                    <w:t>transferencia de tecnología, desarrollo de capacidades, apoyo financiero</w:t>
                  </w:r>
                  <w:r w:rsidRPr="001226B2">
                    <w:rPr>
                      <w:rFonts w:ascii="Arial" w:hAnsi="Arial" w:cs="Arial"/>
                      <w:color w:val="FFFFFF" w:themeColor="background1"/>
                      <w:sz w:val="18"/>
                      <w:szCs w:val="18"/>
                      <w:lang w:val="es-ES" w:eastAsia="zh-CN"/>
                    </w:rPr>
                    <w:t>]</w:t>
                  </w:r>
                </w:p>
              </w:tc>
              <w:tc>
                <w:tcPr>
                  <w:tcW w:w="1006" w:type="pct"/>
                  <w:vMerge w:val="restart"/>
                  <w:shd w:val="clear" w:color="auto" w:fill="8DB3E2" w:themeFill="text2" w:themeFillTint="66"/>
                  <w:vAlign w:val="center"/>
                </w:tcPr>
                <w:p w14:paraId="4C4052E7" w14:textId="3B8315B3" w:rsidR="009C7437" w:rsidRPr="001226B2" w:rsidRDefault="006C778A" w:rsidP="00E161B9">
                  <w:pPr>
                    <w:pStyle w:val="Default"/>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lang w:val="es-ES" w:eastAsia="zh-CN"/>
                    </w:rPr>
                  </w:pPr>
                  <w:r w:rsidRPr="001226B2">
                    <w:rPr>
                      <w:rFonts w:ascii="Arial" w:hAnsi="Arial" w:cs="Arial"/>
                      <w:color w:val="FFFFFF" w:themeColor="background1"/>
                      <w:sz w:val="18"/>
                      <w:szCs w:val="18"/>
                      <w:lang w:val="es-ES" w:eastAsia="zh-CN"/>
                    </w:rPr>
                    <w:t xml:space="preserve">¿Cuándo y </w:t>
                  </w:r>
                  <w:r w:rsidR="00E161B9">
                    <w:rPr>
                      <w:rFonts w:ascii="Arial" w:hAnsi="Arial" w:cs="Arial"/>
                      <w:color w:val="FFFFFF" w:themeColor="background1"/>
                      <w:sz w:val="18"/>
                      <w:szCs w:val="18"/>
                      <w:lang w:val="es-ES" w:eastAsia="zh-CN"/>
                    </w:rPr>
                    <w:t>durante</w:t>
                  </w:r>
                  <w:r w:rsidR="00E161B9" w:rsidRPr="001226B2">
                    <w:rPr>
                      <w:rFonts w:ascii="Arial" w:hAnsi="Arial" w:cs="Arial"/>
                      <w:color w:val="FFFFFF" w:themeColor="background1"/>
                      <w:sz w:val="18"/>
                      <w:szCs w:val="18"/>
                      <w:lang w:val="es-ES" w:eastAsia="zh-CN"/>
                    </w:rPr>
                    <w:t xml:space="preserve"> </w:t>
                  </w:r>
                  <w:r w:rsidRPr="001226B2">
                    <w:rPr>
                      <w:rFonts w:ascii="Arial" w:hAnsi="Arial" w:cs="Arial"/>
                      <w:color w:val="FFFFFF" w:themeColor="background1"/>
                      <w:sz w:val="18"/>
                      <w:szCs w:val="18"/>
                      <w:lang w:val="es-ES" w:eastAsia="zh-CN"/>
                    </w:rPr>
                    <w:t>cuánto tiempo se necesita el apoyo</w:t>
                  </w:r>
                  <w:r w:rsidR="009C7437" w:rsidRPr="001226B2">
                    <w:rPr>
                      <w:rFonts w:ascii="Arial" w:hAnsi="Arial" w:cs="Arial"/>
                      <w:color w:val="FFFFFF" w:themeColor="background1"/>
                      <w:sz w:val="18"/>
                      <w:szCs w:val="18"/>
                      <w:lang w:val="es-ES" w:eastAsia="zh-CN"/>
                    </w:rPr>
                    <w:t>?</w:t>
                  </w:r>
                </w:p>
              </w:tc>
              <w:tc>
                <w:tcPr>
                  <w:tcW w:w="975" w:type="pct"/>
                  <w:gridSpan w:val="3"/>
                  <w:shd w:val="clear" w:color="auto" w:fill="8DB3E2" w:themeFill="text2" w:themeFillTint="66"/>
                  <w:vAlign w:val="center"/>
                </w:tcPr>
                <w:p w14:paraId="5AB952FD" w14:textId="0C2FFA7A" w:rsidR="009C7437" w:rsidRPr="001226B2" w:rsidRDefault="006C778A" w:rsidP="002B2B8A">
                  <w:pPr>
                    <w:pStyle w:val="Default"/>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lang w:val="es-ES" w:eastAsia="zh-CN"/>
                    </w:rPr>
                  </w:pPr>
                  <w:r w:rsidRPr="001226B2">
                    <w:rPr>
                      <w:rFonts w:ascii="Arial" w:hAnsi="Arial" w:cs="Arial"/>
                      <w:color w:val="FFFFFF" w:themeColor="background1"/>
                      <w:sz w:val="18"/>
                      <w:szCs w:val="18"/>
                      <w:lang w:val="es-ES" w:eastAsia="zh-CN"/>
                    </w:rPr>
                    <w:t>En caso de necesitar apoyo financiero</w:t>
                  </w:r>
                  <w:r w:rsidR="009C7437" w:rsidRPr="001226B2">
                    <w:rPr>
                      <w:rFonts w:ascii="Arial" w:hAnsi="Arial" w:cs="Arial"/>
                      <w:color w:val="FFFFFF" w:themeColor="background1"/>
                      <w:sz w:val="18"/>
                      <w:szCs w:val="18"/>
                      <w:lang w:val="es-ES" w:eastAsia="zh-CN"/>
                    </w:rPr>
                    <w:t xml:space="preserve">, </w:t>
                  </w:r>
                  <w:r w:rsidRPr="001226B2">
                    <w:rPr>
                      <w:rFonts w:ascii="Arial" w:hAnsi="Arial" w:cs="Arial"/>
                      <w:color w:val="FFFFFF" w:themeColor="background1"/>
                      <w:sz w:val="18"/>
                      <w:szCs w:val="18"/>
                      <w:lang w:val="es-ES" w:eastAsia="zh-CN"/>
                    </w:rPr>
                    <w:t>sírvase indicar</w:t>
                  </w:r>
                </w:p>
              </w:tc>
            </w:tr>
            <w:tr w:rsidR="00BB70A4" w:rsidRPr="00EB3CBC" w14:paraId="09F144F0" w14:textId="77777777" w:rsidTr="00BB70A4">
              <w:trPr>
                <w:cantSplit/>
                <w:trHeight w:val="780"/>
              </w:trPr>
              <w:tc>
                <w:tcPr>
                  <w:cnfStyle w:val="001000000000" w:firstRow="0" w:lastRow="0" w:firstColumn="1" w:lastColumn="0" w:oddVBand="0" w:evenVBand="0" w:oddHBand="0" w:evenHBand="0" w:firstRowFirstColumn="0" w:firstRowLastColumn="0" w:lastRowFirstColumn="0" w:lastRowLastColumn="0"/>
                  <w:tcW w:w="1006" w:type="pct"/>
                  <w:vMerge/>
                  <w:shd w:val="clear" w:color="auto" w:fill="8DB3E2" w:themeFill="text2" w:themeFillTint="66"/>
                  <w:vAlign w:val="center"/>
                </w:tcPr>
                <w:p w14:paraId="43D68B0C" w14:textId="77777777" w:rsidR="009C7437" w:rsidRPr="001226B2" w:rsidRDefault="009C7437" w:rsidP="00AA7ED0">
                  <w:pPr>
                    <w:pStyle w:val="Default"/>
                    <w:jc w:val="center"/>
                    <w:rPr>
                      <w:rFonts w:ascii="Arial" w:hAnsi="Arial" w:cs="Arial"/>
                      <w:color w:val="FFFFFF" w:themeColor="background1"/>
                      <w:sz w:val="18"/>
                      <w:szCs w:val="18"/>
                      <w:lang w:val="es-ES" w:eastAsia="zh-CN"/>
                    </w:rPr>
                  </w:pPr>
                </w:p>
              </w:tc>
              <w:tc>
                <w:tcPr>
                  <w:tcW w:w="1006" w:type="pct"/>
                  <w:vMerge/>
                  <w:shd w:val="clear" w:color="auto" w:fill="8DB3E2" w:themeFill="text2" w:themeFillTint="66"/>
                  <w:vAlign w:val="center"/>
                </w:tcPr>
                <w:p w14:paraId="18A12307" w14:textId="77777777" w:rsidR="009C7437" w:rsidRPr="001226B2" w:rsidRDefault="009C7437" w:rsidP="00AA7ED0">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lang w:val="es-ES" w:eastAsia="zh-CN"/>
                    </w:rPr>
                  </w:pPr>
                </w:p>
              </w:tc>
              <w:tc>
                <w:tcPr>
                  <w:tcW w:w="1006" w:type="pct"/>
                  <w:vMerge/>
                  <w:shd w:val="clear" w:color="auto" w:fill="8DB3E2" w:themeFill="text2" w:themeFillTint="66"/>
                  <w:vAlign w:val="center"/>
                </w:tcPr>
                <w:p w14:paraId="78C98AF2" w14:textId="77777777" w:rsidR="009C7437" w:rsidRPr="001226B2" w:rsidRDefault="009C7437" w:rsidP="00AA7ED0">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lang w:val="es-ES" w:eastAsia="zh-CN"/>
                    </w:rPr>
                  </w:pPr>
                </w:p>
              </w:tc>
              <w:tc>
                <w:tcPr>
                  <w:tcW w:w="1006" w:type="pct"/>
                  <w:vMerge/>
                  <w:shd w:val="clear" w:color="auto" w:fill="8DB3E2" w:themeFill="text2" w:themeFillTint="66"/>
                </w:tcPr>
                <w:p w14:paraId="66E46A16" w14:textId="77777777" w:rsidR="009C7437" w:rsidRPr="001226B2" w:rsidRDefault="009C7437" w:rsidP="00AA7ED0">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lang w:val="es-ES" w:eastAsia="zh-CN"/>
                    </w:rPr>
                  </w:pPr>
                </w:p>
              </w:tc>
              <w:tc>
                <w:tcPr>
                  <w:tcW w:w="543" w:type="pct"/>
                  <w:gridSpan w:val="2"/>
                  <w:shd w:val="clear" w:color="auto" w:fill="8DB3E2" w:themeFill="text2" w:themeFillTint="66"/>
                </w:tcPr>
                <w:p w14:paraId="63C6B7B7" w14:textId="4AA43A89" w:rsidR="009C7437" w:rsidRPr="001226B2" w:rsidRDefault="006C778A" w:rsidP="00421FB8">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lang w:val="es-ES" w:eastAsia="zh-CN"/>
                    </w:rPr>
                  </w:pPr>
                  <w:r w:rsidRPr="001226B2">
                    <w:rPr>
                      <w:rFonts w:ascii="Arial" w:hAnsi="Arial" w:cs="Arial"/>
                      <w:color w:val="FFFFFF" w:themeColor="background1"/>
                      <w:sz w:val="18"/>
                      <w:szCs w:val="18"/>
                      <w:lang w:val="es-ES" w:eastAsia="zh-CN"/>
                    </w:rPr>
                    <w:t>Presupuesto nacional disponible en</w:t>
                  </w:r>
                  <w:r w:rsidR="009C7437" w:rsidRPr="001226B2">
                    <w:rPr>
                      <w:rFonts w:ascii="Arial" w:hAnsi="Arial" w:cs="Arial"/>
                      <w:color w:val="FFFFFF" w:themeColor="background1"/>
                      <w:sz w:val="18"/>
                      <w:szCs w:val="18"/>
                      <w:lang w:val="es-ES" w:eastAsia="zh-CN"/>
                    </w:rPr>
                    <w:t xml:space="preserve"> US</w:t>
                  </w:r>
                  <w:r w:rsidR="00421FB8" w:rsidRPr="001226B2">
                    <w:rPr>
                      <w:rFonts w:ascii="Arial" w:hAnsi="Arial" w:cs="Arial"/>
                      <w:color w:val="FFFFFF" w:themeColor="background1"/>
                      <w:sz w:val="18"/>
                      <w:szCs w:val="18"/>
                      <w:lang w:val="es-ES" w:eastAsia="zh-CN"/>
                    </w:rPr>
                    <w:t>D</w:t>
                  </w:r>
                </w:p>
              </w:tc>
              <w:tc>
                <w:tcPr>
                  <w:tcW w:w="432" w:type="pct"/>
                  <w:shd w:val="clear" w:color="auto" w:fill="8DB3E2" w:themeFill="text2" w:themeFillTint="66"/>
                </w:tcPr>
                <w:p w14:paraId="5982CCA2" w14:textId="75F11F41" w:rsidR="009C7437" w:rsidRPr="001226B2" w:rsidRDefault="006C778A" w:rsidP="006C778A">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lang w:val="es-ES" w:eastAsia="zh-CN"/>
                    </w:rPr>
                  </w:pPr>
                  <w:r w:rsidRPr="001226B2">
                    <w:rPr>
                      <w:rFonts w:ascii="Arial" w:hAnsi="Arial" w:cs="Arial"/>
                      <w:color w:val="FFFFFF" w:themeColor="background1"/>
                      <w:sz w:val="18"/>
                      <w:szCs w:val="18"/>
                      <w:lang w:val="es-ES" w:eastAsia="zh-CN"/>
                    </w:rPr>
                    <w:t xml:space="preserve">Apoyo financiero </w:t>
                  </w:r>
                  <w:r w:rsidR="00D5496A" w:rsidRPr="001226B2">
                    <w:rPr>
                      <w:rFonts w:ascii="Arial" w:hAnsi="Arial" w:cs="Arial"/>
                      <w:color w:val="FFFFFF" w:themeColor="background1"/>
                      <w:sz w:val="18"/>
                      <w:szCs w:val="18"/>
                      <w:lang w:val="es-ES" w:eastAsia="zh-CN"/>
                    </w:rPr>
                    <w:t>necesario</w:t>
                  </w:r>
                  <w:r w:rsidRPr="001226B2">
                    <w:rPr>
                      <w:rFonts w:ascii="Arial" w:hAnsi="Arial" w:cs="Arial"/>
                      <w:color w:val="FFFFFF" w:themeColor="background1"/>
                      <w:sz w:val="18"/>
                      <w:szCs w:val="18"/>
                      <w:lang w:val="es-ES" w:eastAsia="zh-CN"/>
                    </w:rPr>
                    <w:t xml:space="preserve"> e</w:t>
                  </w:r>
                  <w:r w:rsidR="009C7437" w:rsidRPr="001226B2">
                    <w:rPr>
                      <w:rFonts w:ascii="Arial" w:hAnsi="Arial" w:cs="Arial"/>
                      <w:color w:val="FFFFFF" w:themeColor="background1"/>
                      <w:sz w:val="18"/>
                      <w:szCs w:val="18"/>
                      <w:lang w:val="es-ES" w:eastAsia="zh-CN"/>
                    </w:rPr>
                    <w:t>n US</w:t>
                  </w:r>
                  <w:r w:rsidR="00421FB8" w:rsidRPr="001226B2">
                    <w:rPr>
                      <w:rFonts w:ascii="Arial" w:hAnsi="Arial" w:cs="Arial"/>
                      <w:color w:val="FFFFFF" w:themeColor="background1"/>
                      <w:sz w:val="18"/>
                      <w:szCs w:val="18"/>
                      <w:lang w:val="es-ES" w:eastAsia="zh-CN"/>
                    </w:rPr>
                    <w:t>D</w:t>
                  </w:r>
                </w:p>
              </w:tc>
            </w:tr>
            <w:tr w:rsidR="009C7437" w:rsidRPr="001226B2" w14:paraId="0EB11478" w14:textId="77777777" w:rsidTr="007C2C57">
              <w:tc>
                <w:tcPr>
                  <w:cnfStyle w:val="001000000000" w:firstRow="0" w:lastRow="0" w:firstColumn="1" w:lastColumn="0" w:oddVBand="0" w:evenVBand="0" w:oddHBand="0" w:evenHBand="0" w:firstRowFirstColumn="0" w:firstRowLastColumn="0" w:lastRowFirstColumn="0" w:lastRowLastColumn="0"/>
                  <w:tcW w:w="1006" w:type="pct"/>
                  <w:shd w:val="clear" w:color="auto" w:fill="FFFFFF" w:themeFill="background1"/>
                </w:tcPr>
                <w:p w14:paraId="07EE55C0" w14:textId="4CDE5983" w:rsidR="009C7437" w:rsidRPr="001226B2" w:rsidRDefault="006C778A" w:rsidP="002B2B8A">
                  <w:pPr>
                    <w:jc w:val="center"/>
                    <w:rPr>
                      <w:rFonts w:cs="Arial"/>
                      <w:i/>
                      <w:iCs/>
                      <w:color w:val="595959" w:themeColor="text1" w:themeTint="A6"/>
                      <w:sz w:val="18"/>
                      <w:szCs w:val="18"/>
                      <w:lang w:val="es-ES" w:eastAsia="zh-CN"/>
                    </w:rPr>
                  </w:pPr>
                  <w:r w:rsidRPr="001226B2">
                    <w:rPr>
                      <w:rFonts w:cs="Arial"/>
                      <w:i/>
                      <w:iCs/>
                      <w:color w:val="595959" w:themeColor="text1" w:themeTint="A6"/>
                      <w:sz w:val="18"/>
                      <w:szCs w:val="18"/>
                      <w:lang w:val="es-ES" w:eastAsia="zh-CN"/>
                    </w:rPr>
                    <w:t>p. ej</w:t>
                  </w:r>
                  <w:r w:rsidR="00594462" w:rsidRPr="001226B2">
                    <w:rPr>
                      <w:rFonts w:cs="Arial"/>
                      <w:i/>
                      <w:iCs/>
                      <w:color w:val="595959" w:themeColor="text1" w:themeTint="A6"/>
                      <w:sz w:val="18"/>
                      <w:szCs w:val="18"/>
                      <w:lang w:val="es-ES" w:eastAsia="zh-CN"/>
                    </w:rPr>
                    <w:t xml:space="preserve">. </w:t>
                  </w:r>
                  <w:r w:rsidR="002B2B8A" w:rsidRPr="001226B2">
                    <w:rPr>
                      <w:rFonts w:cs="Arial"/>
                      <w:i/>
                      <w:iCs/>
                      <w:color w:val="595959" w:themeColor="text1" w:themeTint="A6"/>
                      <w:sz w:val="18"/>
                      <w:szCs w:val="18"/>
                      <w:lang w:val="es-ES" w:eastAsia="zh-CN"/>
                    </w:rPr>
                    <w:t>c</w:t>
                  </w:r>
                  <w:r w:rsidRPr="001226B2">
                    <w:rPr>
                      <w:rFonts w:cs="Arial"/>
                      <w:i/>
                      <w:iCs/>
                      <w:color w:val="595959" w:themeColor="text1" w:themeTint="A6"/>
                      <w:sz w:val="18"/>
                      <w:szCs w:val="18"/>
                      <w:lang w:val="es-ES" w:eastAsia="zh-CN"/>
                    </w:rPr>
                    <w:t xml:space="preserve">omprensión limitada del modelo de </w:t>
                  </w:r>
                  <w:r w:rsidR="00542864" w:rsidRPr="001226B2">
                    <w:rPr>
                      <w:rFonts w:cs="Arial"/>
                      <w:i/>
                      <w:iCs/>
                      <w:color w:val="595959" w:themeColor="text1" w:themeTint="A6"/>
                      <w:sz w:val="18"/>
                      <w:szCs w:val="18"/>
                      <w:lang w:val="es-ES" w:eastAsia="zh-CN"/>
                    </w:rPr>
                    <w:t>d</w:t>
                  </w:r>
                  <w:r w:rsidRPr="001226B2">
                    <w:rPr>
                      <w:rFonts w:cs="Arial"/>
                      <w:i/>
                      <w:iCs/>
                      <w:color w:val="595959" w:themeColor="text1" w:themeTint="A6"/>
                      <w:sz w:val="18"/>
                      <w:szCs w:val="18"/>
                      <w:lang w:val="es-ES" w:eastAsia="zh-CN"/>
                    </w:rPr>
                    <w:t xml:space="preserve">escomposición de </w:t>
                  </w:r>
                  <w:r w:rsidR="00542864" w:rsidRPr="001226B2">
                    <w:rPr>
                      <w:rFonts w:cs="Arial"/>
                      <w:i/>
                      <w:iCs/>
                      <w:color w:val="595959" w:themeColor="text1" w:themeTint="A6"/>
                      <w:sz w:val="18"/>
                      <w:szCs w:val="18"/>
                      <w:lang w:val="es-ES" w:eastAsia="zh-CN"/>
                    </w:rPr>
                    <w:t>p</w:t>
                  </w:r>
                  <w:r w:rsidRPr="001226B2">
                    <w:rPr>
                      <w:rFonts w:cs="Arial"/>
                      <w:i/>
                      <w:iCs/>
                      <w:color w:val="595959" w:themeColor="text1" w:themeTint="A6"/>
                      <w:sz w:val="18"/>
                      <w:szCs w:val="18"/>
                      <w:lang w:val="es-ES" w:eastAsia="zh-CN"/>
                    </w:rPr>
                    <w:t xml:space="preserve">rimer </w:t>
                  </w:r>
                  <w:r w:rsidR="00542864" w:rsidRPr="001226B2">
                    <w:rPr>
                      <w:rFonts w:cs="Arial"/>
                      <w:i/>
                      <w:iCs/>
                      <w:color w:val="595959" w:themeColor="text1" w:themeTint="A6"/>
                      <w:sz w:val="18"/>
                      <w:szCs w:val="18"/>
                      <w:lang w:val="es-ES" w:eastAsia="zh-CN"/>
                    </w:rPr>
                    <w:t>o</w:t>
                  </w:r>
                  <w:r w:rsidRPr="001226B2">
                    <w:rPr>
                      <w:rFonts w:cs="Arial"/>
                      <w:i/>
                      <w:iCs/>
                      <w:color w:val="595959" w:themeColor="text1" w:themeTint="A6"/>
                      <w:sz w:val="18"/>
                      <w:szCs w:val="18"/>
                      <w:lang w:val="es-ES" w:eastAsia="zh-CN"/>
                    </w:rPr>
                    <w:t>rden del IPCC, y de cómo aplicar en este modelo datos específicos del país</w:t>
                  </w:r>
                  <w:r w:rsidRPr="001226B2" w:rsidDel="006C778A">
                    <w:rPr>
                      <w:rFonts w:cs="Arial"/>
                      <w:i/>
                      <w:iCs/>
                      <w:color w:val="595959" w:themeColor="text1" w:themeTint="A6"/>
                      <w:sz w:val="18"/>
                      <w:szCs w:val="18"/>
                      <w:lang w:val="es-ES" w:eastAsia="zh-CN"/>
                    </w:rPr>
                    <w:t xml:space="preserve"> </w:t>
                  </w:r>
                  <w:r w:rsidR="00EC2F78" w:rsidRPr="001226B2">
                    <w:rPr>
                      <w:rFonts w:cs="Arial"/>
                      <w:i/>
                      <w:iCs/>
                      <w:color w:val="595959" w:themeColor="text1" w:themeTint="A6"/>
                      <w:sz w:val="18"/>
                      <w:szCs w:val="18"/>
                      <w:lang w:val="es-ES" w:eastAsia="zh-CN"/>
                    </w:rPr>
                    <w:t>(sub</w:t>
                  </w:r>
                  <w:r w:rsidRPr="001226B2">
                    <w:rPr>
                      <w:rFonts w:cs="Arial"/>
                      <w:i/>
                      <w:iCs/>
                      <w:color w:val="595959" w:themeColor="text1" w:themeTint="A6"/>
                      <w:sz w:val="18"/>
                      <w:szCs w:val="18"/>
                      <w:lang w:val="es-ES" w:eastAsia="zh-CN"/>
                    </w:rPr>
                    <w:t>capítulo</w:t>
                  </w:r>
                  <w:r w:rsidR="00EC2F78" w:rsidRPr="001226B2">
                    <w:rPr>
                      <w:rFonts w:cs="Arial"/>
                      <w:i/>
                      <w:iCs/>
                      <w:color w:val="595959" w:themeColor="text1" w:themeTint="A6"/>
                      <w:sz w:val="18"/>
                      <w:szCs w:val="18"/>
                      <w:lang w:val="es-ES" w:eastAsia="zh-CN"/>
                    </w:rPr>
                    <w:t xml:space="preserve"> 3.5)</w:t>
                  </w:r>
                </w:p>
              </w:tc>
              <w:tc>
                <w:tcPr>
                  <w:tcW w:w="1006" w:type="pct"/>
                </w:tcPr>
                <w:p w14:paraId="5D5C60D1" w14:textId="12D78AD4" w:rsidR="009C7437" w:rsidRPr="001226B2" w:rsidRDefault="006C778A" w:rsidP="00360F64">
                  <w:pPr>
                    <w:jc w:val="center"/>
                    <w:cnfStyle w:val="000000000000" w:firstRow="0" w:lastRow="0" w:firstColumn="0" w:lastColumn="0" w:oddVBand="0" w:evenVBand="0" w:oddHBand="0" w:evenHBand="0" w:firstRowFirstColumn="0" w:firstRowLastColumn="0" w:lastRowFirstColumn="0" w:lastRowLastColumn="0"/>
                    <w:rPr>
                      <w:rFonts w:cs="Arial"/>
                      <w:i/>
                      <w:iCs/>
                      <w:color w:val="595959" w:themeColor="text1" w:themeTint="A6"/>
                      <w:sz w:val="18"/>
                      <w:szCs w:val="18"/>
                      <w:lang w:val="es-ES" w:eastAsia="zh-CN"/>
                    </w:rPr>
                  </w:pPr>
                  <w:r w:rsidRPr="001226B2">
                    <w:rPr>
                      <w:rFonts w:cs="Arial"/>
                      <w:i/>
                      <w:iCs/>
                      <w:color w:val="595959" w:themeColor="text1" w:themeTint="A6"/>
                      <w:sz w:val="18"/>
                      <w:szCs w:val="18"/>
                      <w:lang w:val="es-ES" w:eastAsia="zh-CN"/>
                    </w:rPr>
                    <w:t xml:space="preserve">Desarrollo de capacidades para realizar el inventario en el sector </w:t>
                  </w:r>
                  <w:r w:rsidR="00360F64" w:rsidRPr="001226B2">
                    <w:rPr>
                      <w:rFonts w:cs="Arial"/>
                      <w:i/>
                      <w:iCs/>
                      <w:color w:val="595959" w:themeColor="text1" w:themeTint="A6"/>
                      <w:sz w:val="18"/>
                      <w:szCs w:val="18"/>
                      <w:lang w:val="es-ES" w:eastAsia="zh-CN"/>
                    </w:rPr>
                    <w:t>residuo</w:t>
                  </w:r>
                  <w:r w:rsidRPr="001226B2">
                    <w:rPr>
                      <w:rFonts w:cs="Arial"/>
                      <w:i/>
                      <w:iCs/>
                      <w:color w:val="595959" w:themeColor="text1" w:themeTint="A6"/>
                      <w:sz w:val="18"/>
                      <w:szCs w:val="18"/>
                      <w:lang w:val="es-ES" w:eastAsia="zh-CN"/>
                    </w:rPr>
                    <w:t>s y avanzar hacia una metodología específica del país</w:t>
                  </w:r>
                  <w:r w:rsidR="0069706B" w:rsidRPr="001226B2">
                    <w:rPr>
                      <w:rFonts w:cs="Arial"/>
                      <w:i/>
                      <w:iCs/>
                      <w:color w:val="595959" w:themeColor="text1" w:themeTint="A6"/>
                      <w:sz w:val="18"/>
                      <w:szCs w:val="18"/>
                      <w:lang w:val="es-ES" w:eastAsia="zh-CN"/>
                    </w:rPr>
                    <w:t xml:space="preserve"> </w:t>
                  </w:r>
                  <w:r w:rsidRPr="001226B2">
                    <w:rPr>
                      <w:rFonts w:cs="Arial"/>
                      <w:i/>
                      <w:iCs/>
                      <w:color w:val="595959" w:themeColor="text1" w:themeTint="A6"/>
                      <w:sz w:val="18"/>
                      <w:szCs w:val="18"/>
                      <w:lang w:val="es-ES" w:eastAsia="zh-CN"/>
                    </w:rPr>
                    <w:t xml:space="preserve"> </w:t>
                  </w:r>
                </w:p>
              </w:tc>
              <w:tc>
                <w:tcPr>
                  <w:tcW w:w="1006" w:type="pct"/>
                </w:tcPr>
                <w:p w14:paraId="3BFB295D" w14:textId="6A5F8E34" w:rsidR="009C7437" w:rsidRPr="001226B2" w:rsidRDefault="00680F96" w:rsidP="00D2329D">
                  <w:pPr>
                    <w:pStyle w:val="Default"/>
                    <w:ind w:right="113"/>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808080" w:themeColor="background1" w:themeShade="80"/>
                      <w:sz w:val="18"/>
                      <w:szCs w:val="18"/>
                      <w:lang w:val="es-ES" w:eastAsia="zh-CN"/>
                    </w:rPr>
                  </w:pPr>
                  <w:r w:rsidRPr="001226B2">
                    <w:rPr>
                      <w:rFonts w:ascii="Arial" w:hAnsi="Arial" w:cs="Arial"/>
                      <w:i/>
                      <w:color w:val="808080" w:themeColor="background1" w:themeShade="80"/>
                      <w:sz w:val="18"/>
                      <w:szCs w:val="18"/>
                      <w:lang w:val="es-ES" w:eastAsia="zh-CN"/>
                    </w:rPr>
                    <w:t>Desarrollo de capacidades</w:t>
                  </w:r>
                </w:p>
              </w:tc>
              <w:tc>
                <w:tcPr>
                  <w:tcW w:w="1006" w:type="pct"/>
                </w:tcPr>
                <w:p w14:paraId="2D6E9CCB" w14:textId="6EDF4046" w:rsidR="009C7437" w:rsidRPr="001226B2" w:rsidRDefault="00680F96" w:rsidP="00D2329D">
                  <w:pPr>
                    <w:jc w:val="center"/>
                    <w:cnfStyle w:val="000000000000" w:firstRow="0" w:lastRow="0" w:firstColumn="0" w:lastColumn="0" w:oddVBand="0" w:evenVBand="0" w:oddHBand="0" w:evenHBand="0" w:firstRowFirstColumn="0" w:firstRowLastColumn="0" w:lastRowFirstColumn="0" w:lastRowLastColumn="0"/>
                    <w:rPr>
                      <w:rFonts w:cs="Arial"/>
                      <w:i/>
                      <w:color w:val="808080" w:themeColor="background1" w:themeShade="80"/>
                      <w:sz w:val="18"/>
                      <w:szCs w:val="18"/>
                      <w:lang w:val="es-ES" w:eastAsia="zh-CN"/>
                    </w:rPr>
                  </w:pPr>
                  <w:r w:rsidRPr="001226B2">
                    <w:rPr>
                      <w:rFonts w:cs="Arial"/>
                      <w:i/>
                      <w:color w:val="808080" w:themeColor="background1" w:themeShade="80"/>
                      <w:sz w:val="18"/>
                      <w:szCs w:val="18"/>
                      <w:lang w:val="es-ES" w:eastAsia="zh-CN"/>
                    </w:rPr>
                    <w:t>Lo antes posible</w:t>
                  </w:r>
                </w:p>
              </w:tc>
              <w:tc>
                <w:tcPr>
                  <w:tcW w:w="539" w:type="pct"/>
                </w:tcPr>
                <w:p w14:paraId="0781E095" w14:textId="77777777" w:rsidR="009C7437" w:rsidRPr="001226B2" w:rsidRDefault="009C7437" w:rsidP="00D2329D">
                  <w:pPr>
                    <w:jc w:val="center"/>
                    <w:cnfStyle w:val="000000000000" w:firstRow="0" w:lastRow="0" w:firstColumn="0" w:lastColumn="0" w:oddVBand="0" w:evenVBand="0" w:oddHBand="0" w:evenHBand="0" w:firstRowFirstColumn="0" w:firstRowLastColumn="0" w:lastRowFirstColumn="0" w:lastRowLastColumn="0"/>
                    <w:rPr>
                      <w:rFonts w:cs="Arial"/>
                      <w:i/>
                      <w:color w:val="808080" w:themeColor="background1" w:themeShade="80"/>
                      <w:sz w:val="18"/>
                      <w:szCs w:val="18"/>
                      <w:lang w:val="es-ES" w:eastAsia="zh-CN"/>
                    </w:rPr>
                  </w:pPr>
                </w:p>
              </w:tc>
              <w:tc>
                <w:tcPr>
                  <w:tcW w:w="436" w:type="pct"/>
                  <w:gridSpan w:val="2"/>
                </w:tcPr>
                <w:p w14:paraId="1C915686" w14:textId="77777777" w:rsidR="009C7437" w:rsidRPr="001226B2" w:rsidRDefault="009C7437" w:rsidP="00D2329D">
                  <w:pPr>
                    <w:jc w:val="center"/>
                    <w:cnfStyle w:val="000000000000" w:firstRow="0" w:lastRow="0" w:firstColumn="0" w:lastColumn="0" w:oddVBand="0" w:evenVBand="0" w:oddHBand="0" w:evenHBand="0" w:firstRowFirstColumn="0" w:firstRowLastColumn="0" w:lastRowFirstColumn="0" w:lastRowLastColumn="0"/>
                    <w:rPr>
                      <w:rFonts w:cs="Arial"/>
                      <w:i/>
                      <w:color w:val="808080" w:themeColor="background1" w:themeShade="80"/>
                      <w:sz w:val="18"/>
                      <w:szCs w:val="18"/>
                      <w:lang w:val="es-ES" w:eastAsia="zh-CN"/>
                    </w:rPr>
                  </w:pPr>
                </w:p>
              </w:tc>
            </w:tr>
            <w:tr w:rsidR="009C7437" w:rsidRPr="001226B2" w14:paraId="2C0E0B00" w14:textId="77777777" w:rsidTr="007C2C57">
              <w:tc>
                <w:tcPr>
                  <w:cnfStyle w:val="001000000000" w:firstRow="0" w:lastRow="0" w:firstColumn="1" w:lastColumn="0" w:oddVBand="0" w:evenVBand="0" w:oddHBand="0" w:evenHBand="0" w:firstRowFirstColumn="0" w:firstRowLastColumn="0" w:lastRowFirstColumn="0" w:lastRowLastColumn="0"/>
                  <w:tcW w:w="1006" w:type="pct"/>
                  <w:shd w:val="clear" w:color="auto" w:fill="FFFFFF" w:themeFill="background1"/>
                </w:tcPr>
                <w:p w14:paraId="3A6B0581" w14:textId="6372E8F4" w:rsidR="009C7437" w:rsidRPr="001226B2" w:rsidRDefault="00A47AC2" w:rsidP="002B2B8A">
                  <w:pPr>
                    <w:jc w:val="center"/>
                    <w:rPr>
                      <w:rFonts w:cs="Arial"/>
                      <w:i/>
                      <w:iCs/>
                      <w:color w:val="595959" w:themeColor="text1" w:themeTint="A6"/>
                      <w:sz w:val="18"/>
                      <w:szCs w:val="18"/>
                      <w:lang w:val="es-ES" w:eastAsia="zh-CN"/>
                    </w:rPr>
                  </w:pPr>
                  <w:r w:rsidRPr="001226B2">
                    <w:rPr>
                      <w:rFonts w:cs="Arial"/>
                      <w:i/>
                      <w:iCs/>
                      <w:color w:val="595959" w:themeColor="text1" w:themeTint="A6"/>
                      <w:sz w:val="18"/>
                      <w:szCs w:val="18"/>
                      <w:lang w:val="es-ES" w:eastAsia="zh-CN"/>
                    </w:rPr>
                    <w:t>p. ej.</w:t>
                  </w:r>
                  <w:r w:rsidR="009C7437" w:rsidRPr="001226B2">
                    <w:rPr>
                      <w:rFonts w:cs="Arial"/>
                      <w:i/>
                      <w:iCs/>
                      <w:color w:val="595959" w:themeColor="text1" w:themeTint="A6"/>
                      <w:sz w:val="18"/>
                      <w:szCs w:val="18"/>
                      <w:lang w:val="es-ES" w:eastAsia="zh-CN"/>
                    </w:rPr>
                    <w:t xml:space="preserve"> </w:t>
                  </w:r>
                  <w:r w:rsidR="002B2B8A" w:rsidRPr="001226B2">
                    <w:rPr>
                      <w:rFonts w:cs="Arial"/>
                      <w:i/>
                      <w:iCs/>
                      <w:color w:val="595959" w:themeColor="text1" w:themeTint="A6"/>
                      <w:sz w:val="18"/>
                      <w:szCs w:val="18"/>
                      <w:lang w:val="es-ES" w:eastAsia="zh-CN"/>
                    </w:rPr>
                    <w:t>n</w:t>
                  </w:r>
                  <w:r w:rsidR="00680F96" w:rsidRPr="001226B2">
                    <w:rPr>
                      <w:rFonts w:cs="Arial"/>
                      <w:i/>
                      <w:iCs/>
                      <w:color w:val="595959" w:themeColor="text1" w:themeTint="A6"/>
                      <w:sz w:val="18"/>
                      <w:szCs w:val="18"/>
                      <w:lang w:val="es-ES" w:eastAsia="zh-CN"/>
                    </w:rPr>
                    <w:t>o existe una estructura de coordinación para NAMA</w:t>
                  </w:r>
                </w:p>
              </w:tc>
              <w:tc>
                <w:tcPr>
                  <w:tcW w:w="1006" w:type="pct"/>
                </w:tcPr>
                <w:p w14:paraId="36BEEB66" w14:textId="6ED4E4E7" w:rsidR="009C7437" w:rsidRPr="001226B2" w:rsidRDefault="00680F96" w:rsidP="00680F96">
                  <w:pPr>
                    <w:jc w:val="center"/>
                    <w:cnfStyle w:val="000000000000" w:firstRow="0" w:lastRow="0" w:firstColumn="0" w:lastColumn="0" w:oddVBand="0" w:evenVBand="0" w:oddHBand="0" w:evenHBand="0" w:firstRowFirstColumn="0" w:firstRowLastColumn="0" w:lastRowFirstColumn="0" w:lastRowLastColumn="0"/>
                    <w:rPr>
                      <w:rFonts w:cs="Arial"/>
                      <w:i/>
                      <w:iCs/>
                      <w:color w:val="595959" w:themeColor="text1" w:themeTint="A6"/>
                      <w:sz w:val="18"/>
                      <w:szCs w:val="18"/>
                      <w:lang w:val="es-ES" w:eastAsia="zh-CN"/>
                    </w:rPr>
                  </w:pPr>
                  <w:r w:rsidRPr="001226B2">
                    <w:rPr>
                      <w:rFonts w:cs="Arial"/>
                      <w:i/>
                      <w:iCs/>
                      <w:color w:val="595959" w:themeColor="text1" w:themeTint="A6"/>
                      <w:sz w:val="18"/>
                      <w:szCs w:val="18"/>
                      <w:lang w:val="es-ES" w:eastAsia="zh-CN"/>
                    </w:rPr>
                    <w:t>Apoyo financiero para el sueldo de</w:t>
                  </w:r>
                  <w:r w:rsidR="009C7437" w:rsidRPr="001226B2">
                    <w:rPr>
                      <w:rFonts w:cs="Arial"/>
                      <w:i/>
                      <w:iCs/>
                      <w:color w:val="595959" w:themeColor="text1" w:themeTint="A6"/>
                      <w:sz w:val="18"/>
                      <w:szCs w:val="18"/>
                      <w:lang w:val="es-ES" w:eastAsia="zh-CN"/>
                    </w:rPr>
                    <w:t xml:space="preserve"> 1 </w:t>
                  </w:r>
                  <w:r w:rsidRPr="001226B2">
                    <w:rPr>
                      <w:rFonts w:cs="Arial"/>
                      <w:i/>
                      <w:iCs/>
                      <w:color w:val="595959" w:themeColor="text1" w:themeTint="A6"/>
                      <w:sz w:val="18"/>
                      <w:szCs w:val="18"/>
                      <w:lang w:val="es-ES" w:eastAsia="zh-CN"/>
                    </w:rPr>
                    <w:t xml:space="preserve">empleado que se encargue de establecer la estructura de </w:t>
                  </w:r>
                  <w:r w:rsidRPr="001226B2">
                    <w:rPr>
                      <w:rFonts w:cs="Arial"/>
                      <w:i/>
                      <w:iCs/>
                      <w:color w:val="595959" w:themeColor="text1" w:themeTint="A6"/>
                      <w:sz w:val="18"/>
                      <w:szCs w:val="18"/>
                      <w:lang w:val="es-ES" w:eastAsia="zh-CN"/>
                    </w:rPr>
                    <w:lastRenderedPageBreak/>
                    <w:t>coordinación</w:t>
                  </w:r>
                </w:p>
              </w:tc>
              <w:tc>
                <w:tcPr>
                  <w:tcW w:w="1006" w:type="pct"/>
                </w:tcPr>
                <w:p w14:paraId="5559711C" w14:textId="785E70C5" w:rsidR="009C7437" w:rsidRPr="001226B2" w:rsidRDefault="00680F96" w:rsidP="00D2329D">
                  <w:pPr>
                    <w:pStyle w:val="Default"/>
                    <w:ind w:right="113"/>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808080" w:themeColor="background1" w:themeShade="80"/>
                      <w:sz w:val="18"/>
                      <w:szCs w:val="18"/>
                      <w:lang w:val="es-ES" w:eastAsia="zh-CN"/>
                    </w:rPr>
                  </w:pPr>
                  <w:r w:rsidRPr="001226B2">
                    <w:rPr>
                      <w:rFonts w:ascii="Arial" w:hAnsi="Arial" w:cs="Arial"/>
                      <w:i/>
                      <w:color w:val="808080" w:themeColor="background1" w:themeShade="80"/>
                      <w:sz w:val="18"/>
                      <w:szCs w:val="18"/>
                      <w:lang w:val="es-ES" w:eastAsia="zh-CN"/>
                    </w:rPr>
                    <w:lastRenderedPageBreak/>
                    <w:t>Apoyo financiero</w:t>
                  </w:r>
                </w:p>
              </w:tc>
              <w:tc>
                <w:tcPr>
                  <w:tcW w:w="1006" w:type="pct"/>
                </w:tcPr>
                <w:p w14:paraId="63551CD5" w14:textId="77777777" w:rsidR="009C7437" w:rsidRPr="001226B2" w:rsidRDefault="009C7437" w:rsidP="00D2329D">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808080" w:themeColor="background1" w:themeShade="80"/>
                      <w:sz w:val="18"/>
                      <w:szCs w:val="18"/>
                      <w:lang w:val="es-ES" w:eastAsia="zh-CN"/>
                    </w:rPr>
                  </w:pPr>
                  <w:r w:rsidRPr="001226B2">
                    <w:rPr>
                      <w:rFonts w:ascii="Arial" w:hAnsi="Arial" w:cs="Arial"/>
                      <w:i/>
                      <w:color w:val="808080" w:themeColor="background1" w:themeShade="80"/>
                      <w:sz w:val="18"/>
                      <w:szCs w:val="18"/>
                      <w:lang w:val="es-ES" w:eastAsia="zh-CN"/>
                    </w:rPr>
                    <w:t>201</w:t>
                  </w:r>
                  <w:r w:rsidR="00E44934" w:rsidRPr="001226B2">
                    <w:rPr>
                      <w:rFonts w:ascii="Arial" w:hAnsi="Arial" w:cs="Arial"/>
                      <w:i/>
                      <w:color w:val="808080" w:themeColor="background1" w:themeShade="80"/>
                      <w:sz w:val="18"/>
                      <w:szCs w:val="18"/>
                      <w:lang w:val="es-ES" w:eastAsia="zh-CN"/>
                    </w:rPr>
                    <w:t>7</w:t>
                  </w:r>
                </w:p>
              </w:tc>
              <w:tc>
                <w:tcPr>
                  <w:tcW w:w="539" w:type="pct"/>
                </w:tcPr>
                <w:p w14:paraId="533FF32A" w14:textId="5A192356" w:rsidR="009C7437" w:rsidRPr="001226B2" w:rsidRDefault="009C7437" w:rsidP="00680F96">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808080" w:themeColor="background1" w:themeShade="80"/>
                      <w:sz w:val="18"/>
                      <w:szCs w:val="18"/>
                      <w:lang w:val="es-ES" w:eastAsia="zh-CN"/>
                    </w:rPr>
                  </w:pPr>
                  <w:r w:rsidRPr="001226B2">
                    <w:rPr>
                      <w:rFonts w:ascii="Arial" w:hAnsi="Arial" w:cs="Arial"/>
                      <w:i/>
                      <w:color w:val="808080" w:themeColor="background1" w:themeShade="80"/>
                      <w:sz w:val="18"/>
                      <w:szCs w:val="18"/>
                      <w:lang w:val="es-ES" w:eastAsia="zh-CN"/>
                    </w:rPr>
                    <w:t>10</w:t>
                  </w:r>
                  <w:r w:rsidR="00680F96" w:rsidRPr="001226B2">
                    <w:rPr>
                      <w:rFonts w:ascii="Arial" w:hAnsi="Arial" w:cs="Arial"/>
                      <w:i/>
                      <w:color w:val="808080" w:themeColor="background1" w:themeShade="80"/>
                      <w:sz w:val="18"/>
                      <w:szCs w:val="18"/>
                      <w:lang w:val="es-ES" w:eastAsia="zh-CN"/>
                    </w:rPr>
                    <w:t>.</w:t>
                  </w:r>
                  <w:r w:rsidRPr="001226B2">
                    <w:rPr>
                      <w:rFonts w:ascii="Arial" w:hAnsi="Arial" w:cs="Arial"/>
                      <w:i/>
                      <w:color w:val="808080" w:themeColor="background1" w:themeShade="80"/>
                      <w:sz w:val="18"/>
                      <w:szCs w:val="18"/>
                      <w:lang w:val="es-ES" w:eastAsia="zh-CN"/>
                    </w:rPr>
                    <w:t>000 US</w:t>
                  </w:r>
                  <w:r w:rsidR="00421FB8" w:rsidRPr="001226B2">
                    <w:rPr>
                      <w:rFonts w:ascii="Arial" w:hAnsi="Arial" w:cs="Arial"/>
                      <w:i/>
                      <w:color w:val="808080" w:themeColor="background1" w:themeShade="80"/>
                      <w:sz w:val="18"/>
                      <w:szCs w:val="18"/>
                      <w:lang w:val="es-ES" w:eastAsia="zh-CN"/>
                    </w:rPr>
                    <w:t>D</w:t>
                  </w:r>
                </w:p>
              </w:tc>
              <w:tc>
                <w:tcPr>
                  <w:tcW w:w="436" w:type="pct"/>
                  <w:gridSpan w:val="2"/>
                </w:tcPr>
                <w:p w14:paraId="57607FA7" w14:textId="2FA65452" w:rsidR="009C7437" w:rsidRPr="001226B2" w:rsidRDefault="009C7437" w:rsidP="003B6BE6">
                  <w:pPr>
                    <w:jc w:val="center"/>
                    <w:cnfStyle w:val="000000000000" w:firstRow="0" w:lastRow="0" w:firstColumn="0" w:lastColumn="0" w:oddVBand="0" w:evenVBand="0" w:oddHBand="0" w:evenHBand="0" w:firstRowFirstColumn="0" w:firstRowLastColumn="0" w:lastRowFirstColumn="0" w:lastRowLastColumn="0"/>
                    <w:rPr>
                      <w:rFonts w:cs="Arial"/>
                      <w:i/>
                      <w:color w:val="808080" w:themeColor="background1" w:themeShade="80"/>
                      <w:sz w:val="18"/>
                      <w:szCs w:val="18"/>
                      <w:lang w:val="es-ES" w:eastAsia="zh-CN"/>
                    </w:rPr>
                  </w:pPr>
                  <w:r w:rsidRPr="001226B2">
                    <w:rPr>
                      <w:rFonts w:cs="Arial"/>
                      <w:i/>
                      <w:color w:val="808080" w:themeColor="background1" w:themeShade="80"/>
                      <w:sz w:val="18"/>
                      <w:szCs w:val="18"/>
                      <w:lang w:val="es-ES" w:eastAsia="zh-CN"/>
                    </w:rPr>
                    <w:t>45</w:t>
                  </w:r>
                  <w:r w:rsidR="003B6BE6" w:rsidRPr="001226B2">
                    <w:rPr>
                      <w:rFonts w:cs="Arial"/>
                      <w:i/>
                      <w:color w:val="808080" w:themeColor="background1" w:themeShade="80"/>
                      <w:sz w:val="18"/>
                      <w:szCs w:val="18"/>
                      <w:lang w:val="es-ES" w:eastAsia="zh-CN"/>
                    </w:rPr>
                    <w:t>.</w:t>
                  </w:r>
                  <w:r w:rsidRPr="001226B2">
                    <w:rPr>
                      <w:rFonts w:cs="Arial"/>
                      <w:i/>
                      <w:color w:val="808080" w:themeColor="background1" w:themeShade="80"/>
                      <w:sz w:val="18"/>
                      <w:szCs w:val="18"/>
                      <w:lang w:val="es-ES" w:eastAsia="zh-CN"/>
                    </w:rPr>
                    <w:t>000</w:t>
                  </w:r>
                  <w:r w:rsidR="0066692D" w:rsidRPr="001226B2">
                    <w:rPr>
                      <w:rFonts w:cs="Arial"/>
                      <w:i/>
                      <w:color w:val="808080" w:themeColor="background1" w:themeShade="80"/>
                      <w:sz w:val="18"/>
                      <w:szCs w:val="18"/>
                      <w:lang w:val="es-ES" w:eastAsia="zh-CN"/>
                    </w:rPr>
                    <w:t xml:space="preserve"> </w:t>
                  </w:r>
                  <w:r w:rsidRPr="001226B2">
                    <w:rPr>
                      <w:rFonts w:cs="Arial"/>
                      <w:i/>
                      <w:color w:val="808080" w:themeColor="background1" w:themeShade="80"/>
                      <w:sz w:val="18"/>
                      <w:szCs w:val="18"/>
                      <w:lang w:val="es-ES" w:eastAsia="zh-CN"/>
                    </w:rPr>
                    <w:t>US</w:t>
                  </w:r>
                  <w:r w:rsidR="00421FB8" w:rsidRPr="001226B2">
                    <w:rPr>
                      <w:rFonts w:cs="Arial"/>
                      <w:i/>
                      <w:color w:val="808080" w:themeColor="background1" w:themeShade="80"/>
                      <w:sz w:val="18"/>
                      <w:szCs w:val="18"/>
                      <w:lang w:val="es-ES" w:eastAsia="zh-CN"/>
                    </w:rPr>
                    <w:t>D</w:t>
                  </w:r>
                </w:p>
              </w:tc>
            </w:tr>
            <w:tr w:rsidR="009C7437" w:rsidRPr="00EB3CBC" w14:paraId="73ED3E6E" w14:textId="77777777" w:rsidTr="007C2C57">
              <w:tc>
                <w:tcPr>
                  <w:cnfStyle w:val="001000000000" w:firstRow="0" w:lastRow="0" w:firstColumn="1" w:lastColumn="0" w:oddVBand="0" w:evenVBand="0" w:oddHBand="0" w:evenHBand="0" w:firstRowFirstColumn="0" w:firstRowLastColumn="0" w:lastRowFirstColumn="0" w:lastRowLastColumn="0"/>
                  <w:tcW w:w="1006" w:type="pct"/>
                  <w:shd w:val="clear" w:color="auto" w:fill="FFFFFF" w:themeFill="background1"/>
                </w:tcPr>
                <w:p w14:paraId="31C8D6F8" w14:textId="449E3C73" w:rsidR="009C7437" w:rsidRPr="001226B2" w:rsidRDefault="00EE5151" w:rsidP="002B2B8A">
                  <w:pPr>
                    <w:jc w:val="center"/>
                    <w:rPr>
                      <w:rFonts w:cs="Arial"/>
                      <w:i/>
                      <w:color w:val="808080" w:themeColor="background1" w:themeShade="80"/>
                      <w:sz w:val="18"/>
                      <w:szCs w:val="18"/>
                      <w:lang w:val="es-ES" w:eastAsia="zh-CN"/>
                    </w:rPr>
                  </w:pPr>
                  <w:r w:rsidRPr="001226B2">
                    <w:rPr>
                      <w:rFonts w:cs="Arial"/>
                      <w:i/>
                      <w:color w:val="808080" w:themeColor="background1" w:themeShade="80"/>
                      <w:sz w:val="18"/>
                      <w:szCs w:val="18"/>
                      <w:lang w:val="es-ES" w:eastAsia="zh-CN"/>
                    </w:rPr>
                    <w:t xml:space="preserve">p. ej. </w:t>
                  </w:r>
                  <w:r w:rsidR="002B2B8A" w:rsidRPr="001226B2">
                    <w:rPr>
                      <w:rFonts w:cs="Arial"/>
                      <w:i/>
                      <w:color w:val="808080" w:themeColor="background1" w:themeShade="80"/>
                      <w:sz w:val="18"/>
                      <w:szCs w:val="18"/>
                      <w:lang w:val="es-ES" w:eastAsia="zh-CN"/>
                    </w:rPr>
                    <w:t>f</w:t>
                  </w:r>
                  <w:r w:rsidRPr="001226B2">
                    <w:rPr>
                      <w:rFonts w:cs="Arial"/>
                      <w:i/>
                      <w:color w:val="808080" w:themeColor="background1" w:themeShade="80"/>
                      <w:sz w:val="18"/>
                      <w:szCs w:val="18"/>
                      <w:lang w:val="es-ES" w:eastAsia="zh-CN"/>
                    </w:rPr>
                    <w:t xml:space="preserve">ondos para implementar NAMA en materia de residuos de mercados </w:t>
                  </w:r>
                </w:p>
              </w:tc>
              <w:tc>
                <w:tcPr>
                  <w:tcW w:w="1006" w:type="pct"/>
                </w:tcPr>
                <w:p w14:paraId="00EBA504" w14:textId="77FF8097" w:rsidR="009C7437" w:rsidRPr="001226B2" w:rsidRDefault="003B6BE6" w:rsidP="00D2329D">
                  <w:pPr>
                    <w:jc w:val="center"/>
                    <w:cnfStyle w:val="000000000000" w:firstRow="0" w:lastRow="0" w:firstColumn="0" w:lastColumn="0" w:oddVBand="0" w:evenVBand="0" w:oddHBand="0" w:evenHBand="0" w:firstRowFirstColumn="0" w:firstRowLastColumn="0" w:lastRowFirstColumn="0" w:lastRowLastColumn="0"/>
                    <w:rPr>
                      <w:rFonts w:cs="Arial"/>
                      <w:i/>
                      <w:iCs/>
                      <w:color w:val="595959" w:themeColor="text1" w:themeTint="A6"/>
                      <w:sz w:val="18"/>
                      <w:szCs w:val="18"/>
                      <w:lang w:val="es-ES" w:eastAsia="zh-CN"/>
                    </w:rPr>
                  </w:pPr>
                  <w:r w:rsidRPr="001226B2">
                    <w:rPr>
                      <w:rFonts w:cs="Arial"/>
                      <w:i/>
                      <w:iCs/>
                      <w:color w:val="595959" w:themeColor="text1" w:themeTint="A6"/>
                      <w:sz w:val="18"/>
                      <w:szCs w:val="18"/>
                      <w:lang w:val="es-ES" w:eastAsia="zh-CN"/>
                    </w:rPr>
                    <w:t>Apoyo financiero para instalaciones de digestión anaeróbica seca con una capacidad de</w:t>
                  </w:r>
                  <w:r w:rsidRPr="001226B2" w:rsidDel="003B6BE6">
                    <w:rPr>
                      <w:rFonts w:cs="Arial"/>
                      <w:i/>
                      <w:iCs/>
                      <w:color w:val="595959" w:themeColor="text1" w:themeTint="A6"/>
                      <w:sz w:val="18"/>
                      <w:szCs w:val="18"/>
                      <w:lang w:val="es-ES" w:eastAsia="zh-CN"/>
                    </w:rPr>
                    <w:t xml:space="preserve"> </w:t>
                  </w:r>
                  <w:r w:rsidR="00797CEB" w:rsidRPr="001226B2">
                    <w:rPr>
                      <w:rFonts w:cs="Arial"/>
                      <w:i/>
                      <w:iCs/>
                      <w:color w:val="595959" w:themeColor="text1" w:themeTint="A6"/>
                      <w:sz w:val="18"/>
                      <w:szCs w:val="18"/>
                      <w:lang w:val="es-ES" w:eastAsia="zh-CN"/>
                    </w:rPr>
                    <w:t>…</w:t>
                  </w:r>
                </w:p>
              </w:tc>
              <w:tc>
                <w:tcPr>
                  <w:tcW w:w="1006" w:type="pct"/>
                </w:tcPr>
                <w:p w14:paraId="6B26316A" w14:textId="1FF51C31" w:rsidR="009C7437" w:rsidRPr="001226B2" w:rsidRDefault="003B6BE6" w:rsidP="00D2329D">
                  <w:pPr>
                    <w:pStyle w:val="Default"/>
                    <w:ind w:right="113"/>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808080" w:themeColor="background1" w:themeShade="80"/>
                      <w:sz w:val="18"/>
                      <w:szCs w:val="18"/>
                      <w:lang w:val="es-ES" w:eastAsia="zh-CN"/>
                    </w:rPr>
                  </w:pPr>
                  <w:r w:rsidRPr="001226B2">
                    <w:rPr>
                      <w:rFonts w:ascii="Arial" w:hAnsi="Arial" w:cs="Arial"/>
                      <w:i/>
                      <w:color w:val="808080" w:themeColor="background1" w:themeShade="80"/>
                      <w:sz w:val="18"/>
                      <w:szCs w:val="18"/>
                      <w:lang w:val="es-ES" w:eastAsia="zh-CN"/>
                    </w:rPr>
                    <w:t>Apoyo financiero</w:t>
                  </w:r>
                </w:p>
              </w:tc>
              <w:tc>
                <w:tcPr>
                  <w:tcW w:w="1006" w:type="pct"/>
                </w:tcPr>
                <w:p w14:paraId="33429ABC" w14:textId="77777777" w:rsidR="009C7437" w:rsidRPr="001226B2" w:rsidRDefault="00797CEB" w:rsidP="00241489">
                  <w:pPr>
                    <w:jc w:val="center"/>
                    <w:cnfStyle w:val="000000000000" w:firstRow="0" w:lastRow="0" w:firstColumn="0" w:lastColumn="0" w:oddVBand="0" w:evenVBand="0" w:oddHBand="0" w:evenHBand="0" w:firstRowFirstColumn="0" w:firstRowLastColumn="0" w:lastRowFirstColumn="0" w:lastRowLastColumn="0"/>
                    <w:rPr>
                      <w:rFonts w:cs="Arial"/>
                      <w:i/>
                      <w:color w:val="808080" w:themeColor="background1" w:themeShade="80"/>
                      <w:sz w:val="18"/>
                      <w:szCs w:val="18"/>
                      <w:lang w:val="es-ES" w:eastAsia="zh-CN"/>
                    </w:rPr>
                  </w:pPr>
                  <w:r w:rsidRPr="001226B2">
                    <w:rPr>
                      <w:rFonts w:cs="Arial"/>
                      <w:i/>
                      <w:color w:val="808080" w:themeColor="background1" w:themeShade="80"/>
                      <w:sz w:val="18"/>
                      <w:szCs w:val="18"/>
                      <w:lang w:val="es-ES" w:eastAsia="zh-CN"/>
                    </w:rPr>
                    <w:t>201</w:t>
                  </w:r>
                  <w:r w:rsidR="00E44934" w:rsidRPr="001226B2">
                    <w:rPr>
                      <w:rFonts w:cs="Arial"/>
                      <w:i/>
                      <w:color w:val="808080" w:themeColor="background1" w:themeShade="80"/>
                      <w:sz w:val="18"/>
                      <w:szCs w:val="18"/>
                      <w:lang w:val="es-ES" w:eastAsia="zh-CN"/>
                    </w:rPr>
                    <w:t>8</w:t>
                  </w:r>
                </w:p>
              </w:tc>
              <w:tc>
                <w:tcPr>
                  <w:tcW w:w="539" w:type="pct"/>
                </w:tcPr>
                <w:p w14:paraId="1D36DA9E" w14:textId="194736AE" w:rsidR="009C7437" w:rsidRPr="001226B2" w:rsidRDefault="00797CEB" w:rsidP="003B6BE6">
                  <w:pPr>
                    <w:jc w:val="center"/>
                    <w:cnfStyle w:val="000000000000" w:firstRow="0" w:lastRow="0" w:firstColumn="0" w:lastColumn="0" w:oddVBand="0" w:evenVBand="0" w:oddHBand="0" w:evenHBand="0" w:firstRowFirstColumn="0" w:firstRowLastColumn="0" w:lastRowFirstColumn="0" w:lastRowLastColumn="0"/>
                    <w:rPr>
                      <w:rFonts w:cs="Arial"/>
                      <w:i/>
                      <w:color w:val="808080" w:themeColor="background1" w:themeShade="80"/>
                      <w:sz w:val="18"/>
                      <w:szCs w:val="18"/>
                      <w:lang w:val="es-ES" w:eastAsia="zh-CN"/>
                    </w:rPr>
                  </w:pPr>
                  <w:r w:rsidRPr="001226B2">
                    <w:rPr>
                      <w:rFonts w:cs="Arial"/>
                      <w:i/>
                      <w:color w:val="808080" w:themeColor="background1" w:themeShade="80"/>
                      <w:sz w:val="18"/>
                      <w:szCs w:val="18"/>
                      <w:lang w:val="es-ES" w:eastAsia="zh-CN"/>
                    </w:rPr>
                    <w:t>30</w:t>
                  </w:r>
                  <w:r w:rsidR="003B6BE6" w:rsidRPr="001226B2">
                    <w:rPr>
                      <w:rFonts w:cs="Arial"/>
                      <w:i/>
                      <w:color w:val="808080" w:themeColor="background1" w:themeShade="80"/>
                      <w:sz w:val="18"/>
                      <w:szCs w:val="18"/>
                      <w:lang w:val="es-ES" w:eastAsia="zh-CN"/>
                    </w:rPr>
                    <w:t>.</w:t>
                  </w:r>
                  <w:r w:rsidRPr="001226B2">
                    <w:rPr>
                      <w:rFonts w:cs="Arial"/>
                      <w:i/>
                      <w:color w:val="808080" w:themeColor="background1" w:themeShade="80"/>
                      <w:sz w:val="18"/>
                      <w:szCs w:val="18"/>
                      <w:lang w:val="es-ES" w:eastAsia="zh-CN"/>
                    </w:rPr>
                    <w:t>000 US</w:t>
                  </w:r>
                  <w:r w:rsidR="00421FB8" w:rsidRPr="001226B2">
                    <w:rPr>
                      <w:rFonts w:cs="Arial"/>
                      <w:i/>
                      <w:color w:val="808080" w:themeColor="background1" w:themeShade="80"/>
                      <w:sz w:val="18"/>
                      <w:szCs w:val="18"/>
                      <w:lang w:val="es-ES" w:eastAsia="zh-CN"/>
                    </w:rPr>
                    <w:t>D</w:t>
                  </w:r>
                </w:p>
              </w:tc>
              <w:tc>
                <w:tcPr>
                  <w:tcW w:w="436" w:type="pct"/>
                  <w:gridSpan w:val="2"/>
                </w:tcPr>
                <w:p w14:paraId="5C6D9B57" w14:textId="5C09717F" w:rsidR="009C7437" w:rsidRPr="001226B2" w:rsidRDefault="00797CEB" w:rsidP="003B6BE6">
                  <w:pPr>
                    <w:jc w:val="center"/>
                    <w:cnfStyle w:val="000000000000" w:firstRow="0" w:lastRow="0" w:firstColumn="0" w:lastColumn="0" w:oddVBand="0" w:evenVBand="0" w:oddHBand="0" w:evenHBand="0" w:firstRowFirstColumn="0" w:firstRowLastColumn="0" w:lastRowFirstColumn="0" w:lastRowLastColumn="0"/>
                    <w:rPr>
                      <w:rFonts w:cs="Arial"/>
                      <w:i/>
                      <w:color w:val="808080" w:themeColor="background1" w:themeShade="80"/>
                      <w:sz w:val="18"/>
                      <w:szCs w:val="18"/>
                      <w:lang w:val="es-ES" w:eastAsia="zh-CN"/>
                    </w:rPr>
                  </w:pPr>
                  <w:r w:rsidRPr="001226B2">
                    <w:rPr>
                      <w:rFonts w:cs="Arial"/>
                      <w:i/>
                      <w:color w:val="808080" w:themeColor="background1" w:themeShade="80"/>
                      <w:sz w:val="18"/>
                      <w:szCs w:val="18"/>
                      <w:lang w:val="es-ES" w:eastAsia="zh-CN"/>
                    </w:rPr>
                    <w:t>500</w:t>
                  </w:r>
                  <w:r w:rsidR="003B6BE6" w:rsidRPr="001226B2">
                    <w:rPr>
                      <w:rFonts w:cs="Arial"/>
                      <w:i/>
                      <w:color w:val="808080" w:themeColor="background1" w:themeShade="80"/>
                      <w:sz w:val="18"/>
                      <w:szCs w:val="18"/>
                      <w:lang w:val="es-ES" w:eastAsia="zh-CN"/>
                    </w:rPr>
                    <w:t>.</w:t>
                  </w:r>
                  <w:r w:rsidRPr="001226B2">
                    <w:rPr>
                      <w:rFonts w:cs="Arial"/>
                      <w:i/>
                      <w:color w:val="808080" w:themeColor="background1" w:themeShade="80"/>
                      <w:sz w:val="18"/>
                      <w:szCs w:val="18"/>
                      <w:lang w:val="es-ES" w:eastAsia="zh-CN"/>
                    </w:rPr>
                    <w:t>000 US</w:t>
                  </w:r>
                  <w:r w:rsidR="00421FB8" w:rsidRPr="001226B2">
                    <w:rPr>
                      <w:rFonts w:cs="Arial"/>
                      <w:i/>
                      <w:color w:val="808080" w:themeColor="background1" w:themeShade="80"/>
                      <w:sz w:val="18"/>
                      <w:szCs w:val="18"/>
                      <w:lang w:val="es-ES" w:eastAsia="zh-CN"/>
                    </w:rPr>
                    <w:t>D</w:t>
                  </w:r>
                </w:p>
              </w:tc>
            </w:tr>
          </w:tbl>
          <w:p w14:paraId="6F80FC64" w14:textId="7876757A" w:rsidR="00C24914" w:rsidRPr="001226B2" w:rsidRDefault="00F37EE3" w:rsidP="002B2B8A">
            <w:pPr>
              <w:spacing w:after="0"/>
              <w:jc w:val="left"/>
              <w:rPr>
                <w:lang w:val="es-ES"/>
              </w:rPr>
            </w:pPr>
            <w:r w:rsidRPr="001226B2">
              <w:rPr>
                <w:szCs w:val="20"/>
                <w:vertAlign w:val="superscript"/>
                <w:lang w:val="es-ES"/>
              </w:rPr>
              <w:t>f</w:t>
            </w:r>
            <w:r w:rsidRPr="001226B2">
              <w:rPr>
                <w:lang w:val="es-ES"/>
              </w:rPr>
              <w:t xml:space="preserve"> </w:t>
            </w:r>
            <w:r w:rsidR="00AD4FC7" w:rsidRPr="001226B2">
              <w:rPr>
                <w:i/>
                <w:sz w:val="14"/>
                <w:szCs w:val="14"/>
                <w:lang w:val="es-ES"/>
              </w:rPr>
              <w:t>Sírvase indicar el subcapítulo de este informe en el que se halla información adicional sobre la necesidad específica, si procede.</w:t>
            </w:r>
          </w:p>
        </w:tc>
      </w:tr>
      <w:tr w:rsidR="00C24914" w:rsidRPr="001226B2" w14:paraId="6C9CAA75" w14:textId="77777777" w:rsidTr="007C2C57">
        <w:tc>
          <w:tcPr>
            <w:tcW w:w="14328" w:type="dxa"/>
          </w:tcPr>
          <w:p w14:paraId="64E62815" w14:textId="5C3FAB03" w:rsidR="00C24914" w:rsidRPr="001226B2" w:rsidRDefault="00AD4FC7" w:rsidP="004C319B">
            <w:pPr>
              <w:pStyle w:val="berschrift2"/>
              <w:rPr>
                <w:sz w:val="26"/>
                <w:szCs w:val="26"/>
                <w:lang w:val="es-ES"/>
              </w:rPr>
            </w:pPr>
            <w:bookmarkStart w:id="170" w:name="_Apoyo_financiero_recibido"/>
            <w:bookmarkStart w:id="171" w:name="_Toc494660692"/>
            <w:bookmarkStart w:id="172" w:name="_Toc499210791"/>
            <w:bookmarkEnd w:id="170"/>
            <w:r w:rsidRPr="001226B2">
              <w:rPr>
                <w:color w:val="auto"/>
                <w:sz w:val="26"/>
                <w:szCs w:val="26"/>
                <w:lang w:val="es-ES"/>
              </w:rPr>
              <w:lastRenderedPageBreak/>
              <w:t>Apoyo financiero recibido</w:t>
            </w:r>
            <w:bookmarkEnd w:id="171"/>
            <w:bookmarkEnd w:id="172"/>
          </w:p>
        </w:tc>
      </w:tr>
      <w:tr w:rsidR="00C24914" w:rsidRPr="00EB3CBC" w14:paraId="02D67CC2" w14:textId="77777777" w:rsidTr="00F37EE3">
        <w:trPr>
          <w:trHeight w:val="7497"/>
        </w:trPr>
        <w:tc>
          <w:tcPr>
            <w:tcW w:w="14328" w:type="dxa"/>
          </w:tcPr>
          <w:p w14:paraId="51443BDF" w14:textId="10D937D9" w:rsidR="00A541B0" w:rsidRPr="001226B2" w:rsidRDefault="0074434B" w:rsidP="00F67B55">
            <w:pPr>
              <w:spacing w:after="0"/>
              <w:jc w:val="left"/>
              <w:rPr>
                <w:i/>
                <w:color w:val="595959" w:themeColor="text1" w:themeTint="A6"/>
                <w:szCs w:val="20"/>
                <w:lang w:val="es-ES"/>
              </w:rPr>
            </w:pPr>
            <w:r w:rsidRPr="001226B2">
              <w:rPr>
                <w:b/>
                <w:i/>
                <w:color w:val="595959" w:themeColor="text1" w:themeTint="A6"/>
                <w:szCs w:val="20"/>
                <w:lang w:val="es-ES"/>
              </w:rPr>
              <w:t>Información mínima</w:t>
            </w:r>
            <w:r w:rsidR="0002530A" w:rsidRPr="001226B2">
              <w:rPr>
                <w:i/>
                <w:color w:val="595959" w:themeColor="text1" w:themeTint="A6"/>
                <w:szCs w:val="20"/>
                <w:lang w:val="es-ES"/>
              </w:rPr>
              <w:t xml:space="preserve">: </w:t>
            </w:r>
          </w:p>
          <w:p w14:paraId="41B9AD1B" w14:textId="3FB9A93B" w:rsidR="00F67B55" w:rsidRPr="001226B2" w:rsidRDefault="0074434B" w:rsidP="00F67B55">
            <w:pPr>
              <w:spacing w:after="0"/>
              <w:jc w:val="left"/>
              <w:rPr>
                <w:i/>
                <w:color w:val="595959" w:themeColor="text1" w:themeTint="A6"/>
                <w:szCs w:val="20"/>
                <w:lang w:val="es-ES"/>
              </w:rPr>
            </w:pPr>
            <w:r w:rsidRPr="001226B2">
              <w:rPr>
                <w:i/>
                <w:color w:val="595959" w:themeColor="text1" w:themeTint="A6"/>
                <w:szCs w:val="20"/>
                <w:lang w:val="es-ES"/>
              </w:rPr>
              <w:t>Esta sección debe abordar las siguientes cuestiones</w:t>
            </w:r>
            <w:r w:rsidR="00F67B55" w:rsidRPr="001226B2">
              <w:rPr>
                <w:i/>
                <w:color w:val="595959" w:themeColor="text1" w:themeTint="A6"/>
                <w:szCs w:val="20"/>
                <w:lang w:val="es-ES"/>
              </w:rPr>
              <w:t>:</w:t>
            </w:r>
          </w:p>
          <w:p w14:paraId="0B32CF83" w14:textId="0CA5075C" w:rsidR="00A541B0" w:rsidRPr="001226B2" w:rsidRDefault="0074434B" w:rsidP="004D29B9">
            <w:pPr>
              <w:pStyle w:val="Listenabsatz"/>
              <w:numPr>
                <w:ilvl w:val="0"/>
                <w:numId w:val="3"/>
              </w:numPr>
              <w:ind w:left="714" w:hanging="357"/>
              <w:jc w:val="left"/>
              <w:rPr>
                <w:b/>
                <w:i/>
                <w:color w:val="595959" w:themeColor="text1" w:themeTint="A6"/>
                <w:szCs w:val="20"/>
                <w:lang w:val="es-ES"/>
              </w:rPr>
            </w:pPr>
            <w:r w:rsidRPr="001226B2">
              <w:rPr>
                <w:i/>
                <w:color w:val="595959" w:themeColor="text1" w:themeTint="A6"/>
                <w:szCs w:val="20"/>
                <w:lang w:val="es-ES"/>
              </w:rPr>
              <w:t>Visión general del apoyo financiero recibido del Fondo para el Medio Ambiente Mundial (FMAM), fuentes bilaterales y fuentes multilaterales (incluido el Fondo Verde para el Clima), incluido el apoyo para la preparación del actual Informe Bienal de Actualización.</w:t>
            </w:r>
            <w:r w:rsidR="004E7A88" w:rsidRPr="001226B2">
              <w:rPr>
                <w:i/>
                <w:color w:val="595959" w:themeColor="text1" w:themeTint="A6"/>
                <w:szCs w:val="20"/>
                <w:lang w:val="es-ES"/>
              </w:rPr>
              <w:t xml:space="preserve"> </w:t>
            </w:r>
          </w:p>
          <w:p w14:paraId="374F7AE1" w14:textId="5D028A99" w:rsidR="00A541B0" w:rsidRPr="001226B2" w:rsidRDefault="0074434B" w:rsidP="00A541B0">
            <w:pPr>
              <w:spacing w:after="0"/>
              <w:jc w:val="left"/>
              <w:rPr>
                <w:i/>
                <w:color w:val="595959" w:themeColor="text1" w:themeTint="A6"/>
                <w:szCs w:val="20"/>
                <w:lang w:val="es-ES"/>
              </w:rPr>
            </w:pPr>
            <w:r w:rsidRPr="001226B2">
              <w:rPr>
                <w:b/>
                <w:i/>
                <w:color w:val="595959" w:themeColor="text1" w:themeTint="A6"/>
                <w:szCs w:val="20"/>
                <w:lang w:val="es-ES"/>
              </w:rPr>
              <w:t>Información adicional</w:t>
            </w:r>
            <w:r w:rsidR="0004110B" w:rsidRPr="001226B2">
              <w:rPr>
                <w:b/>
                <w:i/>
                <w:color w:val="595959" w:themeColor="text1" w:themeTint="A6"/>
                <w:szCs w:val="20"/>
                <w:lang w:val="es-ES"/>
              </w:rPr>
              <w:t>/</w:t>
            </w:r>
            <w:r w:rsidRPr="001226B2">
              <w:rPr>
                <w:b/>
                <w:i/>
                <w:color w:val="595959" w:themeColor="text1" w:themeTint="A6"/>
                <w:szCs w:val="20"/>
                <w:lang w:val="es-ES"/>
              </w:rPr>
              <w:t>mejores prácticas</w:t>
            </w:r>
            <w:r w:rsidR="0004110B" w:rsidRPr="001226B2">
              <w:rPr>
                <w:i/>
                <w:color w:val="595959" w:themeColor="text1" w:themeTint="A6"/>
                <w:szCs w:val="20"/>
                <w:lang w:val="es-ES"/>
              </w:rPr>
              <w:t>:</w:t>
            </w:r>
            <w:r w:rsidR="00A541B0" w:rsidRPr="001226B2">
              <w:rPr>
                <w:i/>
                <w:color w:val="595959" w:themeColor="text1" w:themeTint="A6"/>
                <w:szCs w:val="20"/>
                <w:lang w:val="es-ES"/>
              </w:rPr>
              <w:t xml:space="preserve"> </w:t>
            </w:r>
          </w:p>
          <w:p w14:paraId="7F29DC9B" w14:textId="509E08DC" w:rsidR="0004110B" w:rsidRPr="001226B2" w:rsidRDefault="00FF1628" w:rsidP="0004110B">
            <w:pPr>
              <w:spacing w:after="0"/>
              <w:jc w:val="left"/>
              <w:rPr>
                <w:i/>
                <w:color w:val="595959" w:themeColor="text1" w:themeTint="A6"/>
                <w:szCs w:val="20"/>
                <w:lang w:val="es-ES"/>
              </w:rPr>
            </w:pPr>
            <w:r w:rsidRPr="001226B2">
              <w:rPr>
                <w:i/>
                <w:color w:val="595959" w:themeColor="text1" w:themeTint="A6"/>
                <w:szCs w:val="20"/>
                <w:lang w:val="es-ES"/>
              </w:rPr>
              <w:t>Esta sección puede abordar las siguientes cuestiones</w:t>
            </w:r>
            <w:r w:rsidR="00A541B0" w:rsidRPr="001226B2">
              <w:rPr>
                <w:i/>
                <w:color w:val="595959" w:themeColor="text1" w:themeTint="A6"/>
                <w:szCs w:val="20"/>
                <w:lang w:val="es-ES"/>
              </w:rPr>
              <w:t>:</w:t>
            </w:r>
          </w:p>
          <w:p w14:paraId="04012278" w14:textId="0A622265" w:rsidR="0004110B" w:rsidRPr="001226B2" w:rsidRDefault="000D476B" w:rsidP="00497BD5">
            <w:pPr>
              <w:spacing w:after="0"/>
              <w:jc w:val="left"/>
              <w:rPr>
                <w:i/>
                <w:color w:val="595959" w:themeColor="text1" w:themeTint="A6"/>
                <w:szCs w:val="20"/>
                <w:lang w:val="es-ES"/>
              </w:rPr>
            </w:pPr>
            <w:r w:rsidRPr="001226B2">
              <w:rPr>
                <w:i/>
                <w:color w:val="595959" w:themeColor="text1" w:themeTint="A6"/>
                <w:szCs w:val="20"/>
                <w:lang w:val="es-ES"/>
              </w:rPr>
              <w:t xml:space="preserve">Puede informar sobre el apoyo financiero recibido utilizando el </w:t>
            </w:r>
            <w:r w:rsidR="0004110B" w:rsidRPr="001226B2">
              <w:rPr>
                <w:rStyle w:val="Hyperlink"/>
                <w:color w:val="0432FF"/>
                <w:lang w:val="es-ES"/>
              </w:rPr>
              <w:fldChar w:fldCharType="begin"/>
            </w:r>
            <w:r w:rsidR="0004110B" w:rsidRPr="001226B2">
              <w:rPr>
                <w:rStyle w:val="Hyperlink"/>
                <w:color w:val="0432FF"/>
                <w:lang w:val="es-ES"/>
              </w:rPr>
              <w:instrText xml:space="preserve"> REF _Ref393984724 \h </w:instrText>
            </w:r>
            <w:r w:rsidR="003B7F4C" w:rsidRPr="001226B2">
              <w:rPr>
                <w:rStyle w:val="Hyperlink"/>
                <w:color w:val="0432FF"/>
                <w:lang w:val="es-ES"/>
              </w:rPr>
              <w:instrText xml:space="preserve"> \* MERGEFORMAT </w:instrText>
            </w:r>
            <w:r w:rsidR="0004110B" w:rsidRPr="001226B2">
              <w:rPr>
                <w:rStyle w:val="Hyperlink"/>
                <w:color w:val="0432FF"/>
                <w:lang w:val="es-ES"/>
              </w:rPr>
            </w:r>
            <w:r w:rsidR="0004110B" w:rsidRPr="001226B2">
              <w:rPr>
                <w:rStyle w:val="Hyperlink"/>
                <w:color w:val="0432FF"/>
                <w:lang w:val="es-ES"/>
              </w:rPr>
              <w:fldChar w:fldCharType="separate"/>
            </w:r>
            <w:r w:rsidR="0026014B" w:rsidRPr="001226B2">
              <w:rPr>
                <w:rStyle w:val="Hyperlink"/>
                <w:color w:val="0432FF"/>
                <w:lang w:val="es-ES"/>
              </w:rPr>
              <w:t>Cuadro 6</w:t>
            </w:r>
            <w:r w:rsidR="0004110B" w:rsidRPr="001226B2">
              <w:rPr>
                <w:rStyle w:val="Hyperlink"/>
                <w:color w:val="0432FF"/>
                <w:lang w:val="es-ES"/>
              </w:rPr>
              <w:fldChar w:fldCharType="end"/>
            </w:r>
            <w:r w:rsidR="004A4B1C" w:rsidRPr="001226B2">
              <w:rPr>
                <w:i/>
                <w:color w:val="595959" w:themeColor="text1" w:themeTint="A6"/>
                <w:szCs w:val="20"/>
                <w:lang w:val="es-ES"/>
              </w:rPr>
              <w:t xml:space="preserve"> </w:t>
            </w:r>
            <w:r w:rsidRPr="001226B2">
              <w:rPr>
                <w:i/>
                <w:color w:val="595959" w:themeColor="text1" w:themeTint="A6"/>
                <w:szCs w:val="20"/>
                <w:lang w:val="es-ES"/>
              </w:rPr>
              <w:t xml:space="preserve">para estructurar la </w:t>
            </w:r>
            <w:r w:rsidR="00026F35" w:rsidRPr="001226B2">
              <w:rPr>
                <w:i/>
                <w:color w:val="595959" w:themeColor="text1" w:themeTint="A6"/>
                <w:szCs w:val="20"/>
                <w:lang w:val="es-ES"/>
              </w:rPr>
              <w:t>información</w:t>
            </w:r>
            <w:r w:rsidRPr="001226B2">
              <w:rPr>
                <w:i/>
                <w:color w:val="595959" w:themeColor="text1" w:themeTint="A6"/>
                <w:szCs w:val="20"/>
                <w:lang w:val="es-ES"/>
              </w:rPr>
              <w:t xml:space="preserve"> requerida</w:t>
            </w:r>
            <w:r w:rsidR="0004110B" w:rsidRPr="001226B2">
              <w:rPr>
                <w:i/>
                <w:color w:val="595959" w:themeColor="text1" w:themeTint="A6"/>
                <w:szCs w:val="20"/>
                <w:lang w:val="es-ES"/>
              </w:rPr>
              <w:t>.</w:t>
            </w:r>
          </w:p>
          <w:p w14:paraId="362EDA1A" w14:textId="1B2FC21A" w:rsidR="000D476B" w:rsidRPr="001226B2" w:rsidRDefault="000D476B" w:rsidP="000D476B">
            <w:pPr>
              <w:pStyle w:val="Listenabsatz"/>
              <w:numPr>
                <w:ilvl w:val="0"/>
                <w:numId w:val="3"/>
              </w:numPr>
              <w:spacing w:after="0"/>
              <w:jc w:val="left"/>
              <w:rPr>
                <w:i/>
                <w:color w:val="595959" w:themeColor="text1" w:themeTint="A6"/>
                <w:szCs w:val="20"/>
                <w:lang w:val="es-ES"/>
              </w:rPr>
            </w:pPr>
            <w:r w:rsidRPr="001226B2">
              <w:rPr>
                <w:i/>
                <w:color w:val="595959" w:themeColor="text1" w:themeTint="A6"/>
                <w:szCs w:val="20"/>
                <w:lang w:val="es-ES"/>
              </w:rPr>
              <w:t>En el</w:t>
            </w:r>
            <w:r w:rsidRPr="001226B2">
              <w:rPr>
                <w:color w:val="595959" w:themeColor="text1" w:themeTint="A6"/>
                <w:szCs w:val="20"/>
                <w:lang w:val="es-ES"/>
              </w:rPr>
              <w:t xml:space="preserve"> </w:t>
            </w:r>
            <w:r w:rsidRPr="001226B2">
              <w:rPr>
                <w:rStyle w:val="Hyperlink"/>
                <w:color w:val="0432FF"/>
                <w:lang w:val="es-ES"/>
              </w:rPr>
              <w:fldChar w:fldCharType="begin"/>
            </w:r>
            <w:r w:rsidRPr="001226B2">
              <w:rPr>
                <w:rStyle w:val="Hyperlink"/>
                <w:color w:val="0432FF"/>
                <w:lang w:val="es-ES"/>
              </w:rPr>
              <w:instrText xml:space="preserve"> REF _Ref393984724 \h  \* MERGEFORMAT </w:instrText>
            </w:r>
            <w:r w:rsidRPr="001226B2">
              <w:rPr>
                <w:rStyle w:val="Hyperlink"/>
                <w:color w:val="0432FF"/>
                <w:lang w:val="es-ES"/>
              </w:rPr>
            </w:r>
            <w:r w:rsidRPr="001226B2">
              <w:rPr>
                <w:rStyle w:val="Hyperlink"/>
                <w:color w:val="0432FF"/>
                <w:lang w:val="es-ES"/>
              </w:rPr>
              <w:fldChar w:fldCharType="separate"/>
            </w:r>
            <w:r w:rsidR="0026014B" w:rsidRPr="001226B2">
              <w:rPr>
                <w:rStyle w:val="Hyperlink"/>
                <w:color w:val="0432FF"/>
                <w:lang w:val="es-ES"/>
              </w:rPr>
              <w:t>Cuadro 6</w:t>
            </w:r>
            <w:r w:rsidRPr="001226B2">
              <w:rPr>
                <w:rStyle w:val="Hyperlink"/>
                <w:color w:val="0432FF"/>
                <w:lang w:val="es-ES"/>
              </w:rPr>
              <w:fldChar w:fldCharType="end"/>
            </w:r>
            <w:r w:rsidRPr="001226B2">
              <w:rPr>
                <w:rStyle w:val="Hyperlink"/>
                <w:szCs w:val="20"/>
                <w:u w:val="none"/>
                <w:lang w:val="es-ES"/>
              </w:rPr>
              <w:t xml:space="preserve"> </w:t>
            </w:r>
            <w:r w:rsidR="007B71ED" w:rsidRPr="001226B2">
              <w:rPr>
                <w:i/>
                <w:color w:val="595959" w:themeColor="text1" w:themeTint="A6"/>
                <w:szCs w:val="20"/>
                <w:lang w:val="es-ES"/>
              </w:rPr>
              <w:t>pu</w:t>
            </w:r>
            <w:r w:rsidRPr="001226B2">
              <w:rPr>
                <w:i/>
                <w:color w:val="595959" w:themeColor="text1" w:themeTint="A6"/>
                <w:szCs w:val="20"/>
                <w:lang w:val="es-ES"/>
              </w:rPr>
              <w:t>ede incluir información acerca de las finanzas privadas movilizadas para actividades de mitigación y adaptación.</w:t>
            </w:r>
          </w:p>
          <w:p w14:paraId="3E71EEBD" w14:textId="0F77F841" w:rsidR="000D476B" w:rsidRPr="001226B2" w:rsidRDefault="000D476B" w:rsidP="000D476B">
            <w:pPr>
              <w:pStyle w:val="Listenabsatz"/>
              <w:numPr>
                <w:ilvl w:val="0"/>
                <w:numId w:val="3"/>
              </w:numPr>
              <w:spacing w:after="0"/>
              <w:jc w:val="left"/>
              <w:rPr>
                <w:i/>
                <w:color w:val="595959" w:themeColor="text1" w:themeTint="A6"/>
                <w:szCs w:val="20"/>
                <w:lang w:val="es-ES"/>
              </w:rPr>
            </w:pPr>
            <w:r w:rsidRPr="001226B2">
              <w:rPr>
                <w:i/>
                <w:color w:val="595959" w:themeColor="text1" w:themeTint="A6"/>
                <w:szCs w:val="20"/>
                <w:lang w:val="es-ES"/>
              </w:rPr>
              <w:t>Financia</w:t>
            </w:r>
            <w:r w:rsidR="003F326D" w:rsidRPr="001226B2">
              <w:rPr>
                <w:i/>
                <w:color w:val="595959" w:themeColor="text1" w:themeTint="A6"/>
                <w:szCs w:val="20"/>
                <w:lang w:val="es-ES"/>
              </w:rPr>
              <w:t>miento</w:t>
            </w:r>
            <w:r w:rsidRPr="001226B2">
              <w:rPr>
                <w:i/>
                <w:color w:val="595959" w:themeColor="text1" w:themeTint="A6"/>
                <w:szCs w:val="20"/>
                <w:lang w:val="es-ES"/>
              </w:rPr>
              <w:t xml:space="preserve"> procedente de presupuestos nacionales, si procede. La presentación de esta información es facultativa, pero es probable que su importancia crezca a medida que </w:t>
            </w:r>
            <w:r w:rsidR="00D14C68" w:rsidRPr="001226B2">
              <w:rPr>
                <w:i/>
                <w:color w:val="595959" w:themeColor="text1" w:themeTint="A6"/>
                <w:szCs w:val="20"/>
                <w:lang w:val="es-ES"/>
              </w:rPr>
              <w:t xml:space="preserve">las acciones en materia de cambio climático </w:t>
            </w:r>
            <w:r w:rsidR="00EE5151" w:rsidRPr="001226B2">
              <w:rPr>
                <w:i/>
                <w:color w:val="595959" w:themeColor="text1" w:themeTint="A6"/>
                <w:szCs w:val="20"/>
                <w:lang w:val="es-ES"/>
              </w:rPr>
              <w:t>sean transversalizadas</w:t>
            </w:r>
            <w:r w:rsidRPr="001226B2">
              <w:rPr>
                <w:i/>
                <w:color w:val="595959" w:themeColor="text1" w:themeTint="A6"/>
                <w:szCs w:val="20"/>
                <w:lang w:val="es-ES"/>
              </w:rPr>
              <w:t xml:space="preserve"> en los procesos presupuestarios nacionales.</w:t>
            </w:r>
          </w:p>
          <w:p w14:paraId="6E6FD319" w14:textId="308E49A3" w:rsidR="00AA7ED0" w:rsidRPr="001226B2" w:rsidRDefault="004C0B27" w:rsidP="002B2B8A">
            <w:pPr>
              <w:pStyle w:val="Listenabsatz"/>
              <w:numPr>
                <w:ilvl w:val="0"/>
                <w:numId w:val="3"/>
              </w:numPr>
              <w:rPr>
                <w:rFonts w:cs="Arial"/>
                <w:color w:val="0000FF"/>
                <w:szCs w:val="20"/>
                <w:u w:val="single"/>
                <w:lang w:val="es-ES" w:eastAsia="zh-CN"/>
              </w:rPr>
            </w:pPr>
            <w:r w:rsidRPr="001226B2">
              <w:rPr>
                <w:i/>
                <w:color w:val="595959" w:themeColor="text1" w:themeTint="A6"/>
                <w:szCs w:val="20"/>
                <w:lang w:val="es-ES"/>
              </w:rPr>
              <w:t>En la medida de lo posible, incluya en</w:t>
            </w:r>
            <w:r w:rsidR="007B71ED" w:rsidRPr="001226B2">
              <w:rPr>
                <w:i/>
                <w:color w:val="595959" w:themeColor="text1" w:themeTint="A6"/>
                <w:szCs w:val="20"/>
                <w:lang w:val="es-ES"/>
              </w:rPr>
              <w:t xml:space="preserve"> el</w:t>
            </w:r>
            <w:r w:rsidRPr="001226B2">
              <w:rPr>
                <w:i/>
                <w:color w:val="595959" w:themeColor="text1" w:themeTint="A6"/>
                <w:szCs w:val="20"/>
                <w:lang w:val="es-ES"/>
              </w:rPr>
              <w:t xml:space="preserve"> </w:t>
            </w:r>
            <w:r w:rsidR="00AA7ED0" w:rsidRPr="001226B2">
              <w:rPr>
                <w:rStyle w:val="Hyperlink"/>
                <w:color w:val="0432FF"/>
                <w:lang w:val="es-ES"/>
              </w:rPr>
              <w:fldChar w:fldCharType="begin"/>
            </w:r>
            <w:r w:rsidR="00AA7ED0" w:rsidRPr="001226B2">
              <w:rPr>
                <w:rStyle w:val="Hyperlink"/>
                <w:color w:val="0432FF"/>
                <w:lang w:val="es-ES"/>
              </w:rPr>
              <w:instrText xml:space="preserve"> REF _Ref398820568 \h </w:instrText>
            </w:r>
            <w:r w:rsidR="003B7F4C" w:rsidRPr="001226B2">
              <w:rPr>
                <w:rStyle w:val="Hyperlink"/>
                <w:color w:val="0432FF"/>
                <w:lang w:val="es-ES"/>
              </w:rPr>
              <w:instrText xml:space="preserve"> \* MERGEFORMAT </w:instrText>
            </w:r>
            <w:r w:rsidR="00AA7ED0" w:rsidRPr="001226B2">
              <w:rPr>
                <w:rStyle w:val="Hyperlink"/>
                <w:color w:val="0432FF"/>
                <w:lang w:val="es-ES"/>
              </w:rPr>
            </w:r>
            <w:r w:rsidR="00AA7ED0" w:rsidRPr="001226B2">
              <w:rPr>
                <w:rStyle w:val="Hyperlink"/>
                <w:color w:val="0432FF"/>
                <w:lang w:val="es-ES"/>
              </w:rPr>
              <w:fldChar w:fldCharType="separate"/>
            </w:r>
            <w:r w:rsidR="0026014B" w:rsidRPr="001226B2">
              <w:rPr>
                <w:rStyle w:val="Hyperlink"/>
                <w:color w:val="0432FF"/>
                <w:lang w:val="es-ES"/>
              </w:rPr>
              <w:t>Cuadro 7</w:t>
            </w:r>
            <w:r w:rsidR="00AA7ED0" w:rsidRPr="001226B2">
              <w:rPr>
                <w:rStyle w:val="Hyperlink"/>
                <w:color w:val="0432FF"/>
                <w:lang w:val="es-ES"/>
              </w:rPr>
              <w:fldChar w:fldCharType="end"/>
            </w:r>
            <w:r w:rsidR="00AA7ED0" w:rsidRPr="001226B2">
              <w:rPr>
                <w:i/>
                <w:color w:val="595959" w:themeColor="text1" w:themeTint="A6"/>
                <w:szCs w:val="20"/>
                <w:lang w:val="es-ES"/>
              </w:rPr>
              <w:t xml:space="preserve"> </w:t>
            </w:r>
            <w:r w:rsidRPr="001226B2">
              <w:rPr>
                <w:i/>
                <w:color w:val="595959" w:themeColor="text1" w:themeTint="A6"/>
                <w:szCs w:val="20"/>
                <w:lang w:val="es-ES"/>
              </w:rPr>
              <w:t>más abajo una perspectiva de los importes en concepto de apoyo financiero comprometido por las mismas fuentes para el futuro, utilizando para ello períodos bianuales (p. ej. 2015-2016, 2017-2018).</w:t>
            </w:r>
          </w:p>
          <w:p w14:paraId="175AE249" w14:textId="0C7F00DC" w:rsidR="004C0B27" w:rsidRPr="001226B2" w:rsidRDefault="004C0B27" w:rsidP="002D6871">
            <w:pPr>
              <w:pStyle w:val="Listenabsatz"/>
              <w:numPr>
                <w:ilvl w:val="0"/>
                <w:numId w:val="3"/>
              </w:numPr>
              <w:spacing w:after="0"/>
              <w:jc w:val="left"/>
              <w:rPr>
                <w:i/>
                <w:color w:val="595959" w:themeColor="text1" w:themeTint="A6"/>
                <w:szCs w:val="20"/>
                <w:lang w:val="es-ES"/>
              </w:rPr>
            </w:pPr>
            <w:r w:rsidRPr="001226B2">
              <w:rPr>
                <w:i/>
                <w:color w:val="595959" w:themeColor="text1" w:themeTint="A6"/>
                <w:szCs w:val="20"/>
                <w:lang w:val="es-ES"/>
              </w:rPr>
              <w:t>Siempre que sea posible, haga constar la relación apoyo comprometido/apoyo desembolsado para el periodo que abarca el informe (el marco temporal del presente informe); p. ej. si una parte importante del apoyo comprometido no ha sido recibid</w:t>
            </w:r>
            <w:r w:rsidR="00823025" w:rsidRPr="001226B2">
              <w:rPr>
                <w:i/>
                <w:color w:val="595959" w:themeColor="text1" w:themeTint="A6"/>
                <w:szCs w:val="20"/>
                <w:lang w:val="es-ES"/>
              </w:rPr>
              <w:t>a o desembolsada, y/o si ciertos fondos comprometidos</w:t>
            </w:r>
            <w:r w:rsidRPr="001226B2">
              <w:rPr>
                <w:i/>
                <w:color w:val="595959" w:themeColor="text1" w:themeTint="A6"/>
                <w:szCs w:val="20"/>
                <w:lang w:val="es-ES"/>
              </w:rPr>
              <w:t xml:space="preserve"> han sido aplazad</w:t>
            </w:r>
            <w:r w:rsidR="00BF4291" w:rsidRPr="001226B2">
              <w:rPr>
                <w:i/>
                <w:color w:val="595959" w:themeColor="text1" w:themeTint="A6"/>
                <w:szCs w:val="20"/>
                <w:lang w:val="es-ES"/>
              </w:rPr>
              <w:t>o</w:t>
            </w:r>
            <w:r w:rsidR="00823025" w:rsidRPr="001226B2">
              <w:rPr>
                <w:i/>
                <w:color w:val="595959" w:themeColor="text1" w:themeTint="A6"/>
                <w:szCs w:val="20"/>
                <w:lang w:val="es-ES"/>
              </w:rPr>
              <w:t>s pero se cuenta con recibirlo</w:t>
            </w:r>
            <w:r w:rsidRPr="001226B2">
              <w:rPr>
                <w:i/>
                <w:color w:val="595959" w:themeColor="text1" w:themeTint="A6"/>
                <w:szCs w:val="20"/>
                <w:lang w:val="es-ES"/>
              </w:rPr>
              <w:t xml:space="preserve">s en </w:t>
            </w:r>
            <w:r w:rsidR="00823025" w:rsidRPr="001226B2">
              <w:rPr>
                <w:i/>
                <w:color w:val="595959" w:themeColor="text1" w:themeTint="A6"/>
                <w:szCs w:val="20"/>
                <w:lang w:val="es-ES"/>
              </w:rPr>
              <w:t>el</w:t>
            </w:r>
            <w:r w:rsidRPr="001226B2">
              <w:rPr>
                <w:i/>
                <w:color w:val="595959" w:themeColor="text1" w:themeTint="A6"/>
                <w:szCs w:val="20"/>
                <w:lang w:val="es-ES"/>
              </w:rPr>
              <w:t xml:space="preserve"> futuro.</w:t>
            </w:r>
          </w:p>
          <w:p w14:paraId="530256EC" w14:textId="6D8BC423" w:rsidR="006223A2" w:rsidRPr="001226B2" w:rsidRDefault="00823025" w:rsidP="002D6871">
            <w:pPr>
              <w:pStyle w:val="Listenabsatz"/>
              <w:numPr>
                <w:ilvl w:val="0"/>
                <w:numId w:val="3"/>
              </w:numPr>
              <w:spacing w:after="0"/>
              <w:jc w:val="left"/>
              <w:rPr>
                <w:i/>
                <w:color w:val="595959" w:themeColor="text1" w:themeTint="A6"/>
                <w:szCs w:val="20"/>
                <w:lang w:val="es-ES"/>
              </w:rPr>
            </w:pPr>
            <w:r w:rsidRPr="001226B2">
              <w:rPr>
                <w:i/>
                <w:color w:val="595959" w:themeColor="text1" w:themeTint="A6"/>
                <w:szCs w:val="20"/>
                <w:lang w:val="es-ES"/>
              </w:rPr>
              <w:t>En la medida de lo posible, sírvase incluir los fondos individuales recibidos y su enfoque (adaptación, mitigación, no específico/combinado)</w:t>
            </w:r>
            <w:r w:rsidR="00AA7ED0" w:rsidRPr="001226B2">
              <w:rPr>
                <w:i/>
                <w:color w:val="595959" w:themeColor="text1" w:themeTint="A6"/>
                <w:szCs w:val="20"/>
                <w:lang w:val="es-ES"/>
              </w:rPr>
              <w:t>.</w:t>
            </w:r>
            <w:r w:rsidRPr="001226B2">
              <w:rPr>
                <w:i/>
                <w:color w:val="595959" w:themeColor="text1" w:themeTint="A6"/>
                <w:szCs w:val="20"/>
                <w:lang w:val="es-ES"/>
              </w:rPr>
              <w:t xml:space="preserve"> La información sobre el enfoque puede inferirse, entre otros, de los Marcadores de Río de</w:t>
            </w:r>
            <w:r w:rsidR="00C451D0" w:rsidRPr="001226B2">
              <w:rPr>
                <w:i/>
                <w:color w:val="595959" w:themeColor="text1" w:themeTint="A6"/>
                <w:szCs w:val="20"/>
                <w:lang w:val="es-ES"/>
              </w:rPr>
              <w:t>l CAD-OCDE</w:t>
            </w:r>
            <w:r w:rsidRPr="001226B2">
              <w:rPr>
                <w:rStyle w:val="Funotenzeichen"/>
                <w:i/>
                <w:color w:val="595959" w:themeColor="text1" w:themeTint="A6"/>
                <w:szCs w:val="20"/>
                <w:lang w:val="es-ES"/>
              </w:rPr>
              <w:footnoteReference w:id="10"/>
            </w:r>
            <w:r w:rsidRPr="001226B2">
              <w:rPr>
                <w:i/>
                <w:color w:val="595959" w:themeColor="text1" w:themeTint="A6"/>
                <w:szCs w:val="20"/>
                <w:lang w:val="es-ES"/>
              </w:rPr>
              <w:t>. Esto sería útil para comparar la información que presenta en el IBA con los informes de los donantes sobre los fondos proporcionados.</w:t>
            </w:r>
          </w:p>
          <w:p w14:paraId="14E2D121" w14:textId="32E240B6" w:rsidR="00C451D0" w:rsidRPr="001226B2" w:rsidRDefault="00C451D0" w:rsidP="002D6871">
            <w:pPr>
              <w:pStyle w:val="Listenabsatz"/>
              <w:numPr>
                <w:ilvl w:val="0"/>
                <w:numId w:val="3"/>
              </w:numPr>
              <w:spacing w:after="0"/>
              <w:jc w:val="left"/>
              <w:rPr>
                <w:i/>
                <w:color w:val="595959" w:themeColor="text1" w:themeTint="A6"/>
                <w:szCs w:val="20"/>
                <w:lang w:val="es-ES"/>
              </w:rPr>
            </w:pPr>
            <w:r w:rsidRPr="001226B2">
              <w:rPr>
                <w:i/>
                <w:color w:val="595959" w:themeColor="text1" w:themeTint="A6"/>
                <w:szCs w:val="20"/>
                <w:lang w:val="es-ES"/>
              </w:rPr>
              <w:t xml:space="preserve">Si procede, por favor provea enlaces a otros párrafos o </w:t>
            </w:r>
            <w:r w:rsidR="00026F35" w:rsidRPr="001226B2">
              <w:rPr>
                <w:i/>
                <w:color w:val="595959" w:themeColor="text1" w:themeTint="A6"/>
                <w:szCs w:val="20"/>
                <w:lang w:val="es-ES"/>
              </w:rPr>
              <w:t>subcapítulos</w:t>
            </w:r>
            <w:r w:rsidRPr="001226B2">
              <w:rPr>
                <w:i/>
                <w:color w:val="595959" w:themeColor="text1" w:themeTint="A6"/>
                <w:szCs w:val="20"/>
                <w:lang w:val="es-ES"/>
              </w:rPr>
              <w:t xml:space="preserve"> en los cuales describe la implementación </w:t>
            </w:r>
            <w:r w:rsidR="00B53AD2" w:rsidRPr="001226B2">
              <w:rPr>
                <w:i/>
                <w:color w:val="595959" w:themeColor="text1" w:themeTint="A6"/>
                <w:szCs w:val="20"/>
                <w:lang w:val="es-ES"/>
              </w:rPr>
              <w:t>del</w:t>
            </w:r>
            <w:r w:rsidRPr="001226B2">
              <w:rPr>
                <w:i/>
                <w:color w:val="595959" w:themeColor="text1" w:themeTint="A6"/>
                <w:szCs w:val="20"/>
                <w:lang w:val="es-ES"/>
              </w:rPr>
              <w:t xml:space="preserve"> propósito del financiamiento </w:t>
            </w:r>
            <w:r w:rsidRPr="001226B2">
              <w:rPr>
                <w:rFonts w:cs="Arial"/>
                <w:i/>
                <w:color w:val="595959" w:themeColor="text1" w:themeTint="A6"/>
                <w:szCs w:val="20"/>
                <w:lang w:val="es-ES"/>
              </w:rPr>
              <w:t>–</w:t>
            </w:r>
            <w:r w:rsidRPr="001226B2">
              <w:rPr>
                <w:i/>
                <w:color w:val="595959" w:themeColor="text1" w:themeTint="A6"/>
                <w:szCs w:val="20"/>
                <w:lang w:val="es-ES"/>
              </w:rPr>
              <w:t>como acciones específicas de mitigación o adaptación</w:t>
            </w:r>
            <w:r w:rsidRPr="001226B2">
              <w:rPr>
                <w:rFonts w:cs="Arial"/>
                <w:i/>
                <w:color w:val="595959" w:themeColor="text1" w:themeTint="A6"/>
                <w:szCs w:val="20"/>
                <w:lang w:val="es-ES"/>
              </w:rPr>
              <w:t>–</w:t>
            </w:r>
            <w:r w:rsidRPr="001226B2">
              <w:rPr>
                <w:i/>
                <w:color w:val="595959" w:themeColor="text1" w:themeTint="A6"/>
                <w:szCs w:val="20"/>
                <w:lang w:val="es-ES"/>
              </w:rPr>
              <w:t xml:space="preserve"> del apoyo recibido </w:t>
            </w:r>
            <w:r w:rsidR="00B53AD2" w:rsidRPr="001226B2">
              <w:rPr>
                <w:i/>
                <w:color w:val="595959" w:themeColor="text1" w:themeTint="A6"/>
                <w:szCs w:val="20"/>
                <w:lang w:val="es-ES"/>
              </w:rPr>
              <w:t>aquí enumerado</w:t>
            </w:r>
            <w:r w:rsidRPr="001226B2">
              <w:rPr>
                <w:i/>
                <w:color w:val="595959" w:themeColor="text1" w:themeTint="A6"/>
                <w:szCs w:val="20"/>
                <w:lang w:val="es-ES"/>
              </w:rPr>
              <w:t>.</w:t>
            </w:r>
          </w:p>
          <w:p w14:paraId="59DD590E" w14:textId="77777777" w:rsidR="00F4689C" w:rsidRPr="001226B2" w:rsidRDefault="00F4689C" w:rsidP="0002530A">
            <w:pPr>
              <w:tabs>
                <w:tab w:val="left" w:pos="1701"/>
                <w:tab w:val="right" w:leader="dot" w:pos="9060"/>
              </w:tabs>
              <w:spacing w:after="0"/>
              <w:ind w:left="720"/>
              <w:jc w:val="left"/>
              <w:rPr>
                <w:color w:val="595959" w:themeColor="text1" w:themeTint="A6"/>
                <w:szCs w:val="20"/>
                <w:lang w:val="es-ES"/>
              </w:rPr>
            </w:pPr>
          </w:p>
          <w:p w14:paraId="67CE25A9" w14:textId="77777777" w:rsidR="00A315ED" w:rsidRPr="001226B2" w:rsidRDefault="00A315ED" w:rsidP="0002530A">
            <w:pPr>
              <w:spacing w:after="0"/>
              <w:ind w:left="720"/>
              <w:jc w:val="left"/>
              <w:rPr>
                <w:color w:val="A6A6A6" w:themeColor="background1" w:themeShade="A6"/>
                <w:lang w:val="es-ES"/>
              </w:rPr>
            </w:pPr>
          </w:p>
          <w:p w14:paraId="1BAE5D82" w14:textId="77777777" w:rsidR="00F4689C" w:rsidRPr="001226B2" w:rsidRDefault="00F4689C" w:rsidP="0002530A">
            <w:pPr>
              <w:spacing w:after="0"/>
              <w:ind w:left="720"/>
              <w:jc w:val="left"/>
              <w:rPr>
                <w:color w:val="A6A6A6" w:themeColor="background1" w:themeShade="A6"/>
                <w:lang w:val="es-ES"/>
              </w:rPr>
            </w:pPr>
          </w:p>
          <w:p w14:paraId="0B45FB87" w14:textId="77777777" w:rsidR="00F4689C" w:rsidRPr="001226B2" w:rsidRDefault="00F4689C" w:rsidP="0002530A">
            <w:pPr>
              <w:spacing w:after="0"/>
              <w:ind w:left="720"/>
              <w:jc w:val="left"/>
              <w:rPr>
                <w:color w:val="A6A6A6" w:themeColor="background1" w:themeShade="A6"/>
                <w:lang w:val="es-ES"/>
              </w:rPr>
            </w:pPr>
          </w:p>
          <w:p w14:paraId="348AC6F6" w14:textId="77777777" w:rsidR="00F37EE3" w:rsidRPr="001226B2" w:rsidRDefault="00F37EE3" w:rsidP="0002530A">
            <w:pPr>
              <w:spacing w:after="0"/>
              <w:ind w:left="720"/>
              <w:jc w:val="left"/>
              <w:rPr>
                <w:color w:val="A6A6A6" w:themeColor="background1" w:themeShade="A6"/>
                <w:lang w:val="es-ES"/>
              </w:rPr>
            </w:pPr>
          </w:p>
          <w:p w14:paraId="4AFFA97A" w14:textId="77777777" w:rsidR="00F37EE3" w:rsidRPr="001226B2" w:rsidRDefault="00F37EE3" w:rsidP="0002530A">
            <w:pPr>
              <w:spacing w:after="0"/>
              <w:ind w:left="720"/>
              <w:jc w:val="left"/>
              <w:rPr>
                <w:color w:val="A6A6A6" w:themeColor="background1" w:themeShade="A6"/>
                <w:lang w:val="es-ES"/>
              </w:rPr>
            </w:pPr>
          </w:p>
          <w:p w14:paraId="4D158C8E" w14:textId="77777777" w:rsidR="00F37EE3" w:rsidRPr="001226B2" w:rsidRDefault="00F37EE3" w:rsidP="0002530A">
            <w:pPr>
              <w:spacing w:after="0"/>
              <w:ind w:left="720"/>
              <w:jc w:val="left"/>
              <w:rPr>
                <w:color w:val="A6A6A6" w:themeColor="background1" w:themeShade="A6"/>
                <w:lang w:val="es-ES"/>
              </w:rPr>
            </w:pPr>
          </w:p>
          <w:p w14:paraId="4EBDF841" w14:textId="77777777" w:rsidR="00F37EE3" w:rsidRPr="001226B2" w:rsidRDefault="00F37EE3" w:rsidP="0002530A">
            <w:pPr>
              <w:spacing w:after="0"/>
              <w:ind w:left="720"/>
              <w:jc w:val="left"/>
              <w:rPr>
                <w:color w:val="A6A6A6" w:themeColor="background1" w:themeShade="A6"/>
                <w:lang w:val="es-ES"/>
              </w:rPr>
            </w:pPr>
          </w:p>
          <w:p w14:paraId="16CF1F78" w14:textId="77777777" w:rsidR="00F4689C" w:rsidRPr="001226B2" w:rsidRDefault="00F4689C" w:rsidP="0002530A">
            <w:pPr>
              <w:spacing w:after="0"/>
              <w:ind w:left="720"/>
              <w:jc w:val="left"/>
              <w:rPr>
                <w:color w:val="A6A6A6" w:themeColor="background1" w:themeShade="A6"/>
                <w:lang w:val="es-ES"/>
              </w:rPr>
            </w:pPr>
          </w:p>
          <w:p w14:paraId="22F705A1" w14:textId="77777777" w:rsidR="00F4689C" w:rsidRPr="001226B2" w:rsidRDefault="00F4689C" w:rsidP="0002530A">
            <w:pPr>
              <w:spacing w:after="0"/>
              <w:ind w:left="720"/>
              <w:jc w:val="left"/>
              <w:rPr>
                <w:color w:val="A6A6A6" w:themeColor="background1" w:themeShade="A6"/>
                <w:lang w:val="es-ES"/>
              </w:rPr>
            </w:pPr>
          </w:p>
          <w:p w14:paraId="799FAC74" w14:textId="77777777" w:rsidR="00F4689C" w:rsidRPr="001226B2" w:rsidRDefault="00F4689C" w:rsidP="0002530A">
            <w:pPr>
              <w:spacing w:after="0"/>
              <w:ind w:left="720"/>
              <w:jc w:val="left"/>
              <w:rPr>
                <w:color w:val="A6A6A6" w:themeColor="background1" w:themeShade="A6"/>
                <w:lang w:val="es-ES"/>
              </w:rPr>
            </w:pPr>
          </w:p>
          <w:p w14:paraId="0BFDD82A" w14:textId="226141A6" w:rsidR="004C319B" w:rsidRPr="001226B2" w:rsidRDefault="00A315ED" w:rsidP="004D29B9">
            <w:pPr>
              <w:pStyle w:val="TableParagraph"/>
              <w:spacing w:before="240" w:after="120"/>
              <w:rPr>
                <w:rFonts w:ascii="Arial" w:hAnsi="Arial" w:cs="Arial"/>
                <w:sz w:val="20"/>
                <w:szCs w:val="20"/>
                <w:lang w:val="es-ES" w:eastAsia="zh-CN"/>
              </w:rPr>
            </w:pPr>
            <w:bookmarkStart w:id="173" w:name="_Ref393984724"/>
            <w:bookmarkStart w:id="174" w:name="_Toc399324804"/>
            <w:bookmarkStart w:id="175" w:name="_Ref399331109"/>
            <w:bookmarkStart w:id="176" w:name="_Toc472329798"/>
            <w:bookmarkStart w:id="177" w:name="_Toc499210805"/>
            <w:r w:rsidRPr="001226B2">
              <w:rPr>
                <w:rFonts w:ascii="Arial" w:hAnsi="Arial" w:cs="Arial"/>
                <w:sz w:val="20"/>
                <w:szCs w:val="20"/>
                <w:lang w:val="es-ES"/>
              </w:rPr>
              <w:lastRenderedPageBreak/>
              <w:t>Cuadro</w:t>
            </w:r>
            <w:r w:rsidR="004C319B" w:rsidRPr="001226B2">
              <w:rPr>
                <w:rFonts w:ascii="Arial" w:hAnsi="Arial" w:cs="Arial"/>
                <w:sz w:val="20"/>
                <w:szCs w:val="20"/>
                <w:lang w:val="es-ES"/>
              </w:rPr>
              <w:t xml:space="preserve"> </w:t>
            </w:r>
            <w:r w:rsidR="004C319B" w:rsidRPr="001226B2">
              <w:rPr>
                <w:rFonts w:ascii="Arial" w:hAnsi="Arial" w:cs="Arial"/>
                <w:sz w:val="20"/>
                <w:szCs w:val="20"/>
                <w:lang w:val="es-ES"/>
              </w:rPr>
              <w:fldChar w:fldCharType="begin"/>
            </w:r>
            <w:r w:rsidR="004C319B" w:rsidRPr="001226B2">
              <w:rPr>
                <w:rFonts w:ascii="Arial" w:hAnsi="Arial" w:cs="Arial"/>
                <w:sz w:val="20"/>
                <w:szCs w:val="20"/>
                <w:lang w:val="es-ES"/>
              </w:rPr>
              <w:instrText xml:space="preserve"> SEQ Table \* ARABIC </w:instrText>
            </w:r>
            <w:r w:rsidR="004C319B" w:rsidRPr="001226B2">
              <w:rPr>
                <w:rFonts w:ascii="Arial" w:hAnsi="Arial" w:cs="Arial"/>
                <w:sz w:val="20"/>
                <w:szCs w:val="20"/>
                <w:lang w:val="es-ES"/>
              </w:rPr>
              <w:fldChar w:fldCharType="separate"/>
            </w:r>
            <w:r w:rsidR="0026014B" w:rsidRPr="001226B2">
              <w:rPr>
                <w:rFonts w:ascii="Arial" w:hAnsi="Arial" w:cs="Arial"/>
                <w:sz w:val="20"/>
                <w:szCs w:val="20"/>
                <w:lang w:val="es-ES"/>
              </w:rPr>
              <w:t>6</w:t>
            </w:r>
            <w:r w:rsidR="004C319B" w:rsidRPr="001226B2">
              <w:rPr>
                <w:rFonts w:ascii="Arial" w:hAnsi="Arial" w:cs="Arial"/>
                <w:sz w:val="20"/>
                <w:szCs w:val="20"/>
                <w:lang w:val="es-ES"/>
              </w:rPr>
              <w:fldChar w:fldCharType="end"/>
            </w:r>
            <w:bookmarkEnd w:id="173"/>
            <w:r w:rsidR="004C319B" w:rsidRPr="001226B2">
              <w:rPr>
                <w:rFonts w:ascii="Arial" w:hAnsi="Arial" w:cs="Arial"/>
                <w:sz w:val="20"/>
                <w:szCs w:val="20"/>
                <w:lang w:val="es-ES" w:eastAsia="zh-CN"/>
              </w:rPr>
              <w:t xml:space="preserve">. </w:t>
            </w:r>
            <w:r w:rsidR="004039C1" w:rsidRPr="001226B2">
              <w:rPr>
                <w:rFonts w:cs="Arial"/>
                <w:lang w:val="es-ES" w:eastAsia="zh-CN"/>
              </w:rPr>
              <w:t>Apoyo financiero</w:t>
            </w:r>
            <w:r w:rsidR="00230756" w:rsidRPr="001226B2">
              <w:rPr>
                <w:rFonts w:cs="Arial"/>
                <w:lang w:val="es-ES" w:eastAsia="zh-CN"/>
              </w:rPr>
              <w:t xml:space="preserve"> recibido</w:t>
            </w:r>
            <w:r w:rsidR="004039C1" w:rsidRPr="001226B2">
              <w:rPr>
                <w:rFonts w:cs="Arial"/>
                <w:lang w:val="es-ES" w:eastAsia="zh-CN"/>
              </w:rPr>
              <w:t xml:space="preserve"> específicamente </w:t>
            </w:r>
            <w:r w:rsidR="00230756" w:rsidRPr="001226B2">
              <w:rPr>
                <w:rFonts w:cs="Arial"/>
                <w:lang w:val="es-ES" w:eastAsia="zh-CN"/>
              </w:rPr>
              <w:t>para e</w:t>
            </w:r>
            <w:r w:rsidR="004039C1" w:rsidRPr="001226B2">
              <w:rPr>
                <w:rFonts w:cs="Arial"/>
                <w:lang w:val="es-ES" w:eastAsia="zh-CN"/>
              </w:rPr>
              <w:t>l clima, por origen</w:t>
            </w:r>
            <w:bookmarkEnd w:id="174"/>
            <w:bookmarkEnd w:id="175"/>
            <w:bookmarkEnd w:id="176"/>
            <w:bookmarkEnd w:id="177"/>
          </w:p>
          <w:tbl>
            <w:tblPr>
              <w:tblStyle w:val="AEATableStyle"/>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8"/>
              <w:gridCol w:w="1084"/>
              <w:gridCol w:w="1089"/>
              <w:gridCol w:w="1476"/>
              <w:gridCol w:w="1258"/>
              <w:gridCol w:w="2497"/>
              <w:gridCol w:w="1905"/>
              <w:gridCol w:w="675"/>
              <w:gridCol w:w="1286"/>
            </w:tblGrid>
            <w:tr w:rsidR="009C0B72" w:rsidRPr="00A46B83" w14:paraId="3A2822BB" w14:textId="77777777" w:rsidTr="00256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8" w:type="dxa"/>
                  <w:vMerge w:val="restart"/>
                  <w:shd w:val="clear" w:color="auto" w:fill="FFFFFF" w:themeFill="background1"/>
                </w:tcPr>
                <w:p w14:paraId="245A72D7" w14:textId="77777777" w:rsidR="009C0B72" w:rsidRPr="001226B2" w:rsidRDefault="009C0B72" w:rsidP="00405128">
                  <w:pPr>
                    <w:jc w:val="center"/>
                    <w:rPr>
                      <w:rFonts w:cs="Arial"/>
                      <w:sz w:val="18"/>
                      <w:szCs w:val="18"/>
                      <w:lang w:val="es-ES" w:eastAsia="zh-CN"/>
                    </w:rPr>
                  </w:pPr>
                </w:p>
              </w:tc>
              <w:tc>
                <w:tcPr>
                  <w:tcW w:w="9984" w:type="dxa"/>
                  <w:gridSpan w:val="7"/>
                  <w:shd w:val="clear" w:color="auto" w:fill="8DB3E2" w:themeFill="text2" w:themeFillTint="66"/>
                </w:tcPr>
                <w:p w14:paraId="3CF462B2" w14:textId="11735F14" w:rsidR="009C0B72" w:rsidRPr="001226B2" w:rsidRDefault="00A315ED" w:rsidP="00A315ED">
                  <w:pPr>
                    <w:jc w:val="center"/>
                    <w:cnfStyle w:val="100000000000" w:firstRow="1" w:lastRow="0" w:firstColumn="0" w:lastColumn="0" w:oddVBand="0" w:evenVBand="0" w:oddHBand="0" w:evenHBand="0" w:firstRowFirstColumn="0" w:firstRowLastColumn="0" w:lastRowFirstColumn="0" w:lastRowLastColumn="0"/>
                    <w:rPr>
                      <w:rFonts w:cs="Arial"/>
                      <w:sz w:val="18"/>
                      <w:szCs w:val="18"/>
                      <w:lang w:val="es-ES" w:eastAsia="zh-CN"/>
                    </w:rPr>
                  </w:pPr>
                  <w:r w:rsidRPr="001226B2">
                    <w:rPr>
                      <w:rFonts w:cs="Arial"/>
                      <w:sz w:val="18"/>
                      <w:szCs w:val="18"/>
                      <w:lang w:val="es-ES" w:eastAsia="zh-CN"/>
                    </w:rPr>
                    <w:t>Período del informe</w:t>
                  </w:r>
                  <w:r w:rsidR="009C0B72" w:rsidRPr="001226B2">
                    <w:rPr>
                      <w:rFonts w:cs="Arial"/>
                      <w:sz w:val="18"/>
                      <w:szCs w:val="18"/>
                      <w:lang w:val="es-ES" w:eastAsia="zh-CN"/>
                    </w:rPr>
                    <w:t xml:space="preserve"> (</w:t>
                  </w:r>
                  <w:r w:rsidRPr="001226B2">
                    <w:rPr>
                      <w:rFonts w:cs="Arial"/>
                      <w:sz w:val="18"/>
                      <w:szCs w:val="18"/>
                      <w:lang w:val="es-ES" w:eastAsia="zh-CN"/>
                    </w:rPr>
                    <w:t>marco temporal cubierto</w:t>
                  </w:r>
                  <w:r w:rsidR="009C0B72" w:rsidRPr="001226B2">
                    <w:rPr>
                      <w:rFonts w:cs="Arial"/>
                      <w:sz w:val="18"/>
                      <w:szCs w:val="18"/>
                      <w:lang w:val="es-ES" w:eastAsia="zh-CN"/>
                    </w:rPr>
                    <w:t>)</w:t>
                  </w:r>
                </w:p>
              </w:tc>
              <w:tc>
                <w:tcPr>
                  <w:tcW w:w="1286" w:type="dxa"/>
                  <w:shd w:val="clear" w:color="auto" w:fill="8DB3E2" w:themeFill="text2" w:themeFillTint="66"/>
                </w:tcPr>
                <w:p w14:paraId="067B102C" w14:textId="77777777" w:rsidR="009C0B72" w:rsidRPr="001226B2" w:rsidRDefault="009C0B72" w:rsidP="004D5A33">
                  <w:pPr>
                    <w:jc w:val="center"/>
                    <w:cnfStyle w:val="100000000000" w:firstRow="1" w:lastRow="0" w:firstColumn="0" w:lastColumn="0" w:oddVBand="0" w:evenVBand="0" w:oddHBand="0" w:evenHBand="0" w:firstRowFirstColumn="0" w:firstRowLastColumn="0" w:lastRowFirstColumn="0" w:lastRowLastColumn="0"/>
                    <w:rPr>
                      <w:rFonts w:cs="Arial"/>
                      <w:sz w:val="18"/>
                      <w:szCs w:val="18"/>
                      <w:lang w:val="es-ES" w:eastAsia="zh-CN"/>
                    </w:rPr>
                  </w:pPr>
                </w:p>
              </w:tc>
            </w:tr>
            <w:tr w:rsidR="009C0B72" w:rsidRPr="001226B2" w14:paraId="7AD0CED3" w14:textId="77777777" w:rsidTr="007C2C57">
              <w:tc>
                <w:tcPr>
                  <w:cnfStyle w:val="001000000000" w:firstRow="0" w:lastRow="0" w:firstColumn="1" w:lastColumn="0" w:oddVBand="0" w:evenVBand="0" w:oddHBand="0" w:evenHBand="0" w:firstRowFirstColumn="0" w:firstRowLastColumn="0" w:lastRowFirstColumn="0" w:lastRowLastColumn="0"/>
                  <w:tcW w:w="2778" w:type="dxa"/>
                  <w:vMerge/>
                  <w:shd w:val="clear" w:color="auto" w:fill="FFFFFF" w:themeFill="background1"/>
                </w:tcPr>
                <w:p w14:paraId="30C922FF" w14:textId="77777777" w:rsidR="009C0B72" w:rsidRPr="001226B2" w:rsidRDefault="009C0B72" w:rsidP="00405128">
                  <w:pPr>
                    <w:jc w:val="center"/>
                    <w:rPr>
                      <w:rFonts w:cs="Arial"/>
                      <w:sz w:val="18"/>
                      <w:szCs w:val="18"/>
                      <w:lang w:val="es-ES" w:eastAsia="zh-CN"/>
                    </w:rPr>
                  </w:pPr>
                </w:p>
              </w:tc>
              <w:tc>
                <w:tcPr>
                  <w:tcW w:w="9984" w:type="dxa"/>
                  <w:gridSpan w:val="7"/>
                </w:tcPr>
                <w:p w14:paraId="2F5059EB" w14:textId="12134F12" w:rsidR="009C0B72" w:rsidRPr="001226B2" w:rsidRDefault="00A315ED" w:rsidP="00A315ED">
                  <w:pPr>
                    <w:jc w:val="center"/>
                    <w:cnfStyle w:val="000000000000" w:firstRow="0" w:lastRow="0" w:firstColumn="0" w:lastColumn="0" w:oddVBand="0" w:evenVBand="0" w:oddHBand="0" w:evenHBand="0" w:firstRowFirstColumn="0" w:firstRowLastColumn="0" w:lastRowFirstColumn="0" w:lastRowLastColumn="0"/>
                    <w:rPr>
                      <w:i/>
                      <w:color w:val="A6A6A6" w:themeColor="background1" w:themeShade="A6"/>
                      <w:lang w:val="es-ES"/>
                    </w:rPr>
                  </w:pPr>
                  <w:r w:rsidRPr="001226B2">
                    <w:rPr>
                      <w:i/>
                      <w:color w:val="595959" w:themeColor="text1" w:themeTint="A6"/>
                      <w:lang w:val="es-ES"/>
                    </w:rPr>
                    <w:t>p. ej.</w:t>
                  </w:r>
                  <w:r w:rsidR="00E05AA1" w:rsidRPr="001226B2">
                    <w:rPr>
                      <w:i/>
                      <w:color w:val="595959" w:themeColor="text1" w:themeTint="A6"/>
                      <w:lang w:val="es-ES"/>
                    </w:rPr>
                    <w:t xml:space="preserve"> 2014-2015</w:t>
                  </w:r>
                  <w:r w:rsidR="009C0B72" w:rsidRPr="001226B2">
                    <w:rPr>
                      <w:i/>
                      <w:color w:val="595959" w:themeColor="text1" w:themeTint="A6"/>
                      <w:lang w:val="es-ES"/>
                    </w:rPr>
                    <w:t xml:space="preserve"> </w:t>
                  </w:r>
                </w:p>
              </w:tc>
              <w:tc>
                <w:tcPr>
                  <w:tcW w:w="1286" w:type="dxa"/>
                </w:tcPr>
                <w:p w14:paraId="38965893" w14:textId="77777777" w:rsidR="009C0B72" w:rsidRPr="001226B2" w:rsidRDefault="009C0B72" w:rsidP="00405128">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lang w:val="es-ES"/>
                    </w:rPr>
                  </w:pPr>
                </w:p>
              </w:tc>
            </w:tr>
            <w:tr w:rsidR="009C0B72" w:rsidRPr="001226B2" w14:paraId="57EF15EA" w14:textId="77777777" w:rsidTr="007C2C57">
              <w:tc>
                <w:tcPr>
                  <w:cnfStyle w:val="001000000000" w:firstRow="0" w:lastRow="0" w:firstColumn="1" w:lastColumn="0" w:oddVBand="0" w:evenVBand="0" w:oddHBand="0" w:evenHBand="0" w:firstRowFirstColumn="0" w:firstRowLastColumn="0" w:lastRowFirstColumn="0" w:lastRowLastColumn="0"/>
                  <w:tcW w:w="2778" w:type="dxa"/>
                  <w:shd w:val="clear" w:color="auto" w:fill="FFFFFF" w:themeFill="background1"/>
                </w:tcPr>
                <w:p w14:paraId="379B632C" w14:textId="77777777" w:rsidR="009C0B72" w:rsidRPr="001226B2" w:rsidRDefault="009C0B72" w:rsidP="00AA7ED0">
                  <w:pPr>
                    <w:rPr>
                      <w:rFonts w:cs="Arial"/>
                      <w:sz w:val="18"/>
                      <w:szCs w:val="18"/>
                      <w:lang w:val="es-ES" w:eastAsia="zh-CN"/>
                    </w:rPr>
                  </w:pPr>
                </w:p>
              </w:tc>
              <w:tc>
                <w:tcPr>
                  <w:tcW w:w="2173" w:type="dxa"/>
                  <w:gridSpan w:val="2"/>
                  <w:shd w:val="clear" w:color="auto" w:fill="D9D9D9" w:themeFill="background1" w:themeFillShade="D9"/>
                </w:tcPr>
                <w:p w14:paraId="5F3865D3" w14:textId="09CD1FFD" w:rsidR="009C0B72" w:rsidRPr="001226B2" w:rsidRDefault="00ED7067" w:rsidP="00ED7067">
                  <w:pPr>
                    <w:jc w:val="center"/>
                    <w:cnfStyle w:val="000000000000" w:firstRow="0" w:lastRow="0" w:firstColumn="0" w:lastColumn="0" w:oddVBand="0" w:evenVBand="0" w:oddHBand="0" w:evenHBand="0" w:firstRowFirstColumn="0" w:firstRowLastColumn="0" w:lastRowFirstColumn="0" w:lastRowLastColumn="0"/>
                    <w:rPr>
                      <w:b/>
                      <w:color w:val="000000" w:themeColor="text1"/>
                      <w:lang w:val="es-ES"/>
                    </w:rPr>
                  </w:pPr>
                  <w:r w:rsidRPr="001226B2">
                    <w:rPr>
                      <w:b/>
                      <w:color w:val="000000" w:themeColor="text1"/>
                      <w:lang w:val="es-ES"/>
                    </w:rPr>
                    <w:t>Importe específico para clima</w:t>
                  </w:r>
                </w:p>
              </w:tc>
              <w:tc>
                <w:tcPr>
                  <w:tcW w:w="9097" w:type="dxa"/>
                  <w:gridSpan w:val="6"/>
                  <w:shd w:val="clear" w:color="auto" w:fill="D9D9D9" w:themeFill="background1" w:themeFillShade="D9"/>
                </w:tcPr>
                <w:p w14:paraId="11A73D80" w14:textId="77777777" w:rsidR="009C0B72" w:rsidRPr="001226B2" w:rsidDel="009C0B72" w:rsidRDefault="009C0B72" w:rsidP="00696E00">
                  <w:pPr>
                    <w:jc w:val="center"/>
                    <w:cnfStyle w:val="000000000000" w:firstRow="0" w:lastRow="0" w:firstColumn="0" w:lastColumn="0" w:oddVBand="0" w:evenVBand="0" w:oddHBand="0" w:evenHBand="0" w:firstRowFirstColumn="0" w:firstRowLastColumn="0" w:lastRowFirstColumn="0" w:lastRowLastColumn="0"/>
                    <w:rPr>
                      <w:b/>
                      <w:color w:val="000000" w:themeColor="text1"/>
                      <w:lang w:val="es-ES"/>
                    </w:rPr>
                  </w:pPr>
                </w:p>
              </w:tc>
            </w:tr>
            <w:tr w:rsidR="00C86EB0" w:rsidRPr="001226B2" w14:paraId="33391F41" w14:textId="77777777" w:rsidTr="00256F24">
              <w:tc>
                <w:tcPr>
                  <w:cnfStyle w:val="001000000000" w:firstRow="0" w:lastRow="0" w:firstColumn="1" w:lastColumn="0" w:oddVBand="0" w:evenVBand="0" w:oddHBand="0" w:evenHBand="0" w:firstRowFirstColumn="0" w:firstRowLastColumn="0" w:lastRowFirstColumn="0" w:lastRowLastColumn="0"/>
                  <w:tcW w:w="2778" w:type="dxa"/>
                  <w:shd w:val="clear" w:color="auto" w:fill="8DB3E2" w:themeFill="text2" w:themeFillTint="66"/>
                </w:tcPr>
                <w:p w14:paraId="0A28979D" w14:textId="1D50D41A" w:rsidR="009C0B72" w:rsidRPr="001226B2" w:rsidRDefault="00ED7067" w:rsidP="00497BD5">
                  <w:pPr>
                    <w:jc w:val="left"/>
                    <w:rPr>
                      <w:rFonts w:cs="Arial"/>
                      <w:b/>
                      <w:sz w:val="18"/>
                      <w:szCs w:val="18"/>
                      <w:lang w:val="es-ES" w:eastAsia="zh-CN"/>
                    </w:rPr>
                  </w:pPr>
                  <w:r w:rsidRPr="001226B2">
                    <w:rPr>
                      <w:rFonts w:cs="Arial"/>
                      <w:b/>
                      <w:color w:val="FFFFFF" w:themeColor="background1"/>
                      <w:sz w:val="18"/>
                      <w:szCs w:val="18"/>
                      <w:lang w:val="es-ES" w:eastAsia="zh-CN"/>
                    </w:rPr>
                    <w:t>Finanzas movilizadas</w:t>
                  </w:r>
                </w:p>
              </w:tc>
              <w:tc>
                <w:tcPr>
                  <w:tcW w:w="1084" w:type="dxa"/>
                  <w:shd w:val="clear" w:color="auto" w:fill="D9D9D9" w:themeFill="background1" w:themeFillShade="D9"/>
                </w:tcPr>
                <w:p w14:paraId="524D2133" w14:textId="40E59CD9" w:rsidR="009C0B72" w:rsidRPr="001226B2" w:rsidRDefault="00ED7067" w:rsidP="00241489">
                  <w:pPr>
                    <w:jc w:val="center"/>
                    <w:cnfStyle w:val="000000000000" w:firstRow="0" w:lastRow="0" w:firstColumn="0" w:lastColumn="0" w:oddVBand="0" w:evenVBand="0" w:oddHBand="0" w:evenHBand="0" w:firstRowFirstColumn="0" w:firstRowLastColumn="0" w:lastRowFirstColumn="0" w:lastRowLastColumn="0"/>
                    <w:rPr>
                      <w:rFonts w:cs="Arial"/>
                      <w:b/>
                      <w:sz w:val="18"/>
                      <w:szCs w:val="18"/>
                      <w:lang w:val="es-ES" w:eastAsia="zh-CN"/>
                    </w:rPr>
                  </w:pPr>
                  <w:r w:rsidRPr="001226B2">
                    <w:rPr>
                      <w:rFonts w:cs="Arial"/>
                      <w:b/>
                      <w:sz w:val="18"/>
                      <w:szCs w:val="18"/>
                      <w:lang w:val="es-ES" w:eastAsia="zh-CN"/>
                    </w:rPr>
                    <w:t>Moneda nacional</w:t>
                  </w:r>
                </w:p>
              </w:tc>
              <w:tc>
                <w:tcPr>
                  <w:tcW w:w="1089" w:type="dxa"/>
                  <w:shd w:val="clear" w:color="auto" w:fill="D9D9D9" w:themeFill="background1" w:themeFillShade="D9"/>
                </w:tcPr>
                <w:p w14:paraId="73FF8016" w14:textId="43BEFB89" w:rsidR="009C0B72" w:rsidRPr="001226B2" w:rsidRDefault="00ED7067" w:rsidP="00ED7067">
                  <w:pPr>
                    <w:jc w:val="center"/>
                    <w:cnfStyle w:val="000000000000" w:firstRow="0" w:lastRow="0" w:firstColumn="0" w:lastColumn="0" w:oddVBand="0" w:evenVBand="0" w:oddHBand="0" w:evenHBand="0" w:firstRowFirstColumn="0" w:firstRowLastColumn="0" w:lastRowFirstColumn="0" w:lastRowLastColumn="0"/>
                    <w:rPr>
                      <w:rFonts w:cs="Arial"/>
                      <w:b/>
                      <w:sz w:val="18"/>
                      <w:szCs w:val="18"/>
                      <w:lang w:val="es-ES" w:eastAsia="zh-CN"/>
                    </w:rPr>
                  </w:pPr>
                  <w:r w:rsidRPr="001226B2">
                    <w:rPr>
                      <w:rFonts w:cs="Arial"/>
                      <w:b/>
                      <w:sz w:val="18"/>
                      <w:szCs w:val="18"/>
                      <w:lang w:val="es-ES" w:eastAsia="zh-CN"/>
                    </w:rPr>
                    <w:t xml:space="preserve">equivalente en </w:t>
                  </w:r>
                  <w:r w:rsidR="009C0B72" w:rsidRPr="001226B2">
                    <w:rPr>
                      <w:rFonts w:cs="Arial"/>
                      <w:b/>
                      <w:sz w:val="18"/>
                      <w:szCs w:val="18"/>
                      <w:lang w:val="es-ES" w:eastAsia="zh-CN"/>
                    </w:rPr>
                    <w:t>USD</w:t>
                  </w:r>
                </w:p>
              </w:tc>
              <w:tc>
                <w:tcPr>
                  <w:tcW w:w="1476" w:type="dxa"/>
                  <w:shd w:val="clear" w:color="auto" w:fill="D9D9D9" w:themeFill="background1" w:themeFillShade="D9"/>
                  <w:vAlign w:val="center"/>
                </w:tcPr>
                <w:p w14:paraId="2BE1AEAD" w14:textId="2ACB8801" w:rsidR="009C0B72" w:rsidRPr="001226B2" w:rsidRDefault="00ED7067" w:rsidP="00ED7067">
                  <w:pPr>
                    <w:jc w:val="center"/>
                    <w:cnfStyle w:val="000000000000" w:firstRow="0" w:lastRow="0" w:firstColumn="0" w:lastColumn="0" w:oddVBand="0" w:evenVBand="0" w:oddHBand="0" w:evenHBand="0" w:firstRowFirstColumn="0" w:firstRowLastColumn="0" w:lastRowFirstColumn="0" w:lastRowLastColumn="0"/>
                    <w:rPr>
                      <w:rFonts w:cs="Arial"/>
                      <w:b/>
                      <w:sz w:val="18"/>
                      <w:szCs w:val="18"/>
                      <w:lang w:val="es-ES" w:eastAsia="zh-CN"/>
                    </w:rPr>
                  </w:pPr>
                  <w:r w:rsidRPr="001226B2">
                    <w:rPr>
                      <w:rFonts w:cs="Arial"/>
                      <w:b/>
                      <w:sz w:val="18"/>
                      <w:szCs w:val="18"/>
                      <w:lang w:val="es-ES" w:eastAsia="zh-CN"/>
                    </w:rPr>
                    <w:t xml:space="preserve">Estado </w:t>
                  </w:r>
                  <w:r w:rsidR="009C0B72" w:rsidRPr="001226B2">
                    <w:rPr>
                      <w:rFonts w:cs="Arial"/>
                      <w:b/>
                      <w:sz w:val="18"/>
                      <w:szCs w:val="18"/>
                      <w:lang w:val="es-ES" w:eastAsia="zh-CN"/>
                    </w:rPr>
                    <w:t>(</w:t>
                  </w:r>
                  <w:r w:rsidRPr="001226B2">
                    <w:rPr>
                      <w:b/>
                      <w:sz w:val="18"/>
                      <w:szCs w:val="18"/>
                      <w:lang w:val="es-ES"/>
                    </w:rPr>
                    <w:t>comprometido</w:t>
                  </w:r>
                  <w:r w:rsidR="00476132" w:rsidRPr="001226B2">
                    <w:rPr>
                      <w:b/>
                      <w:sz w:val="18"/>
                      <w:szCs w:val="18"/>
                      <w:lang w:val="es-ES"/>
                    </w:rPr>
                    <w:t xml:space="preserve">/ </w:t>
                  </w:r>
                  <w:r w:rsidRPr="001226B2">
                    <w:rPr>
                      <w:b/>
                      <w:sz w:val="18"/>
                      <w:szCs w:val="18"/>
                      <w:lang w:val="es-ES"/>
                    </w:rPr>
                    <w:t>desembolsado</w:t>
                  </w:r>
                  <w:r w:rsidR="009C0B72" w:rsidRPr="001226B2">
                    <w:rPr>
                      <w:rFonts w:cs="Arial"/>
                      <w:b/>
                      <w:sz w:val="18"/>
                      <w:szCs w:val="18"/>
                      <w:lang w:val="es-ES" w:eastAsia="zh-CN"/>
                    </w:rPr>
                    <w:t>)</w:t>
                  </w:r>
                </w:p>
              </w:tc>
              <w:tc>
                <w:tcPr>
                  <w:tcW w:w="1258" w:type="dxa"/>
                  <w:shd w:val="clear" w:color="auto" w:fill="D9D9D9" w:themeFill="background1" w:themeFillShade="D9"/>
                  <w:vAlign w:val="center"/>
                </w:tcPr>
                <w:p w14:paraId="0BF6DEDE" w14:textId="0488AF0D" w:rsidR="009C0B72" w:rsidRPr="001226B2" w:rsidRDefault="00ED7067" w:rsidP="00824229">
                  <w:pPr>
                    <w:jc w:val="center"/>
                    <w:cnfStyle w:val="000000000000" w:firstRow="0" w:lastRow="0" w:firstColumn="0" w:lastColumn="0" w:oddVBand="0" w:evenVBand="0" w:oddHBand="0" w:evenHBand="0" w:firstRowFirstColumn="0" w:firstRowLastColumn="0" w:lastRowFirstColumn="0" w:lastRowLastColumn="0"/>
                    <w:rPr>
                      <w:rFonts w:cs="Arial"/>
                      <w:b/>
                      <w:sz w:val="18"/>
                      <w:szCs w:val="18"/>
                      <w:lang w:val="es-ES" w:eastAsia="zh-CN"/>
                    </w:rPr>
                  </w:pPr>
                  <w:r w:rsidRPr="001226B2">
                    <w:rPr>
                      <w:rFonts w:cs="Arial"/>
                      <w:b/>
                      <w:sz w:val="18"/>
                      <w:szCs w:val="18"/>
                      <w:lang w:val="es-ES" w:eastAsia="zh-CN"/>
                    </w:rPr>
                    <w:t>Fuentes de financia</w:t>
                  </w:r>
                  <w:r w:rsidR="00417608" w:rsidRPr="001226B2">
                    <w:rPr>
                      <w:rFonts w:cs="Arial"/>
                      <w:b/>
                      <w:sz w:val="18"/>
                      <w:szCs w:val="18"/>
                      <w:lang w:val="es-ES" w:eastAsia="zh-CN"/>
                    </w:rPr>
                    <w:t>miento</w:t>
                  </w:r>
                  <w:r w:rsidR="009C0B72" w:rsidRPr="001226B2">
                    <w:rPr>
                      <w:rFonts w:cs="Arial"/>
                      <w:b/>
                      <w:sz w:val="18"/>
                      <w:szCs w:val="18"/>
                      <w:lang w:val="es-ES" w:eastAsia="zh-CN"/>
                    </w:rPr>
                    <w:t xml:space="preserve"> (</w:t>
                  </w:r>
                  <w:r w:rsidR="00824229" w:rsidRPr="001226B2">
                    <w:rPr>
                      <w:rFonts w:cs="Arial"/>
                      <w:b/>
                      <w:sz w:val="18"/>
                      <w:szCs w:val="18"/>
                      <w:lang w:val="es-ES" w:eastAsia="zh-CN"/>
                    </w:rPr>
                    <w:t>asistencia oficial para el desarrollo</w:t>
                  </w:r>
                  <w:r w:rsidR="009C0B72" w:rsidRPr="001226B2">
                    <w:rPr>
                      <w:rFonts w:cs="Arial"/>
                      <w:b/>
                      <w:sz w:val="18"/>
                      <w:szCs w:val="18"/>
                      <w:lang w:val="es-ES" w:eastAsia="zh-CN"/>
                    </w:rPr>
                    <w:t xml:space="preserve">, </w:t>
                  </w:r>
                  <w:r w:rsidR="00824229" w:rsidRPr="001226B2">
                    <w:rPr>
                      <w:rFonts w:cs="Arial"/>
                      <w:b/>
                      <w:sz w:val="18"/>
                      <w:szCs w:val="18"/>
                      <w:lang w:val="es-ES" w:eastAsia="zh-CN"/>
                    </w:rPr>
                    <w:t>otros fondos oficiales</w:t>
                  </w:r>
                  <w:r w:rsidR="009C0B72" w:rsidRPr="001226B2">
                    <w:rPr>
                      <w:rFonts w:cs="Arial"/>
                      <w:b/>
                      <w:sz w:val="18"/>
                      <w:szCs w:val="18"/>
                      <w:lang w:val="es-ES" w:eastAsia="zh-CN"/>
                    </w:rPr>
                    <w:t>, etc.)</w:t>
                  </w:r>
                </w:p>
              </w:tc>
              <w:tc>
                <w:tcPr>
                  <w:tcW w:w="2497" w:type="dxa"/>
                  <w:shd w:val="clear" w:color="auto" w:fill="D9D9D9" w:themeFill="background1" w:themeFillShade="D9"/>
                  <w:vAlign w:val="center"/>
                </w:tcPr>
                <w:p w14:paraId="18D0B115" w14:textId="41B80D2F" w:rsidR="009C0B72" w:rsidRPr="001226B2" w:rsidDel="009C0B72" w:rsidRDefault="00417608" w:rsidP="00417608">
                  <w:pPr>
                    <w:jc w:val="center"/>
                    <w:cnfStyle w:val="000000000000" w:firstRow="0" w:lastRow="0" w:firstColumn="0" w:lastColumn="0" w:oddVBand="0" w:evenVBand="0" w:oddHBand="0" w:evenHBand="0" w:firstRowFirstColumn="0" w:firstRowLastColumn="0" w:lastRowFirstColumn="0" w:lastRowLastColumn="0"/>
                    <w:rPr>
                      <w:rFonts w:cs="Arial"/>
                      <w:b/>
                      <w:sz w:val="18"/>
                      <w:szCs w:val="18"/>
                      <w:lang w:val="es-ES" w:eastAsia="zh-CN"/>
                    </w:rPr>
                  </w:pPr>
                  <w:r w:rsidRPr="001226B2">
                    <w:rPr>
                      <w:rFonts w:cs="Arial"/>
                      <w:b/>
                      <w:sz w:val="18"/>
                      <w:szCs w:val="18"/>
                      <w:lang w:val="es-ES" w:eastAsia="zh-CN"/>
                    </w:rPr>
                    <w:t>I</w:t>
                  </w:r>
                  <w:r w:rsidR="009C0B72" w:rsidRPr="001226B2">
                    <w:rPr>
                      <w:rFonts w:cs="Arial"/>
                      <w:b/>
                      <w:sz w:val="18"/>
                      <w:szCs w:val="18"/>
                      <w:lang w:val="es-ES" w:eastAsia="zh-CN"/>
                    </w:rPr>
                    <w:t>nstrument</w:t>
                  </w:r>
                  <w:r w:rsidRPr="001226B2">
                    <w:rPr>
                      <w:rFonts w:cs="Arial"/>
                      <w:b/>
                      <w:sz w:val="18"/>
                      <w:szCs w:val="18"/>
                      <w:lang w:val="es-ES" w:eastAsia="zh-CN"/>
                    </w:rPr>
                    <w:t>o financiero</w:t>
                  </w:r>
                  <w:r w:rsidR="009C0B72" w:rsidRPr="001226B2">
                    <w:rPr>
                      <w:rFonts w:cs="Arial"/>
                      <w:b/>
                      <w:sz w:val="18"/>
                      <w:szCs w:val="18"/>
                      <w:lang w:val="es-ES" w:eastAsia="zh-CN"/>
                    </w:rPr>
                    <w:t xml:space="preserve"> (</w:t>
                  </w:r>
                  <w:r w:rsidRPr="001226B2">
                    <w:rPr>
                      <w:rFonts w:cs="Arial"/>
                      <w:b/>
                      <w:sz w:val="18"/>
                      <w:szCs w:val="18"/>
                      <w:lang w:val="es-ES" w:eastAsia="zh-CN"/>
                    </w:rPr>
                    <w:t>subsidio</w:t>
                  </w:r>
                  <w:r w:rsidR="001401C4" w:rsidRPr="001226B2">
                    <w:rPr>
                      <w:rFonts w:cs="Arial"/>
                      <w:b/>
                      <w:sz w:val="18"/>
                      <w:szCs w:val="18"/>
                      <w:lang w:val="es-ES" w:eastAsia="zh-CN"/>
                    </w:rPr>
                    <w:t xml:space="preserve">, </w:t>
                  </w:r>
                  <w:r w:rsidRPr="001226B2">
                    <w:rPr>
                      <w:rFonts w:cs="Arial"/>
                      <w:b/>
                      <w:sz w:val="18"/>
                      <w:szCs w:val="18"/>
                      <w:lang w:val="es-ES" w:eastAsia="zh-CN"/>
                    </w:rPr>
                    <w:t>préstamo concesional, préstamo no concesional</w:t>
                  </w:r>
                  <w:r w:rsidR="001401C4" w:rsidRPr="001226B2">
                    <w:rPr>
                      <w:rFonts w:cs="Arial"/>
                      <w:b/>
                      <w:sz w:val="18"/>
                      <w:szCs w:val="18"/>
                      <w:lang w:val="es-ES" w:eastAsia="zh-CN"/>
                    </w:rPr>
                    <w:t xml:space="preserve">, </w:t>
                  </w:r>
                  <w:r w:rsidRPr="001226B2">
                    <w:rPr>
                      <w:rFonts w:cs="Arial"/>
                      <w:b/>
                      <w:sz w:val="18"/>
                      <w:szCs w:val="18"/>
                      <w:lang w:val="es-ES" w:eastAsia="zh-CN"/>
                    </w:rPr>
                    <w:t>equidad</w:t>
                  </w:r>
                  <w:r w:rsidR="007033ED" w:rsidRPr="001226B2">
                    <w:rPr>
                      <w:rFonts w:cs="Arial"/>
                      <w:b/>
                      <w:sz w:val="18"/>
                      <w:szCs w:val="18"/>
                      <w:lang w:val="es-ES" w:eastAsia="zh-CN"/>
                    </w:rPr>
                    <w:t>,</w:t>
                  </w:r>
                  <w:r w:rsidR="001401C4" w:rsidRPr="001226B2">
                    <w:rPr>
                      <w:rFonts w:cs="Arial"/>
                      <w:b/>
                      <w:sz w:val="18"/>
                      <w:szCs w:val="18"/>
                      <w:lang w:val="es-ES" w:eastAsia="zh-CN"/>
                    </w:rPr>
                    <w:t xml:space="preserve"> </w:t>
                  </w:r>
                  <w:r w:rsidRPr="001226B2">
                    <w:rPr>
                      <w:rFonts w:cs="Arial"/>
                      <w:b/>
                      <w:sz w:val="18"/>
                      <w:szCs w:val="18"/>
                      <w:lang w:val="es-ES" w:eastAsia="zh-CN"/>
                    </w:rPr>
                    <w:t>otro</w:t>
                  </w:r>
                  <w:r w:rsidR="009C0B72" w:rsidRPr="001226B2">
                    <w:rPr>
                      <w:rFonts w:cs="Arial"/>
                      <w:b/>
                      <w:sz w:val="18"/>
                      <w:szCs w:val="18"/>
                      <w:lang w:val="es-ES" w:eastAsia="zh-CN"/>
                    </w:rPr>
                    <w:t>)</w:t>
                  </w:r>
                </w:p>
              </w:tc>
              <w:tc>
                <w:tcPr>
                  <w:tcW w:w="1905" w:type="dxa"/>
                  <w:shd w:val="clear" w:color="auto" w:fill="D9D9D9" w:themeFill="background1" w:themeFillShade="D9"/>
                  <w:vAlign w:val="center"/>
                </w:tcPr>
                <w:p w14:paraId="19264295" w14:textId="5941ADA3" w:rsidR="009C0B72" w:rsidRPr="001226B2" w:rsidRDefault="00417608" w:rsidP="00417608">
                  <w:pPr>
                    <w:jc w:val="center"/>
                    <w:cnfStyle w:val="000000000000" w:firstRow="0" w:lastRow="0" w:firstColumn="0" w:lastColumn="0" w:oddVBand="0" w:evenVBand="0" w:oddHBand="0" w:evenHBand="0" w:firstRowFirstColumn="0" w:firstRowLastColumn="0" w:lastRowFirstColumn="0" w:lastRowLastColumn="0"/>
                    <w:rPr>
                      <w:rFonts w:cs="Arial"/>
                      <w:b/>
                      <w:sz w:val="18"/>
                      <w:szCs w:val="18"/>
                      <w:lang w:val="es-ES" w:eastAsia="zh-CN"/>
                    </w:rPr>
                  </w:pPr>
                  <w:r w:rsidRPr="001226B2">
                    <w:rPr>
                      <w:rFonts w:cs="Arial"/>
                      <w:b/>
                      <w:sz w:val="18"/>
                      <w:szCs w:val="18"/>
                      <w:lang w:val="es-ES" w:eastAsia="zh-CN"/>
                    </w:rPr>
                    <w:t>Enfoque del apoyo</w:t>
                  </w:r>
                  <w:r w:rsidR="009C0B72" w:rsidRPr="001226B2">
                    <w:rPr>
                      <w:rFonts w:cs="Arial"/>
                      <w:b/>
                      <w:sz w:val="18"/>
                      <w:szCs w:val="18"/>
                      <w:lang w:val="es-ES" w:eastAsia="zh-CN"/>
                    </w:rPr>
                    <w:t xml:space="preserve"> (</w:t>
                  </w:r>
                  <w:r w:rsidRPr="001226B2">
                    <w:rPr>
                      <w:rFonts w:cs="Arial"/>
                      <w:b/>
                      <w:sz w:val="18"/>
                      <w:szCs w:val="18"/>
                      <w:lang w:val="es-ES" w:eastAsia="zh-CN"/>
                    </w:rPr>
                    <w:t>mitigación, adaptación, multisectorial</w:t>
                  </w:r>
                  <w:r w:rsidR="007F269C" w:rsidRPr="001226B2">
                    <w:rPr>
                      <w:rFonts w:cs="Arial"/>
                      <w:b/>
                      <w:sz w:val="18"/>
                      <w:szCs w:val="18"/>
                      <w:lang w:val="es-ES" w:eastAsia="zh-CN"/>
                    </w:rPr>
                    <w:t xml:space="preserve">, </w:t>
                  </w:r>
                  <w:r w:rsidRPr="001226B2">
                    <w:rPr>
                      <w:rFonts w:cs="Arial"/>
                      <w:b/>
                      <w:sz w:val="18"/>
                      <w:szCs w:val="18"/>
                      <w:lang w:val="es-ES" w:eastAsia="zh-CN"/>
                    </w:rPr>
                    <w:t>otro</w:t>
                  </w:r>
                  <w:r w:rsidR="009C0B72" w:rsidRPr="001226B2">
                    <w:rPr>
                      <w:rFonts w:cs="Arial"/>
                      <w:b/>
                      <w:sz w:val="18"/>
                      <w:szCs w:val="18"/>
                      <w:lang w:val="es-ES" w:eastAsia="zh-CN"/>
                    </w:rPr>
                    <w:t>)</w:t>
                  </w:r>
                </w:p>
              </w:tc>
              <w:tc>
                <w:tcPr>
                  <w:tcW w:w="675" w:type="dxa"/>
                  <w:shd w:val="clear" w:color="auto" w:fill="D9D9D9" w:themeFill="background1" w:themeFillShade="D9"/>
                  <w:vAlign w:val="center"/>
                </w:tcPr>
                <w:p w14:paraId="6BD4FA56" w14:textId="77777777" w:rsidR="009C0B72" w:rsidRPr="001226B2" w:rsidRDefault="009C0B72" w:rsidP="00241489">
                  <w:pPr>
                    <w:jc w:val="center"/>
                    <w:cnfStyle w:val="000000000000" w:firstRow="0" w:lastRow="0" w:firstColumn="0" w:lastColumn="0" w:oddVBand="0" w:evenVBand="0" w:oddHBand="0" w:evenHBand="0" w:firstRowFirstColumn="0" w:firstRowLastColumn="0" w:lastRowFirstColumn="0" w:lastRowLastColumn="0"/>
                    <w:rPr>
                      <w:rFonts w:cs="Arial"/>
                      <w:b/>
                      <w:sz w:val="18"/>
                      <w:szCs w:val="18"/>
                      <w:lang w:val="es-ES" w:eastAsia="zh-CN"/>
                    </w:rPr>
                  </w:pPr>
                  <w:r w:rsidRPr="001226B2">
                    <w:rPr>
                      <w:rFonts w:cs="Arial"/>
                      <w:b/>
                      <w:sz w:val="18"/>
                      <w:szCs w:val="18"/>
                      <w:lang w:val="es-ES" w:eastAsia="zh-CN"/>
                    </w:rPr>
                    <w:t>Sector</w:t>
                  </w:r>
                </w:p>
              </w:tc>
              <w:tc>
                <w:tcPr>
                  <w:tcW w:w="1286" w:type="dxa"/>
                  <w:shd w:val="clear" w:color="auto" w:fill="D9D9D9" w:themeFill="background1" w:themeFillShade="D9"/>
                  <w:vAlign w:val="center"/>
                </w:tcPr>
                <w:p w14:paraId="64949586" w14:textId="47AF25C0" w:rsidR="009C0B72" w:rsidRPr="001226B2" w:rsidRDefault="00417608" w:rsidP="00241489">
                  <w:pPr>
                    <w:jc w:val="center"/>
                    <w:cnfStyle w:val="000000000000" w:firstRow="0" w:lastRow="0" w:firstColumn="0" w:lastColumn="0" w:oddVBand="0" w:evenVBand="0" w:oddHBand="0" w:evenHBand="0" w:firstRowFirstColumn="0" w:firstRowLastColumn="0" w:lastRowFirstColumn="0" w:lastRowLastColumn="0"/>
                    <w:rPr>
                      <w:rFonts w:cs="Arial"/>
                      <w:b/>
                      <w:sz w:val="18"/>
                      <w:szCs w:val="18"/>
                      <w:lang w:val="es-ES" w:eastAsia="zh-CN"/>
                    </w:rPr>
                  </w:pPr>
                  <w:r w:rsidRPr="001226B2">
                    <w:rPr>
                      <w:rFonts w:cs="Arial"/>
                      <w:b/>
                      <w:sz w:val="18"/>
                      <w:szCs w:val="18"/>
                      <w:lang w:val="es-ES" w:eastAsia="zh-CN"/>
                    </w:rPr>
                    <w:t>Información adicional</w:t>
                  </w:r>
                </w:p>
              </w:tc>
            </w:tr>
            <w:tr w:rsidR="009C0B72" w:rsidRPr="001226B2" w14:paraId="6F6118EC" w14:textId="77777777" w:rsidTr="007C2C57">
              <w:tc>
                <w:tcPr>
                  <w:cnfStyle w:val="001000000000" w:firstRow="0" w:lastRow="0" w:firstColumn="1" w:lastColumn="0" w:oddVBand="0" w:evenVBand="0" w:oddHBand="0" w:evenHBand="0" w:firstRowFirstColumn="0" w:firstRowLastColumn="0" w:lastRowFirstColumn="0" w:lastRowLastColumn="0"/>
                  <w:tcW w:w="2778" w:type="dxa"/>
                </w:tcPr>
                <w:p w14:paraId="3170D7D5" w14:textId="1BD59B49" w:rsidR="009C0B72" w:rsidRPr="001226B2" w:rsidRDefault="00417608" w:rsidP="00AA7ED0">
                  <w:pPr>
                    <w:jc w:val="left"/>
                    <w:rPr>
                      <w:rFonts w:cs="Arial"/>
                      <w:b/>
                      <w:sz w:val="18"/>
                      <w:szCs w:val="18"/>
                      <w:lang w:val="es-ES" w:eastAsia="zh-CN"/>
                    </w:rPr>
                  </w:pPr>
                  <w:r w:rsidRPr="001226B2">
                    <w:rPr>
                      <w:rFonts w:cs="Arial"/>
                      <w:b/>
                      <w:sz w:val="18"/>
                      <w:szCs w:val="18"/>
                      <w:lang w:val="es-ES" w:eastAsia="zh-CN"/>
                    </w:rPr>
                    <w:t xml:space="preserve">Apoyo financiero público </w:t>
                  </w:r>
                  <w:r w:rsidR="009C0B72" w:rsidRPr="001226B2">
                    <w:rPr>
                      <w:rFonts w:cs="Arial"/>
                      <w:b/>
                      <w:sz w:val="18"/>
                      <w:szCs w:val="18"/>
                      <w:lang w:val="es-ES" w:eastAsia="zh-CN"/>
                    </w:rPr>
                    <w:t>– bilateral</w:t>
                  </w:r>
                </w:p>
              </w:tc>
              <w:tc>
                <w:tcPr>
                  <w:tcW w:w="1084" w:type="dxa"/>
                </w:tcPr>
                <w:p w14:paraId="5114CA57" w14:textId="77777777" w:rsidR="009C0B72" w:rsidRPr="001226B2" w:rsidRDefault="009C0B72">
                  <w:pPr>
                    <w:cnfStyle w:val="000000000000" w:firstRow="0" w:lastRow="0" w:firstColumn="0" w:lastColumn="0" w:oddVBand="0" w:evenVBand="0" w:oddHBand="0" w:evenHBand="0" w:firstRowFirstColumn="0" w:firstRowLastColumn="0" w:lastRowFirstColumn="0" w:lastRowLastColumn="0"/>
                    <w:rPr>
                      <w:strike/>
                      <w:highlight w:val="yellow"/>
                      <w:lang w:val="es-ES"/>
                    </w:rPr>
                  </w:pPr>
                </w:p>
              </w:tc>
              <w:tc>
                <w:tcPr>
                  <w:tcW w:w="1089" w:type="dxa"/>
                </w:tcPr>
                <w:p w14:paraId="25A33BC8" w14:textId="77777777" w:rsidR="009C0B72" w:rsidRPr="001226B2" w:rsidRDefault="009C0B72" w:rsidP="00405128">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1476" w:type="dxa"/>
                </w:tcPr>
                <w:p w14:paraId="023928C6" w14:textId="77777777" w:rsidR="009C0B72" w:rsidRPr="001226B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1258" w:type="dxa"/>
                </w:tcPr>
                <w:p w14:paraId="65DDE17C" w14:textId="77777777" w:rsidR="009C0B72" w:rsidRPr="001226B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2497" w:type="dxa"/>
                </w:tcPr>
                <w:p w14:paraId="0C203CAD" w14:textId="77777777" w:rsidR="009C0B72" w:rsidRPr="001226B2" w:rsidDel="009C0B7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1905" w:type="dxa"/>
                </w:tcPr>
                <w:p w14:paraId="4BC46F2C" w14:textId="77777777" w:rsidR="009C0B72" w:rsidRPr="001226B2" w:rsidDel="009C0B7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675" w:type="dxa"/>
                </w:tcPr>
                <w:p w14:paraId="49E9B8E9" w14:textId="77777777" w:rsidR="009C0B72" w:rsidRPr="001226B2" w:rsidDel="009C0B7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1286" w:type="dxa"/>
                </w:tcPr>
                <w:p w14:paraId="266798E4" w14:textId="77777777" w:rsidR="009C0B72" w:rsidRPr="001226B2" w:rsidDel="009C0B7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r>
            <w:tr w:rsidR="009C0B72" w:rsidRPr="00EB3CBC" w14:paraId="736338C3" w14:textId="77777777" w:rsidTr="007C2C57">
              <w:trPr>
                <w:trHeight w:val="1204"/>
              </w:trPr>
              <w:tc>
                <w:tcPr>
                  <w:cnfStyle w:val="001000000000" w:firstRow="0" w:lastRow="0" w:firstColumn="1" w:lastColumn="0" w:oddVBand="0" w:evenVBand="0" w:oddHBand="0" w:evenHBand="0" w:firstRowFirstColumn="0" w:firstRowLastColumn="0" w:lastRowFirstColumn="0" w:lastRowLastColumn="0"/>
                  <w:tcW w:w="2778" w:type="dxa"/>
                </w:tcPr>
                <w:p w14:paraId="7B061B7A" w14:textId="3538C9A5" w:rsidR="009C0B72" w:rsidRPr="001226B2" w:rsidRDefault="00417608" w:rsidP="00417608">
                  <w:pPr>
                    <w:jc w:val="left"/>
                    <w:rPr>
                      <w:rFonts w:cs="Arial"/>
                      <w:b/>
                      <w:sz w:val="18"/>
                      <w:szCs w:val="18"/>
                      <w:lang w:val="es-ES" w:eastAsia="zh-CN"/>
                    </w:rPr>
                  </w:pPr>
                  <w:r w:rsidRPr="001226B2">
                    <w:rPr>
                      <w:rFonts w:cs="Arial"/>
                      <w:b/>
                      <w:sz w:val="18"/>
                      <w:szCs w:val="18"/>
                      <w:lang w:val="es-ES" w:eastAsia="zh-CN"/>
                    </w:rPr>
                    <w:t>Apoyo financiero público</w:t>
                  </w:r>
                  <w:r w:rsidR="009C0B72" w:rsidRPr="001226B2">
                    <w:rPr>
                      <w:rFonts w:cs="Arial"/>
                      <w:b/>
                      <w:sz w:val="18"/>
                      <w:szCs w:val="18"/>
                      <w:lang w:val="es-ES" w:eastAsia="zh-CN"/>
                    </w:rPr>
                    <w:t xml:space="preserve"> – </w:t>
                  </w:r>
                  <w:r w:rsidRPr="001226B2">
                    <w:rPr>
                      <w:rFonts w:cs="Arial"/>
                      <w:b/>
                      <w:sz w:val="18"/>
                      <w:szCs w:val="18"/>
                      <w:lang w:val="es-ES" w:eastAsia="zh-CN"/>
                    </w:rPr>
                    <w:t>Fondo para el Medio Ambiente Mundial</w:t>
                  </w:r>
                </w:p>
              </w:tc>
              <w:tc>
                <w:tcPr>
                  <w:tcW w:w="1084" w:type="dxa"/>
                </w:tcPr>
                <w:p w14:paraId="3459205D" w14:textId="77777777" w:rsidR="009C0B72" w:rsidRPr="001226B2" w:rsidRDefault="009C0B72">
                  <w:pPr>
                    <w:cnfStyle w:val="000000000000" w:firstRow="0" w:lastRow="0" w:firstColumn="0" w:lastColumn="0" w:oddVBand="0" w:evenVBand="0" w:oddHBand="0" w:evenHBand="0" w:firstRowFirstColumn="0" w:firstRowLastColumn="0" w:lastRowFirstColumn="0" w:lastRowLastColumn="0"/>
                    <w:rPr>
                      <w:strike/>
                      <w:highlight w:val="yellow"/>
                      <w:lang w:val="es-ES"/>
                    </w:rPr>
                  </w:pPr>
                </w:p>
              </w:tc>
              <w:tc>
                <w:tcPr>
                  <w:tcW w:w="1089" w:type="dxa"/>
                  <w:shd w:val="clear" w:color="auto" w:fill="auto"/>
                </w:tcPr>
                <w:p w14:paraId="5A3B722A" w14:textId="77777777" w:rsidR="009C0B72" w:rsidRPr="001226B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1476" w:type="dxa"/>
                  <w:shd w:val="clear" w:color="auto" w:fill="auto"/>
                </w:tcPr>
                <w:p w14:paraId="3597A20E" w14:textId="77777777" w:rsidR="009C0B72" w:rsidRPr="001226B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1258" w:type="dxa"/>
                  <w:shd w:val="clear" w:color="auto" w:fill="auto"/>
                </w:tcPr>
                <w:p w14:paraId="1530C30A" w14:textId="77777777" w:rsidR="009C0B72" w:rsidRPr="001226B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2497" w:type="dxa"/>
                </w:tcPr>
                <w:p w14:paraId="0AB702D8" w14:textId="77777777" w:rsidR="009C0B72" w:rsidRPr="001226B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1905" w:type="dxa"/>
                </w:tcPr>
                <w:p w14:paraId="29F4D264" w14:textId="77777777" w:rsidR="009C0B72" w:rsidRPr="001226B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675" w:type="dxa"/>
                </w:tcPr>
                <w:p w14:paraId="30380977" w14:textId="77777777" w:rsidR="009C0B72" w:rsidRPr="001226B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1286" w:type="dxa"/>
                </w:tcPr>
                <w:p w14:paraId="70CFEA7A" w14:textId="77777777" w:rsidR="009C0B72" w:rsidRPr="001226B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r>
            <w:tr w:rsidR="009C0B72" w:rsidRPr="00EB3CBC" w14:paraId="0F38060A" w14:textId="77777777" w:rsidTr="007C2C57">
              <w:tc>
                <w:tcPr>
                  <w:cnfStyle w:val="001000000000" w:firstRow="0" w:lastRow="0" w:firstColumn="1" w:lastColumn="0" w:oddVBand="0" w:evenVBand="0" w:oddHBand="0" w:evenHBand="0" w:firstRowFirstColumn="0" w:firstRowLastColumn="0" w:lastRowFirstColumn="0" w:lastRowLastColumn="0"/>
                  <w:tcW w:w="2778" w:type="dxa"/>
                </w:tcPr>
                <w:p w14:paraId="40858727" w14:textId="135ADB2E" w:rsidR="009C0B72" w:rsidRPr="001226B2" w:rsidRDefault="00417608" w:rsidP="00417608">
                  <w:pPr>
                    <w:jc w:val="left"/>
                    <w:rPr>
                      <w:rFonts w:cs="Arial"/>
                      <w:b/>
                      <w:sz w:val="18"/>
                      <w:szCs w:val="18"/>
                      <w:lang w:val="es-ES" w:eastAsia="zh-CN"/>
                    </w:rPr>
                  </w:pPr>
                  <w:r w:rsidRPr="001226B2">
                    <w:rPr>
                      <w:rFonts w:cs="Arial"/>
                      <w:b/>
                      <w:sz w:val="18"/>
                      <w:szCs w:val="18"/>
                      <w:lang w:val="es-ES" w:eastAsia="zh-CN"/>
                    </w:rPr>
                    <w:t>Apoyo financiero público</w:t>
                  </w:r>
                  <w:r w:rsidR="009C0B72" w:rsidRPr="001226B2">
                    <w:rPr>
                      <w:rFonts w:cs="Arial"/>
                      <w:b/>
                      <w:sz w:val="18"/>
                      <w:szCs w:val="18"/>
                      <w:lang w:val="es-ES" w:eastAsia="zh-CN"/>
                    </w:rPr>
                    <w:t xml:space="preserve"> – </w:t>
                  </w:r>
                  <w:r w:rsidRPr="001226B2">
                    <w:rPr>
                      <w:rFonts w:cs="Arial"/>
                      <w:b/>
                      <w:sz w:val="18"/>
                      <w:szCs w:val="18"/>
                      <w:lang w:val="es-ES" w:eastAsia="zh-CN"/>
                    </w:rPr>
                    <w:t>Fondo Verde para el Clima</w:t>
                  </w:r>
                </w:p>
              </w:tc>
              <w:tc>
                <w:tcPr>
                  <w:tcW w:w="1084" w:type="dxa"/>
                </w:tcPr>
                <w:p w14:paraId="5D9EB5D0" w14:textId="77777777" w:rsidR="009C0B72" w:rsidRPr="001226B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1089" w:type="dxa"/>
                  <w:shd w:val="clear" w:color="auto" w:fill="auto"/>
                </w:tcPr>
                <w:p w14:paraId="2CB1D3D1" w14:textId="77777777" w:rsidR="009C0B72" w:rsidRPr="001226B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1476" w:type="dxa"/>
                  <w:shd w:val="clear" w:color="auto" w:fill="auto"/>
                </w:tcPr>
                <w:p w14:paraId="3D17B7F1" w14:textId="77777777" w:rsidR="009C0B72" w:rsidRPr="001226B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1258" w:type="dxa"/>
                  <w:shd w:val="clear" w:color="auto" w:fill="auto"/>
                </w:tcPr>
                <w:p w14:paraId="51F8692C" w14:textId="77777777" w:rsidR="009C0B72" w:rsidRPr="001226B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2497" w:type="dxa"/>
                </w:tcPr>
                <w:p w14:paraId="41E7A7E8" w14:textId="77777777" w:rsidR="009C0B72" w:rsidRPr="001226B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1905" w:type="dxa"/>
                </w:tcPr>
                <w:p w14:paraId="6F2150D6" w14:textId="77777777" w:rsidR="009C0B72" w:rsidRPr="001226B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675" w:type="dxa"/>
                </w:tcPr>
                <w:p w14:paraId="6C270E9C" w14:textId="77777777" w:rsidR="009C0B72" w:rsidRPr="001226B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1286" w:type="dxa"/>
                </w:tcPr>
                <w:p w14:paraId="31687407" w14:textId="77777777" w:rsidR="009C0B72" w:rsidRPr="001226B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r>
            <w:tr w:rsidR="00217BF3" w:rsidRPr="00EB3CBC" w14:paraId="6E181599" w14:textId="77777777" w:rsidTr="007C2C57">
              <w:tc>
                <w:tcPr>
                  <w:cnfStyle w:val="001000000000" w:firstRow="0" w:lastRow="0" w:firstColumn="1" w:lastColumn="0" w:oddVBand="0" w:evenVBand="0" w:oddHBand="0" w:evenHBand="0" w:firstRowFirstColumn="0" w:firstRowLastColumn="0" w:lastRowFirstColumn="0" w:lastRowLastColumn="0"/>
                  <w:tcW w:w="2778" w:type="dxa"/>
                </w:tcPr>
                <w:p w14:paraId="734C6AC6" w14:textId="4CDEF35B" w:rsidR="00217BF3" w:rsidRPr="001226B2" w:rsidRDefault="00417608" w:rsidP="00417608">
                  <w:pPr>
                    <w:jc w:val="left"/>
                    <w:rPr>
                      <w:rFonts w:cs="Arial"/>
                      <w:b/>
                      <w:sz w:val="18"/>
                      <w:szCs w:val="18"/>
                      <w:lang w:val="es-ES" w:eastAsia="zh-CN"/>
                    </w:rPr>
                  </w:pPr>
                  <w:r w:rsidRPr="001226B2">
                    <w:rPr>
                      <w:rFonts w:cs="Arial"/>
                      <w:b/>
                      <w:sz w:val="18"/>
                      <w:szCs w:val="18"/>
                      <w:lang w:val="es-ES" w:eastAsia="zh-CN"/>
                    </w:rPr>
                    <w:t>Apoyo financiero público</w:t>
                  </w:r>
                  <w:r w:rsidR="00217BF3" w:rsidRPr="001226B2">
                    <w:rPr>
                      <w:rFonts w:cs="Arial"/>
                      <w:b/>
                      <w:sz w:val="18"/>
                      <w:szCs w:val="18"/>
                      <w:lang w:val="es-ES" w:eastAsia="zh-CN"/>
                    </w:rPr>
                    <w:t xml:space="preserve"> – </w:t>
                  </w:r>
                  <w:r w:rsidRPr="001226B2">
                    <w:rPr>
                      <w:rFonts w:cs="Arial"/>
                      <w:b/>
                      <w:sz w:val="18"/>
                      <w:szCs w:val="18"/>
                      <w:lang w:val="es-ES" w:eastAsia="zh-CN"/>
                    </w:rPr>
                    <w:t xml:space="preserve">otro </w:t>
                  </w:r>
                  <w:r w:rsidR="00217BF3" w:rsidRPr="001226B2">
                    <w:rPr>
                      <w:rFonts w:cs="Arial"/>
                      <w:b/>
                      <w:sz w:val="18"/>
                      <w:szCs w:val="18"/>
                      <w:lang w:val="es-ES" w:eastAsia="zh-CN"/>
                    </w:rPr>
                    <w:t>multilateral</w:t>
                  </w:r>
                </w:p>
              </w:tc>
              <w:tc>
                <w:tcPr>
                  <w:tcW w:w="1084" w:type="dxa"/>
                </w:tcPr>
                <w:p w14:paraId="55A91029" w14:textId="77777777" w:rsidR="00217BF3" w:rsidRPr="001226B2" w:rsidRDefault="00217BF3" w:rsidP="00857E26">
                  <w:pPr>
                    <w:cnfStyle w:val="000000000000" w:firstRow="0" w:lastRow="0" w:firstColumn="0" w:lastColumn="0" w:oddVBand="0" w:evenVBand="0" w:oddHBand="0" w:evenHBand="0" w:firstRowFirstColumn="0" w:firstRowLastColumn="0" w:lastRowFirstColumn="0" w:lastRowLastColumn="0"/>
                    <w:rPr>
                      <w:strike/>
                      <w:lang w:val="es-ES"/>
                    </w:rPr>
                  </w:pPr>
                </w:p>
              </w:tc>
              <w:tc>
                <w:tcPr>
                  <w:tcW w:w="1089" w:type="dxa"/>
                </w:tcPr>
                <w:p w14:paraId="51DDD3D4" w14:textId="77777777" w:rsidR="00217BF3" w:rsidRPr="001226B2" w:rsidRDefault="00217BF3" w:rsidP="00857E26">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1476" w:type="dxa"/>
                </w:tcPr>
                <w:p w14:paraId="46144B2D" w14:textId="77777777" w:rsidR="00217BF3" w:rsidRPr="001226B2" w:rsidRDefault="00217BF3" w:rsidP="00857E26">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1258" w:type="dxa"/>
                </w:tcPr>
                <w:p w14:paraId="1394CB0D" w14:textId="77777777" w:rsidR="00217BF3" w:rsidRPr="001226B2" w:rsidRDefault="00217BF3" w:rsidP="00857E26">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2497" w:type="dxa"/>
                </w:tcPr>
                <w:p w14:paraId="4E3E730F" w14:textId="77777777" w:rsidR="00217BF3" w:rsidRPr="001226B2" w:rsidDel="009C0B72" w:rsidRDefault="00217BF3" w:rsidP="00857E26">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1905" w:type="dxa"/>
                </w:tcPr>
                <w:p w14:paraId="4CD0EF46" w14:textId="77777777" w:rsidR="00217BF3" w:rsidRPr="001226B2" w:rsidDel="009C0B72" w:rsidRDefault="00217BF3" w:rsidP="00857E26">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675" w:type="dxa"/>
                </w:tcPr>
                <w:p w14:paraId="06782EB1" w14:textId="77777777" w:rsidR="00217BF3" w:rsidRPr="001226B2" w:rsidDel="009C0B72" w:rsidRDefault="00217BF3" w:rsidP="00857E26">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1286" w:type="dxa"/>
                </w:tcPr>
                <w:p w14:paraId="4BA4031C" w14:textId="77777777" w:rsidR="00217BF3" w:rsidRPr="001226B2" w:rsidDel="009C0B72" w:rsidRDefault="00217BF3" w:rsidP="00857E26">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r>
            <w:tr w:rsidR="00217BF3" w:rsidRPr="00EB3CBC" w14:paraId="0F4F79F9" w14:textId="77777777" w:rsidTr="007C2C57">
              <w:tc>
                <w:tcPr>
                  <w:cnfStyle w:val="001000000000" w:firstRow="0" w:lastRow="0" w:firstColumn="1" w:lastColumn="0" w:oddVBand="0" w:evenVBand="0" w:oddHBand="0" w:evenHBand="0" w:firstRowFirstColumn="0" w:firstRowLastColumn="0" w:lastRowFirstColumn="0" w:lastRowLastColumn="0"/>
                  <w:tcW w:w="2778" w:type="dxa"/>
                </w:tcPr>
                <w:p w14:paraId="2D0172EA" w14:textId="66CD17FA" w:rsidR="00217BF3" w:rsidRPr="001226B2" w:rsidRDefault="00417608" w:rsidP="00417608">
                  <w:pPr>
                    <w:jc w:val="left"/>
                    <w:rPr>
                      <w:rFonts w:cs="Arial"/>
                      <w:b/>
                      <w:sz w:val="18"/>
                      <w:szCs w:val="18"/>
                      <w:lang w:val="es-ES" w:eastAsia="zh-CN"/>
                    </w:rPr>
                  </w:pPr>
                  <w:r w:rsidRPr="001226B2">
                    <w:rPr>
                      <w:rFonts w:cs="Arial"/>
                      <w:b/>
                      <w:sz w:val="18"/>
                      <w:szCs w:val="18"/>
                      <w:lang w:val="es-ES" w:eastAsia="zh-CN"/>
                    </w:rPr>
                    <w:t>Apoyo financiero público</w:t>
                  </w:r>
                  <w:r w:rsidR="00217BF3" w:rsidRPr="001226B2">
                    <w:rPr>
                      <w:rFonts w:cs="Arial"/>
                      <w:b/>
                      <w:sz w:val="18"/>
                      <w:szCs w:val="18"/>
                      <w:lang w:val="es-ES" w:eastAsia="zh-CN"/>
                    </w:rPr>
                    <w:t xml:space="preserve"> – na</w:t>
                  </w:r>
                  <w:r w:rsidRPr="001226B2">
                    <w:rPr>
                      <w:rFonts w:cs="Arial"/>
                      <w:b/>
                      <w:sz w:val="18"/>
                      <w:szCs w:val="18"/>
                      <w:lang w:val="es-ES" w:eastAsia="zh-CN"/>
                    </w:rPr>
                    <w:t>c</w:t>
                  </w:r>
                  <w:r w:rsidR="00217BF3" w:rsidRPr="001226B2">
                    <w:rPr>
                      <w:rFonts w:cs="Arial"/>
                      <w:b/>
                      <w:sz w:val="18"/>
                      <w:szCs w:val="18"/>
                      <w:lang w:val="es-ES" w:eastAsia="zh-CN"/>
                    </w:rPr>
                    <w:t>ional (</w:t>
                  </w:r>
                  <w:r w:rsidRPr="001226B2">
                    <w:rPr>
                      <w:rFonts w:cs="Arial"/>
                      <w:b/>
                      <w:sz w:val="18"/>
                      <w:szCs w:val="18"/>
                      <w:lang w:val="es-ES" w:eastAsia="zh-CN"/>
                    </w:rPr>
                    <w:t>facultativo</w:t>
                  </w:r>
                  <w:r w:rsidR="00217BF3" w:rsidRPr="001226B2">
                    <w:rPr>
                      <w:rFonts w:cs="Arial"/>
                      <w:b/>
                      <w:sz w:val="18"/>
                      <w:szCs w:val="18"/>
                      <w:lang w:val="es-ES" w:eastAsia="zh-CN"/>
                    </w:rPr>
                    <w:t>)</w:t>
                  </w:r>
                </w:p>
              </w:tc>
              <w:tc>
                <w:tcPr>
                  <w:tcW w:w="1084" w:type="dxa"/>
                </w:tcPr>
                <w:p w14:paraId="2BA236E1" w14:textId="77777777" w:rsidR="00217BF3" w:rsidRPr="001226B2" w:rsidRDefault="00217BF3" w:rsidP="00857E26">
                  <w:pPr>
                    <w:cnfStyle w:val="000000000000" w:firstRow="0" w:lastRow="0" w:firstColumn="0" w:lastColumn="0" w:oddVBand="0" w:evenVBand="0" w:oddHBand="0" w:evenHBand="0" w:firstRowFirstColumn="0" w:firstRowLastColumn="0" w:lastRowFirstColumn="0" w:lastRowLastColumn="0"/>
                    <w:rPr>
                      <w:rFonts w:cs="Arial"/>
                      <w:strike/>
                      <w:sz w:val="18"/>
                      <w:szCs w:val="18"/>
                      <w:lang w:val="es-ES" w:eastAsia="zh-CN"/>
                    </w:rPr>
                  </w:pPr>
                </w:p>
              </w:tc>
              <w:tc>
                <w:tcPr>
                  <w:tcW w:w="1089" w:type="dxa"/>
                </w:tcPr>
                <w:p w14:paraId="09200E3D" w14:textId="77777777" w:rsidR="00217BF3" w:rsidRPr="001226B2" w:rsidRDefault="00217BF3" w:rsidP="00857E26">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1476" w:type="dxa"/>
                </w:tcPr>
                <w:p w14:paraId="2DCEEBFD" w14:textId="77777777" w:rsidR="00217BF3" w:rsidRPr="001226B2" w:rsidRDefault="00217BF3" w:rsidP="00857E26">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1258" w:type="dxa"/>
                </w:tcPr>
                <w:p w14:paraId="76401ABB" w14:textId="77777777" w:rsidR="00217BF3" w:rsidRPr="001226B2" w:rsidRDefault="00217BF3" w:rsidP="00857E26">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2497" w:type="dxa"/>
                </w:tcPr>
                <w:p w14:paraId="144E5F43" w14:textId="77777777" w:rsidR="00217BF3" w:rsidRPr="001226B2" w:rsidRDefault="00217BF3" w:rsidP="00857E26">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1905" w:type="dxa"/>
                </w:tcPr>
                <w:p w14:paraId="1DA95366" w14:textId="77777777" w:rsidR="00217BF3" w:rsidRPr="001226B2" w:rsidRDefault="00217BF3" w:rsidP="00857E26">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675" w:type="dxa"/>
                </w:tcPr>
                <w:p w14:paraId="03F14387" w14:textId="77777777" w:rsidR="00217BF3" w:rsidRPr="001226B2" w:rsidRDefault="00217BF3" w:rsidP="00857E26">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1286" w:type="dxa"/>
                </w:tcPr>
                <w:p w14:paraId="59B852DB" w14:textId="77777777" w:rsidR="00217BF3" w:rsidRPr="001226B2" w:rsidRDefault="00217BF3" w:rsidP="00857E26">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r>
            <w:tr w:rsidR="00C86EB0" w:rsidRPr="001226B2" w14:paraId="1C95D2E5" w14:textId="77777777" w:rsidTr="001552D3">
              <w:tc>
                <w:tcPr>
                  <w:cnfStyle w:val="001000000000" w:firstRow="0" w:lastRow="0" w:firstColumn="1" w:lastColumn="0" w:oddVBand="0" w:evenVBand="0" w:oddHBand="0" w:evenHBand="0" w:firstRowFirstColumn="0" w:firstRowLastColumn="0" w:lastRowFirstColumn="0" w:lastRowLastColumn="0"/>
                  <w:tcW w:w="2778" w:type="dxa"/>
                </w:tcPr>
                <w:p w14:paraId="7706F3D6" w14:textId="418ABA58" w:rsidR="009C0B72" w:rsidRPr="001226B2" w:rsidRDefault="00792FF5" w:rsidP="00417608">
                  <w:pPr>
                    <w:jc w:val="left"/>
                    <w:rPr>
                      <w:rFonts w:cs="Arial"/>
                      <w:b/>
                      <w:sz w:val="18"/>
                      <w:szCs w:val="18"/>
                      <w:lang w:val="es-ES" w:eastAsia="zh-CN"/>
                    </w:rPr>
                  </w:pPr>
                  <w:r w:rsidRPr="001226B2">
                    <w:rPr>
                      <w:rFonts w:cs="Arial"/>
                      <w:b/>
                      <w:sz w:val="18"/>
                      <w:szCs w:val="18"/>
                      <w:lang w:val="es-ES" w:eastAsia="zh-CN"/>
                    </w:rPr>
                    <w:t xml:space="preserve">SUBTOTAL </w:t>
                  </w:r>
                  <w:r w:rsidR="00417608" w:rsidRPr="001226B2">
                    <w:rPr>
                      <w:rFonts w:cs="Arial"/>
                      <w:b/>
                      <w:sz w:val="18"/>
                      <w:szCs w:val="18"/>
                      <w:lang w:val="es-ES" w:eastAsia="zh-CN"/>
                    </w:rPr>
                    <w:t>apoyo financiero público</w:t>
                  </w:r>
                </w:p>
              </w:tc>
              <w:tc>
                <w:tcPr>
                  <w:tcW w:w="1084" w:type="dxa"/>
                  <w:shd w:val="clear" w:color="auto" w:fill="D9D9D9" w:themeFill="background1" w:themeFillShade="D9"/>
                </w:tcPr>
                <w:p w14:paraId="60C5434A" w14:textId="77777777" w:rsidR="009C0B72" w:rsidRPr="001226B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1089" w:type="dxa"/>
                  <w:shd w:val="clear" w:color="auto" w:fill="D9D9D9" w:themeFill="background1" w:themeFillShade="D9"/>
                </w:tcPr>
                <w:p w14:paraId="0AB3531D" w14:textId="77777777" w:rsidR="009C0B72" w:rsidRPr="001226B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1476" w:type="dxa"/>
                  <w:shd w:val="clear" w:color="auto" w:fill="D9D9D9" w:themeFill="background1" w:themeFillShade="D9"/>
                </w:tcPr>
                <w:p w14:paraId="1C884239" w14:textId="77777777" w:rsidR="009C0B72" w:rsidRPr="001226B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1258" w:type="dxa"/>
                  <w:shd w:val="clear" w:color="auto" w:fill="D9D9D9" w:themeFill="background1" w:themeFillShade="D9"/>
                </w:tcPr>
                <w:p w14:paraId="32615182" w14:textId="77777777" w:rsidR="009C0B72" w:rsidRPr="001226B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2497" w:type="dxa"/>
                  <w:shd w:val="clear" w:color="auto" w:fill="D9D9D9" w:themeFill="background1" w:themeFillShade="D9"/>
                </w:tcPr>
                <w:p w14:paraId="5A80C908" w14:textId="77777777" w:rsidR="009C0B72" w:rsidRPr="001226B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1905" w:type="dxa"/>
                  <w:shd w:val="clear" w:color="auto" w:fill="D9D9D9" w:themeFill="background1" w:themeFillShade="D9"/>
                </w:tcPr>
                <w:p w14:paraId="19AD2BD3" w14:textId="77777777" w:rsidR="009C0B72" w:rsidRPr="001226B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675" w:type="dxa"/>
                  <w:shd w:val="clear" w:color="auto" w:fill="D9D9D9" w:themeFill="background1" w:themeFillShade="D9"/>
                </w:tcPr>
                <w:p w14:paraId="2376F10E" w14:textId="77777777" w:rsidR="009C0B72" w:rsidRPr="001226B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1286" w:type="dxa"/>
                  <w:shd w:val="clear" w:color="auto" w:fill="D9D9D9" w:themeFill="background1" w:themeFillShade="D9"/>
                </w:tcPr>
                <w:p w14:paraId="250A70CB" w14:textId="77777777" w:rsidR="009C0B72" w:rsidRPr="001226B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r>
            <w:tr w:rsidR="009C0B72" w:rsidRPr="00EB3CBC" w14:paraId="13746D85" w14:textId="77777777" w:rsidTr="007C2C57">
              <w:tc>
                <w:tcPr>
                  <w:cnfStyle w:val="001000000000" w:firstRow="0" w:lastRow="0" w:firstColumn="1" w:lastColumn="0" w:oddVBand="0" w:evenVBand="0" w:oddHBand="0" w:evenHBand="0" w:firstRowFirstColumn="0" w:firstRowLastColumn="0" w:lastRowFirstColumn="0" w:lastRowLastColumn="0"/>
                  <w:tcW w:w="2778" w:type="dxa"/>
                </w:tcPr>
                <w:p w14:paraId="3AC8690B" w14:textId="00D06DFB" w:rsidR="009C0B72" w:rsidRPr="001226B2" w:rsidRDefault="00417608" w:rsidP="00417608">
                  <w:pPr>
                    <w:jc w:val="left"/>
                    <w:rPr>
                      <w:rFonts w:cs="Arial"/>
                      <w:b/>
                      <w:sz w:val="18"/>
                      <w:szCs w:val="18"/>
                      <w:lang w:val="es-ES" w:eastAsia="zh-CN"/>
                    </w:rPr>
                  </w:pPr>
                  <w:r w:rsidRPr="001226B2">
                    <w:rPr>
                      <w:rFonts w:cs="Arial"/>
                      <w:b/>
                      <w:sz w:val="18"/>
                      <w:szCs w:val="18"/>
                      <w:lang w:val="es-ES" w:eastAsia="zh-CN"/>
                    </w:rPr>
                    <w:t>Finanzas privadas movilizadas</w:t>
                  </w:r>
                  <w:r w:rsidR="009C0B72" w:rsidRPr="001226B2">
                    <w:rPr>
                      <w:rFonts w:cs="Arial"/>
                      <w:b/>
                      <w:sz w:val="18"/>
                      <w:szCs w:val="18"/>
                      <w:lang w:val="es-ES" w:eastAsia="zh-CN"/>
                    </w:rPr>
                    <w:t xml:space="preserve"> (</w:t>
                  </w:r>
                  <w:r w:rsidRPr="001226B2">
                    <w:rPr>
                      <w:rFonts w:cs="Arial"/>
                      <w:b/>
                      <w:sz w:val="18"/>
                      <w:szCs w:val="18"/>
                      <w:lang w:val="es-ES" w:eastAsia="zh-CN"/>
                    </w:rPr>
                    <w:t>facultativo</w:t>
                  </w:r>
                  <w:r w:rsidR="009C0B72" w:rsidRPr="001226B2">
                    <w:rPr>
                      <w:rFonts w:cs="Arial"/>
                      <w:b/>
                      <w:sz w:val="18"/>
                      <w:szCs w:val="18"/>
                      <w:lang w:val="es-ES" w:eastAsia="zh-CN"/>
                    </w:rPr>
                    <w:t xml:space="preserve">, </w:t>
                  </w:r>
                  <w:r w:rsidRPr="001226B2">
                    <w:rPr>
                      <w:rFonts w:cs="Arial"/>
                      <w:b/>
                      <w:sz w:val="18"/>
                      <w:szCs w:val="18"/>
                      <w:lang w:val="es-ES" w:eastAsia="zh-CN"/>
                    </w:rPr>
                    <w:t xml:space="preserve">sólo si </w:t>
                  </w:r>
                  <w:r w:rsidR="00230756" w:rsidRPr="001226B2">
                    <w:rPr>
                      <w:rFonts w:cs="Arial"/>
                      <w:b/>
                      <w:sz w:val="18"/>
                      <w:szCs w:val="18"/>
                      <w:lang w:val="es-ES" w:eastAsia="zh-CN"/>
                    </w:rPr>
                    <w:t xml:space="preserve">está </w:t>
                  </w:r>
                  <w:r w:rsidRPr="001226B2">
                    <w:rPr>
                      <w:rFonts w:cs="Arial"/>
                      <w:b/>
                      <w:sz w:val="18"/>
                      <w:szCs w:val="18"/>
                      <w:lang w:val="es-ES" w:eastAsia="zh-CN"/>
                    </w:rPr>
                    <w:t>disponible</w:t>
                  </w:r>
                  <w:r w:rsidR="009C0B72" w:rsidRPr="001226B2">
                    <w:rPr>
                      <w:rFonts w:cs="Arial"/>
                      <w:b/>
                      <w:sz w:val="18"/>
                      <w:szCs w:val="18"/>
                      <w:lang w:val="es-ES" w:eastAsia="zh-CN"/>
                    </w:rPr>
                    <w:t>)</w:t>
                  </w:r>
                </w:p>
              </w:tc>
              <w:tc>
                <w:tcPr>
                  <w:tcW w:w="1084" w:type="dxa"/>
                </w:tcPr>
                <w:p w14:paraId="35729A45" w14:textId="77777777" w:rsidR="009C0B72" w:rsidRPr="001226B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1089" w:type="dxa"/>
                </w:tcPr>
                <w:p w14:paraId="089529A7" w14:textId="77777777" w:rsidR="009C0B72" w:rsidRPr="001226B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1476" w:type="dxa"/>
                </w:tcPr>
                <w:p w14:paraId="5D6BA450" w14:textId="77777777" w:rsidR="009C0B72" w:rsidRPr="001226B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1258" w:type="dxa"/>
                </w:tcPr>
                <w:p w14:paraId="058B7732" w14:textId="77777777" w:rsidR="009C0B72" w:rsidRPr="001226B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2497" w:type="dxa"/>
                </w:tcPr>
                <w:p w14:paraId="52685C61" w14:textId="77777777" w:rsidR="009C0B72" w:rsidRPr="001226B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1905" w:type="dxa"/>
                </w:tcPr>
                <w:p w14:paraId="08ACDD51" w14:textId="77777777" w:rsidR="009C0B72" w:rsidRPr="001226B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675" w:type="dxa"/>
                </w:tcPr>
                <w:p w14:paraId="6AB32B5D" w14:textId="77777777" w:rsidR="009C0B72" w:rsidRPr="001226B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1286" w:type="dxa"/>
                </w:tcPr>
                <w:p w14:paraId="76937ECD" w14:textId="77777777" w:rsidR="009C0B72" w:rsidRPr="001226B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r>
            <w:tr w:rsidR="00C86EB0" w:rsidRPr="00EB3CBC" w14:paraId="1A49CB30" w14:textId="77777777" w:rsidTr="001552D3">
              <w:tc>
                <w:tcPr>
                  <w:cnfStyle w:val="001000000000" w:firstRow="0" w:lastRow="0" w:firstColumn="1" w:lastColumn="0" w:oddVBand="0" w:evenVBand="0" w:oddHBand="0" w:evenHBand="0" w:firstRowFirstColumn="0" w:firstRowLastColumn="0" w:lastRowFirstColumn="0" w:lastRowLastColumn="0"/>
                  <w:tcW w:w="2778" w:type="dxa"/>
                </w:tcPr>
                <w:p w14:paraId="749A4248" w14:textId="77777777" w:rsidR="009C0B72" w:rsidRPr="001226B2" w:rsidRDefault="009C0B72" w:rsidP="00497BD5">
                  <w:pPr>
                    <w:jc w:val="left"/>
                    <w:rPr>
                      <w:rFonts w:cs="Arial"/>
                      <w:b/>
                      <w:sz w:val="18"/>
                      <w:szCs w:val="18"/>
                      <w:lang w:val="es-ES" w:eastAsia="zh-CN"/>
                    </w:rPr>
                  </w:pPr>
                  <w:r w:rsidRPr="001226B2">
                    <w:rPr>
                      <w:rFonts w:cs="Arial"/>
                      <w:b/>
                      <w:sz w:val="18"/>
                      <w:szCs w:val="18"/>
                      <w:lang w:val="es-ES" w:eastAsia="zh-CN"/>
                    </w:rPr>
                    <w:lastRenderedPageBreak/>
                    <w:t>TOTAL</w:t>
                  </w:r>
                </w:p>
              </w:tc>
              <w:tc>
                <w:tcPr>
                  <w:tcW w:w="1084" w:type="dxa"/>
                  <w:shd w:val="clear" w:color="auto" w:fill="D9D9D9" w:themeFill="background1" w:themeFillShade="D9"/>
                </w:tcPr>
                <w:p w14:paraId="5CEDC27C" w14:textId="77777777" w:rsidR="009C0B72" w:rsidRPr="001226B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1089" w:type="dxa"/>
                  <w:shd w:val="clear" w:color="auto" w:fill="D9D9D9" w:themeFill="background1" w:themeFillShade="D9"/>
                </w:tcPr>
                <w:p w14:paraId="284AF27A" w14:textId="77777777" w:rsidR="009C0B72" w:rsidRPr="001226B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1476" w:type="dxa"/>
                  <w:shd w:val="clear" w:color="auto" w:fill="D9D9D9" w:themeFill="background1" w:themeFillShade="D9"/>
                </w:tcPr>
                <w:p w14:paraId="5E450D95" w14:textId="77777777" w:rsidR="009C0B72" w:rsidRPr="001226B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1258" w:type="dxa"/>
                  <w:shd w:val="clear" w:color="auto" w:fill="D9D9D9" w:themeFill="background1" w:themeFillShade="D9"/>
                </w:tcPr>
                <w:p w14:paraId="1A26F01D" w14:textId="77777777" w:rsidR="009C0B72" w:rsidRPr="001226B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2497" w:type="dxa"/>
                  <w:shd w:val="clear" w:color="auto" w:fill="D9D9D9" w:themeFill="background1" w:themeFillShade="D9"/>
                </w:tcPr>
                <w:p w14:paraId="62D639FC" w14:textId="77777777" w:rsidR="009C0B72" w:rsidRPr="001226B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1905" w:type="dxa"/>
                  <w:shd w:val="clear" w:color="auto" w:fill="D9D9D9" w:themeFill="background1" w:themeFillShade="D9"/>
                </w:tcPr>
                <w:p w14:paraId="4F7B7441" w14:textId="77777777" w:rsidR="009C0B72" w:rsidRPr="001226B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675" w:type="dxa"/>
                  <w:shd w:val="clear" w:color="auto" w:fill="D9D9D9" w:themeFill="background1" w:themeFillShade="D9"/>
                </w:tcPr>
                <w:p w14:paraId="4E27B72E" w14:textId="77777777" w:rsidR="009C0B72" w:rsidRPr="001226B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1286" w:type="dxa"/>
                  <w:shd w:val="clear" w:color="auto" w:fill="D9D9D9" w:themeFill="background1" w:themeFillShade="D9"/>
                </w:tcPr>
                <w:p w14:paraId="64AB4A2F" w14:textId="77777777" w:rsidR="009C0B72" w:rsidRPr="001226B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r>
          </w:tbl>
          <w:p w14:paraId="1C04A950" w14:textId="77777777" w:rsidR="00F4689C" w:rsidRPr="001226B2" w:rsidRDefault="00F4689C" w:rsidP="004901DC">
            <w:pPr>
              <w:pStyle w:val="TableParagraph"/>
              <w:rPr>
                <w:lang w:val="es-ES" w:eastAsia="zh-CN"/>
              </w:rPr>
            </w:pPr>
            <w:bookmarkStart w:id="178" w:name="_Ref398820568"/>
            <w:bookmarkStart w:id="179" w:name="_Toc399324805"/>
          </w:p>
          <w:p w14:paraId="01A7CDD9" w14:textId="1C241835" w:rsidR="00015322" w:rsidRPr="001226B2" w:rsidRDefault="00015322" w:rsidP="004901DC">
            <w:pPr>
              <w:pStyle w:val="TableParagraph"/>
              <w:rPr>
                <w:rFonts w:ascii="Arial" w:hAnsi="Arial" w:cs="Arial"/>
                <w:sz w:val="20"/>
                <w:szCs w:val="20"/>
                <w:lang w:val="es-ES" w:eastAsia="zh-CN"/>
              </w:rPr>
            </w:pPr>
          </w:p>
          <w:p w14:paraId="1D90B92D" w14:textId="2095943E" w:rsidR="00AA7ED0" w:rsidRPr="001226B2" w:rsidRDefault="00650AA9" w:rsidP="004D29B9">
            <w:pPr>
              <w:pStyle w:val="TableParagraph"/>
              <w:spacing w:before="240" w:after="120"/>
              <w:rPr>
                <w:rFonts w:ascii="Arial" w:hAnsi="Arial" w:cs="Arial"/>
                <w:sz w:val="20"/>
                <w:szCs w:val="20"/>
                <w:lang w:val="es-ES" w:eastAsia="zh-CN"/>
              </w:rPr>
            </w:pPr>
            <w:bookmarkStart w:id="180" w:name="_Toc472329799"/>
            <w:bookmarkStart w:id="181" w:name="_Toc499210806"/>
            <w:r w:rsidRPr="001226B2">
              <w:rPr>
                <w:rFonts w:ascii="Arial" w:hAnsi="Arial" w:cs="Arial"/>
                <w:sz w:val="20"/>
                <w:szCs w:val="20"/>
                <w:lang w:val="es-ES" w:eastAsia="zh-CN"/>
              </w:rPr>
              <w:t>Cuadro</w:t>
            </w:r>
            <w:r w:rsidR="00AA7ED0" w:rsidRPr="001226B2">
              <w:rPr>
                <w:rFonts w:ascii="Arial" w:hAnsi="Arial" w:cs="Arial"/>
                <w:sz w:val="20"/>
                <w:szCs w:val="20"/>
                <w:lang w:val="es-ES" w:eastAsia="zh-CN"/>
              </w:rPr>
              <w:t xml:space="preserve"> </w:t>
            </w:r>
            <w:r w:rsidR="0016469F" w:rsidRPr="001226B2">
              <w:rPr>
                <w:rFonts w:ascii="Arial" w:hAnsi="Arial" w:cs="Arial"/>
                <w:sz w:val="20"/>
                <w:szCs w:val="20"/>
                <w:lang w:val="es-ES" w:eastAsia="zh-CN"/>
              </w:rPr>
              <w:fldChar w:fldCharType="begin"/>
            </w:r>
            <w:r w:rsidR="0016469F" w:rsidRPr="001226B2">
              <w:rPr>
                <w:rFonts w:ascii="Arial" w:hAnsi="Arial" w:cs="Arial"/>
                <w:sz w:val="20"/>
                <w:szCs w:val="20"/>
                <w:lang w:val="es-ES" w:eastAsia="zh-CN"/>
              </w:rPr>
              <w:instrText xml:space="preserve"> SEQ Table \* ARABIC </w:instrText>
            </w:r>
            <w:r w:rsidR="0016469F" w:rsidRPr="001226B2">
              <w:rPr>
                <w:rFonts w:ascii="Arial" w:hAnsi="Arial" w:cs="Arial"/>
                <w:sz w:val="20"/>
                <w:szCs w:val="20"/>
                <w:lang w:val="es-ES" w:eastAsia="zh-CN"/>
              </w:rPr>
              <w:fldChar w:fldCharType="separate"/>
            </w:r>
            <w:r w:rsidR="0026014B" w:rsidRPr="001226B2">
              <w:rPr>
                <w:rFonts w:ascii="Arial" w:hAnsi="Arial" w:cs="Arial"/>
                <w:sz w:val="20"/>
                <w:szCs w:val="20"/>
                <w:lang w:val="es-ES" w:eastAsia="zh-CN"/>
              </w:rPr>
              <w:t>7</w:t>
            </w:r>
            <w:r w:rsidR="0016469F" w:rsidRPr="001226B2">
              <w:rPr>
                <w:rFonts w:ascii="Arial" w:hAnsi="Arial" w:cs="Arial"/>
                <w:sz w:val="20"/>
                <w:szCs w:val="20"/>
                <w:lang w:val="es-ES" w:eastAsia="zh-CN"/>
              </w:rPr>
              <w:fldChar w:fldCharType="end"/>
            </w:r>
            <w:bookmarkEnd w:id="178"/>
            <w:r w:rsidR="00164428" w:rsidRPr="001226B2">
              <w:rPr>
                <w:rFonts w:ascii="Arial" w:hAnsi="Arial" w:cs="Arial"/>
                <w:sz w:val="20"/>
                <w:szCs w:val="20"/>
                <w:lang w:val="es-ES" w:eastAsia="zh-CN"/>
              </w:rPr>
              <w:t>.</w:t>
            </w:r>
            <w:r w:rsidR="00AA7ED0" w:rsidRPr="001226B2">
              <w:rPr>
                <w:rFonts w:ascii="Arial" w:hAnsi="Arial" w:cs="Arial"/>
                <w:sz w:val="20"/>
                <w:szCs w:val="20"/>
                <w:lang w:val="es-ES" w:eastAsia="zh-CN"/>
              </w:rPr>
              <w:t xml:space="preserve"> </w:t>
            </w:r>
            <w:bookmarkEnd w:id="179"/>
            <w:r w:rsidRPr="001226B2">
              <w:rPr>
                <w:rFonts w:ascii="Arial" w:hAnsi="Arial" w:cs="Arial"/>
                <w:sz w:val="20"/>
                <w:szCs w:val="20"/>
                <w:lang w:val="es-ES" w:eastAsia="zh-CN"/>
              </w:rPr>
              <w:t>Apoyo comprometido para el futuro</w:t>
            </w:r>
            <w:r w:rsidR="005F13D1" w:rsidRPr="001226B2">
              <w:rPr>
                <w:rFonts w:ascii="Arial" w:hAnsi="Arial" w:cs="Arial"/>
                <w:sz w:val="20"/>
                <w:szCs w:val="20"/>
                <w:lang w:val="es-ES" w:eastAsia="zh-CN"/>
              </w:rPr>
              <w:t xml:space="preserve">, </w:t>
            </w:r>
            <w:r w:rsidRPr="001226B2">
              <w:rPr>
                <w:rFonts w:ascii="Arial" w:hAnsi="Arial" w:cs="Arial"/>
                <w:sz w:val="20"/>
                <w:szCs w:val="20"/>
                <w:lang w:val="es-ES" w:eastAsia="zh-CN"/>
              </w:rPr>
              <w:t>por origen</w:t>
            </w:r>
            <w:bookmarkEnd w:id="180"/>
            <w:bookmarkEnd w:id="181"/>
          </w:p>
          <w:tbl>
            <w:tblPr>
              <w:tblStyle w:val="AEATableStyle"/>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6"/>
              <w:gridCol w:w="2805"/>
              <w:gridCol w:w="2805"/>
              <w:gridCol w:w="2805"/>
              <w:gridCol w:w="2805"/>
            </w:tblGrid>
            <w:tr w:rsidR="00015322" w:rsidRPr="00A46B83" w14:paraId="28A98B8C" w14:textId="77777777" w:rsidTr="00256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vMerge w:val="restart"/>
                  <w:shd w:val="clear" w:color="auto" w:fill="FFFFFF" w:themeFill="background1"/>
                </w:tcPr>
                <w:p w14:paraId="541CC7CB" w14:textId="77777777" w:rsidR="00383149" w:rsidRPr="001226B2" w:rsidRDefault="00383149" w:rsidP="00AA7ED0">
                  <w:pPr>
                    <w:jc w:val="center"/>
                    <w:rPr>
                      <w:rFonts w:cs="Arial"/>
                      <w:sz w:val="18"/>
                      <w:szCs w:val="18"/>
                      <w:lang w:val="es-ES" w:eastAsia="zh-CN"/>
                    </w:rPr>
                  </w:pPr>
                </w:p>
              </w:tc>
              <w:tc>
                <w:tcPr>
                  <w:tcW w:w="11220" w:type="dxa"/>
                  <w:gridSpan w:val="4"/>
                  <w:shd w:val="clear" w:color="auto" w:fill="8DB3E2" w:themeFill="text2" w:themeFillTint="66"/>
                </w:tcPr>
                <w:p w14:paraId="6F2990EB" w14:textId="7A8AF053" w:rsidR="00383149" w:rsidRPr="001226B2" w:rsidRDefault="0056133B" w:rsidP="0056133B">
                  <w:pPr>
                    <w:jc w:val="center"/>
                    <w:cnfStyle w:val="100000000000" w:firstRow="1" w:lastRow="0" w:firstColumn="0" w:lastColumn="0" w:oddVBand="0" w:evenVBand="0" w:oddHBand="0" w:evenHBand="0" w:firstRowFirstColumn="0" w:firstRowLastColumn="0" w:lastRowFirstColumn="0" w:lastRowLastColumn="0"/>
                    <w:rPr>
                      <w:rFonts w:cs="Arial"/>
                      <w:sz w:val="18"/>
                      <w:szCs w:val="18"/>
                      <w:lang w:val="es-ES" w:eastAsia="zh-CN"/>
                    </w:rPr>
                  </w:pPr>
                  <w:r w:rsidRPr="001226B2">
                    <w:rPr>
                      <w:sz w:val="18"/>
                      <w:szCs w:val="18"/>
                      <w:lang w:val="es-ES"/>
                    </w:rPr>
                    <w:t>Compromisos</w:t>
                  </w:r>
                  <w:r w:rsidR="00EF3AB8" w:rsidRPr="001226B2">
                    <w:rPr>
                      <w:sz w:val="18"/>
                      <w:szCs w:val="18"/>
                      <w:shd w:val="clear" w:color="auto" w:fill="8DB3E2" w:themeFill="text2" w:themeFillTint="66"/>
                      <w:lang w:val="es-ES"/>
                    </w:rPr>
                    <w:t>/d</w:t>
                  </w:r>
                  <w:r w:rsidRPr="001226B2">
                    <w:rPr>
                      <w:sz w:val="18"/>
                      <w:szCs w:val="18"/>
                      <w:shd w:val="clear" w:color="auto" w:fill="8DB3E2" w:themeFill="text2" w:themeFillTint="66"/>
                      <w:lang w:val="es-ES"/>
                    </w:rPr>
                    <w:t>esembolsos</w:t>
                  </w:r>
                  <w:r w:rsidR="00383149" w:rsidRPr="001226B2">
                    <w:rPr>
                      <w:rFonts w:cs="Arial"/>
                      <w:sz w:val="18"/>
                      <w:szCs w:val="18"/>
                      <w:lang w:val="es-ES" w:eastAsia="zh-CN"/>
                    </w:rPr>
                    <w:t xml:space="preserve"> </w:t>
                  </w:r>
                  <w:r w:rsidRPr="001226B2">
                    <w:rPr>
                      <w:rFonts w:cs="Arial"/>
                      <w:sz w:val="18"/>
                      <w:szCs w:val="18"/>
                      <w:lang w:val="es-ES" w:eastAsia="zh-CN"/>
                    </w:rPr>
                    <w:t>relativos a marcos temporales no cubiertos por el período del informe</w:t>
                  </w:r>
                  <w:r w:rsidR="008D11AE" w:rsidRPr="001226B2">
                    <w:rPr>
                      <w:rFonts w:cs="Arial"/>
                      <w:sz w:val="18"/>
                      <w:szCs w:val="18"/>
                      <w:lang w:val="es-ES" w:eastAsia="zh-CN"/>
                    </w:rPr>
                    <w:t xml:space="preserve"> </w:t>
                  </w:r>
                  <w:r w:rsidR="008D11AE" w:rsidRPr="001226B2">
                    <w:rPr>
                      <w:rStyle w:val="Funotenzeichen"/>
                      <w:rFonts w:cs="Arial"/>
                      <w:sz w:val="18"/>
                      <w:szCs w:val="18"/>
                      <w:lang w:val="es-ES" w:eastAsia="zh-CN"/>
                    </w:rPr>
                    <w:t>g</w:t>
                  </w:r>
                </w:p>
              </w:tc>
            </w:tr>
            <w:tr w:rsidR="00015322" w:rsidRPr="001226B2" w14:paraId="6B74B944" w14:textId="77777777" w:rsidTr="007C2C57">
              <w:tc>
                <w:tcPr>
                  <w:cnfStyle w:val="001000000000" w:firstRow="0" w:lastRow="0" w:firstColumn="1" w:lastColumn="0" w:oddVBand="0" w:evenVBand="0" w:oddHBand="0" w:evenHBand="0" w:firstRowFirstColumn="0" w:firstRowLastColumn="0" w:lastRowFirstColumn="0" w:lastRowLastColumn="0"/>
                  <w:tcW w:w="2786" w:type="dxa"/>
                  <w:vMerge/>
                  <w:shd w:val="clear" w:color="auto" w:fill="FFFFFF" w:themeFill="background1"/>
                </w:tcPr>
                <w:p w14:paraId="0B5B3D39" w14:textId="77777777" w:rsidR="00383149" w:rsidRPr="001226B2" w:rsidRDefault="00383149" w:rsidP="00AA7ED0">
                  <w:pPr>
                    <w:jc w:val="center"/>
                    <w:rPr>
                      <w:rFonts w:cs="Arial"/>
                      <w:sz w:val="18"/>
                      <w:szCs w:val="18"/>
                      <w:lang w:val="es-ES" w:eastAsia="zh-CN"/>
                    </w:rPr>
                  </w:pPr>
                </w:p>
              </w:tc>
              <w:tc>
                <w:tcPr>
                  <w:tcW w:w="5610" w:type="dxa"/>
                  <w:gridSpan w:val="2"/>
                  <w:shd w:val="clear" w:color="auto" w:fill="D9D9D9" w:themeFill="background1" w:themeFillShade="D9"/>
                </w:tcPr>
                <w:p w14:paraId="4648727F" w14:textId="273670D8" w:rsidR="00383149" w:rsidRPr="001226B2" w:rsidRDefault="00383149" w:rsidP="0056133B">
                  <w:pPr>
                    <w:tabs>
                      <w:tab w:val="center" w:pos="2207"/>
                      <w:tab w:val="right" w:pos="4414"/>
                    </w:tabs>
                    <w:jc w:val="left"/>
                    <w:cnfStyle w:val="000000000000" w:firstRow="0" w:lastRow="0" w:firstColumn="0" w:lastColumn="0" w:oddVBand="0" w:evenVBand="0" w:oddHBand="0" w:evenHBand="0" w:firstRowFirstColumn="0" w:firstRowLastColumn="0" w:lastRowFirstColumn="0" w:lastRowLastColumn="0"/>
                    <w:rPr>
                      <w:color w:val="000000" w:themeColor="text1"/>
                      <w:lang w:val="es-ES"/>
                    </w:rPr>
                  </w:pPr>
                  <w:r w:rsidRPr="001226B2">
                    <w:rPr>
                      <w:color w:val="000000" w:themeColor="text1"/>
                      <w:lang w:val="es-ES"/>
                    </w:rPr>
                    <w:tab/>
                  </w:r>
                  <w:r w:rsidR="00EF3AB8" w:rsidRPr="001226B2">
                    <w:rPr>
                      <w:color w:val="000000" w:themeColor="text1"/>
                      <w:lang w:val="es-ES"/>
                    </w:rPr>
                    <w:t xml:space="preserve">                     </w:t>
                  </w:r>
                  <w:r w:rsidR="0056133B" w:rsidRPr="001226B2">
                    <w:rPr>
                      <w:color w:val="000000" w:themeColor="text1"/>
                      <w:lang w:val="es-ES"/>
                    </w:rPr>
                    <w:t>Marco temporal cubierto</w:t>
                  </w:r>
                  <w:r w:rsidRPr="001226B2">
                    <w:rPr>
                      <w:color w:val="000000" w:themeColor="text1"/>
                      <w:lang w:val="es-ES"/>
                    </w:rPr>
                    <w:tab/>
                  </w:r>
                </w:p>
              </w:tc>
              <w:tc>
                <w:tcPr>
                  <w:tcW w:w="5610" w:type="dxa"/>
                  <w:gridSpan w:val="2"/>
                  <w:shd w:val="clear" w:color="auto" w:fill="D9D9D9" w:themeFill="background1" w:themeFillShade="D9"/>
                </w:tcPr>
                <w:p w14:paraId="645D5437" w14:textId="401DBD68" w:rsidR="00383149" w:rsidRPr="001226B2" w:rsidRDefault="0056133B" w:rsidP="00AA7ED0">
                  <w:pPr>
                    <w:jc w:val="center"/>
                    <w:cnfStyle w:val="000000000000" w:firstRow="0" w:lastRow="0" w:firstColumn="0" w:lastColumn="0" w:oddVBand="0" w:evenVBand="0" w:oddHBand="0" w:evenHBand="0" w:firstRowFirstColumn="0" w:firstRowLastColumn="0" w:lastRowFirstColumn="0" w:lastRowLastColumn="0"/>
                    <w:rPr>
                      <w:color w:val="000000" w:themeColor="text1"/>
                      <w:lang w:val="es-ES"/>
                    </w:rPr>
                  </w:pPr>
                  <w:r w:rsidRPr="001226B2">
                    <w:rPr>
                      <w:color w:val="000000" w:themeColor="text1"/>
                      <w:lang w:val="es-ES"/>
                    </w:rPr>
                    <w:t>Marco temporal cubierto</w:t>
                  </w:r>
                </w:p>
              </w:tc>
            </w:tr>
            <w:tr w:rsidR="00015322" w:rsidRPr="001226B2" w14:paraId="73ACECFE" w14:textId="77777777" w:rsidTr="007C2C57">
              <w:tc>
                <w:tcPr>
                  <w:cnfStyle w:val="001000000000" w:firstRow="0" w:lastRow="0" w:firstColumn="1" w:lastColumn="0" w:oddVBand="0" w:evenVBand="0" w:oddHBand="0" w:evenHBand="0" w:firstRowFirstColumn="0" w:firstRowLastColumn="0" w:lastRowFirstColumn="0" w:lastRowLastColumn="0"/>
                  <w:tcW w:w="2786" w:type="dxa"/>
                  <w:shd w:val="clear" w:color="auto" w:fill="FFFFFF" w:themeFill="background1"/>
                </w:tcPr>
                <w:p w14:paraId="77F44622" w14:textId="77777777" w:rsidR="00383149" w:rsidRPr="001226B2" w:rsidRDefault="00383149" w:rsidP="00AA7ED0">
                  <w:pPr>
                    <w:rPr>
                      <w:rFonts w:cs="Arial"/>
                      <w:sz w:val="18"/>
                      <w:szCs w:val="18"/>
                      <w:lang w:val="es-ES" w:eastAsia="zh-CN"/>
                    </w:rPr>
                  </w:pPr>
                </w:p>
              </w:tc>
              <w:tc>
                <w:tcPr>
                  <w:tcW w:w="5610" w:type="dxa"/>
                  <w:gridSpan w:val="2"/>
                  <w:shd w:val="clear" w:color="auto" w:fill="auto"/>
                </w:tcPr>
                <w:p w14:paraId="71337DDC" w14:textId="4FF824E8" w:rsidR="00383149" w:rsidRPr="001226B2" w:rsidRDefault="00A03C03" w:rsidP="00A03C03">
                  <w:pPr>
                    <w:jc w:val="center"/>
                    <w:cnfStyle w:val="000000000000" w:firstRow="0" w:lastRow="0" w:firstColumn="0" w:lastColumn="0" w:oddVBand="0" w:evenVBand="0" w:oddHBand="0" w:evenHBand="0" w:firstRowFirstColumn="0" w:firstRowLastColumn="0" w:lastRowFirstColumn="0" w:lastRowLastColumn="0"/>
                    <w:rPr>
                      <w:b/>
                      <w:i/>
                      <w:strike/>
                      <w:color w:val="595959" w:themeColor="text1" w:themeTint="A6"/>
                      <w:lang w:val="es-ES"/>
                    </w:rPr>
                  </w:pPr>
                  <w:r w:rsidRPr="001226B2">
                    <w:rPr>
                      <w:b/>
                      <w:i/>
                      <w:color w:val="595959" w:themeColor="text1" w:themeTint="A6"/>
                      <w:lang w:val="es-ES"/>
                    </w:rPr>
                    <w:t>p. ej.</w:t>
                  </w:r>
                  <w:r w:rsidR="00C951AA" w:rsidRPr="001226B2">
                    <w:rPr>
                      <w:b/>
                      <w:i/>
                      <w:color w:val="595959" w:themeColor="text1" w:themeTint="A6"/>
                      <w:lang w:val="es-ES"/>
                    </w:rPr>
                    <w:t xml:space="preserve"> 2017-2018</w:t>
                  </w:r>
                </w:p>
              </w:tc>
              <w:tc>
                <w:tcPr>
                  <w:tcW w:w="5610" w:type="dxa"/>
                  <w:gridSpan w:val="2"/>
                  <w:shd w:val="clear" w:color="auto" w:fill="auto"/>
                </w:tcPr>
                <w:p w14:paraId="5F705655" w14:textId="7DACC838" w:rsidR="00383149" w:rsidRPr="001226B2" w:rsidRDefault="00A03C03" w:rsidP="00A03C03">
                  <w:pPr>
                    <w:jc w:val="center"/>
                    <w:cnfStyle w:val="000000000000" w:firstRow="0" w:lastRow="0" w:firstColumn="0" w:lastColumn="0" w:oddVBand="0" w:evenVBand="0" w:oddHBand="0" w:evenHBand="0" w:firstRowFirstColumn="0" w:firstRowLastColumn="0" w:lastRowFirstColumn="0" w:lastRowLastColumn="0"/>
                    <w:rPr>
                      <w:b/>
                      <w:i/>
                      <w:color w:val="595959" w:themeColor="text1" w:themeTint="A6"/>
                      <w:lang w:val="es-ES"/>
                    </w:rPr>
                  </w:pPr>
                  <w:r w:rsidRPr="001226B2">
                    <w:rPr>
                      <w:b/>
                      <w:i/>
                      <w:color w:val="595959" w:themeColor="text1" w:themeTint="A6"/>
                      <w:lang w:val="es-ES"/>
                    </w:rPr>
                    <w:t>p. ej.</w:t>
                  </w:r>
                  <w:r w:rsidR="00383149" w:rsidRPr="001226B2">
                    <w:rPr>
                      <w:b/>
                      <w:i/>
                      <w:color w:val="595959" w:themeColor="text1" w:themeTint="A6"/>
                      <w:lang w:val="es-ES"/>
                    </w:rPr>
                    <w:t xml:space="preserve"> </w:t>
                  </w:r>
                  <w:r w:rsidR="00C951AA" w:rsidRPr="001226B2">
                    <w:rPr>
                      <w:b/>
                      <w:i/>
                      <w:color w:val="595959" w:themeColor="text1" w:themeTint="A6"/>
                      <w:lang w:val="es-ES"/>
                    </w:rPr>
                    <w:t xml:space="preserve">2019-2020 </w:t>
                  </w:r>
                </w:p>
              </w:tc>
            </w:tr>
            <w:tr w:rsidR="00015322" w:rsidRPr="001226B2" w14:paraId="5BA62EFF" w14:textId="77777777" w:rsidTr="00256F24">
              <w:tc>
                <w:tcPr>
                  <w:cnfStyle w:val="001000000000" w:firstRow="0" w:lastRow="0" w:firstColumn="1" w:lastColumn="0" w:oddVBand="0" w:evenVBand="0" w:oddHBand="0" w:evenHBand="0" w:firstRowFirstColumn="0" w:firstRowLastColumn="0" w:lastRowFirstColumn="0" w:lastRowLastColumn="0"/>
                  <w:tcW w:w="2786" w:type="dxa"/>
                  <w:shd w:val="clear" w:color="auto" w:fill="8DB3E2" w:themeFill="text2" w:themeFillTint="66"/>
                </w:tcPr>
                <w:p w14:paraId="4C0CBE9D" w14:textId="77777777" w:rsidR="00383149" w:rsidRPr="001226B2" w:rsidRDefault="00383149" w:rsidP="00AA7ED0">
                  <w:pPr>
                    <w:rPr>
                      <w:rFonts w:cs="Arial"/>
                      <w:b/>
                      <w:sz w:val="18"/>
                      <w:szCs w:val="18"/>
                      <w:lang w:val="es-ES" w:eastAsia="zh-CN"/>
                    </w:rPr>
                  </w:pPr>
                </w:p>
              </w:tc>
              <w:tc>
                <w:tcPr>
                  <w:tcW w:w="2805" w:type="dxa"/>
                  <w:shd w:val="clear" w:color="auto" w:fill="D9D9D9" w:themeFill="background1" w:themeFillShade="D9"/>
                </w:tcPr>
                <w:p w14:paraId="1FF96E12" w14:textId="77777777" w:rsidR="00383149" w:rsidRPr="001226B2" w:rsidRDefault="00383149" w:rsidP="00AA7ED0">
                  <w:pPr>
                    <w:jc w:val="center"/>
                    <w:cnfStyle w:val="000000000000" w:firstRow="0" w:lastRow="0" w:firstColumn="0" w:lastColumn="0" w:oddVBand="0" w:evenVBand="0" w:oddHBand="0" w:evenHBand="0" w:firstRowFirstColumn="0" w:firstRowLastColumn="0" w:lastRowFirstColumn="0" w:lastRowLastColumn="0"/>
                    <w:rPr>
                      <w:rFonts w:cs="Arial"/>
                      <w:b/>
                      <w:sz w:val="18"/>
                      <w:szCs w:val="18"/>
                      <w:lang w:val="es-ES" w:eastAsia="zh-CN"/>
                    </w:rPr>
                  </w:pPr>
                  <w:r w:rsidRPr="001226B2">
                    <w:rPr>
                      <w:rFonts w:cs="Arial"/>
                      <w:b/>
                      <w:sz w:val="18"/>
                      <w:szCs w:val="18"/>
                      <w:lang w:val="es-ES" w:eastAsia="zh-CN"/>
                    </w:rPr>
                    <w:t>Total USD</w:t>
                  </w:r>
                </w:p>
              </w:tc>
              <w:tc>
                <w:tcPr>
                  <w:tcW w:w="2805" w:type="dxa"/>
                  <w:shd w:val="clear" w:color="auto" w:fill="D9D9D9" w:themeFill="background1" w:themeFillShade="D9"/>
                </w:tcPr>
                <w:p w14:paraId="3F0064A2" w14:textId="688A1AC8" w:rsidR="00383149" w:rsidRPr="001226B2" w:rsidRDefault="00A03C03" w:rsidP="00AA7ED0">
                  <w:pPr>
                    <w:jc w:val="center"/>
                    <w:cnfStyle w:val="000000000000" w:firstRow="0" w:lastRow="0" w:firstColumn="0" w:lastColumn="0" w:oddVBand="0" w:evenVBand="0" w:oddHBand="0" w:evenHBand="0" w:firstRowFirstColumn="0" w:firstRowLastColumn="0" w:lastRowFirstColumn="0" w:lastRowLastColumn="0"/>
                    <w:rPr>
                      <w:rFonts w:cs="Arial"/>
                      <w:b/>
                      <w:sz w:val="18"/>
                      <w:szCs w:val="18"/>
                      <w:lang w:val="es-ES" w:eastAsia="zh-CN"/>
                    </w:rPr>
                  </w:pPr>
                  <w:r w:rsidRPr="001226B2">
                    <w:rPr>
                      <w:rFonts w:cs="Arial"/>
                      <w:b/>
                      <w:sz w:val="18"/>
                      <w:szCs w:val="18"/>
                      <w:lang w:val="es-ES" w:eastAsia="zh-CN"/>
                    </w:rPr>
                    <w:t>Fuentes de financiamiento</w:t>
                  </w:r>
                </w:p>
              </w:tc>
              <w:tc>
                <w:tcPr>
                  <w:tcW w:w="2805" w:type="dxa"/>
                  <w:shd w:val="clear" w:color="auto" w:fill="D9D9D9" w:themeFill="background1" w:themeFillShade="D9"/>
                </w:tcPr>
                <w:p w14:paraId="0D216842" w14:textId="77777777" w:rsidR="00383149" w:rsidRPr="001226B2" w:rsidRDefault="00383149" w:rsidP="00AA7ED0">
                  <w:pPr>
                    <w:jc w:val="center"/>
                    <w:cnfStyle w:val="000000000000" w:firstRow="0" w:lastRow="0" w:firstColumn="0" w:lastColumn="0" w:oddVBand="0" w:evenVBand="0" w:oddHBand="0" w:evenHBand="0" w:firstRowFirstColumn="0" w:firstRowLastColumn="0" w:lastRowFirstColumn="0" w:lastRowLastColumn="0"/>
                    <w:rPr>
                      <w:rFonts w:cs="Arial"/>
                      <w:b/>
                      <w:sz w:val="18"/>
                      <w:szCs w:val="18"/>
                      <w:lang w:val="es-ES" w:eastAsia="zh-CN"/>
                    </w:rPr>
                  </w:pPr>
                  <w:r w:rsidRPr="001226B2">
                    <w:rPr>
                      <w:rFonts w:cs="Arial"/>
                      <w:b/>
                      <w:sz w:val="18"/>
                      <w:szCs w:val="18"/>
                      <w:lang w:val="es-ES" w:eastAsia="zh-CN"/>
                    </w:rPr>
                    <w:t>Total USD</w:t>
                  </w:r>
                </w:p>
              </w:tc>
              <w:tc>
                <w:tcPr>
                  <w:tcW w:w="2805" w:type="dxa"/>
                  <w:shd w:val="clear" w:color="auto" w:fill="D9D9D9" w:themeFill="background1" w:themeFillShade="D9"/>
                </w:tcPr>
                <w:p w14:paraId="55A95171" w14:textId="1532500A" w:rsidR="00383149" w:rsidRPr="001226B2" w:rsidRDefault="00A03C03" w:rsidP="00AA7ED0">
                  <w:pPr>
                    <w:jc w:val="center"/>
                    <w:cnfStyle w:val="000000000000" w:firstRow="0" w:lastRow="0" w:firstColumn="0" w:lastColumn="0" w:oddVBand="0" w:evenVBand="0" w:oddHBand="0" w:evenHBand="0" w:firstRowFirstColumn="0" w:firstRowLastColumn="0" w:lastRowFirstColumn="0" w:lastRowLastColumn="0"/>
                    <w:rPr>
                      <w:rFonts w:cs="Arial"/>
                      <w:b/>
                      <w:sz w:val="18"/>
                      <w:szCs w:val="18"/>
                      <w:lang w:val="es-ES" w:eastAsia="zh-CN"/>
                    </w:rPr>
                  </w:pPr>
                  <w:r w:rsidRPr="001226B2">
                    <w:rPr>
                      <w:rFonts w:cs="Arial"/>
                      <w:b/>
                      <w:sz w:val="18"/>
                      <w:szCs w:val="18"/>
                      <w:lang w:val="es-ES" w:eastAsia="zh-CN"/>
                    </w:rPr>
                    <w:t>Fuentes de financiamiento</w:t>
                  </w:r>
                </w:p>
              </w:tc>
            </w:tr>
            <w:tr w:rsidR="00015322" w:rsidRPr="001226B2" w14:paraId="1ED67D74" w14:textId="77777777" w:rsidTr="007C2C57">
              <w:tc>
                <w:tcPr>
                  <w:cnfStyle w:val="001000000000" w:firstRow="0" w:lastRow="0" w:firstColumn="1" w:lastColumn="0" w:oddVBand="0" w:evenVBand="0" w:oddHBand="0" w:evenHBand="0" w:firstRowFirstColumn="0" w:firstRowLastColumn="0" w:lastRowFirstColumn="0" w:lastRowLastColumn="0"/>
                  <w:tcW w:w="2786" w:type="dxa"/>
                </w:tcPr>
                <w:p w14:paraId="1165C967" w14:textId="6A41094E" w:rsidR="00383149" w:rsidRPr="001226B2" w:rsidRDefault="00A03C03" w:rsidP="00AA7ED0">
                  <w:pPr>
                    <w:jc w:val="left"/>
                    <w:rPr>
                      <w:rFonts w:cs="Arial"/>
                      <w:b/>
                      <w:sz w:val="18"/>
                      <w:szCs w:val="18"/>
                      <w:lang w:val="es-ES" w:eastAsia="zh-CN"/>
                    </w:rPr>
                  </w:pPr>
                  <w:r w:rsidRPr="001226B2">
                    <w:rPr>
                      <w:rFonts w:cs="Arial"/>
                      <w:b/>
                      <w:sz w:val="18"/>
                      <w:szCs w:val="18"/>
                      <w:lang w:val="es-ES" w:eastAsia="zh-CN"/>
                    </w:rPr>
                    <w:t xml:space="preserve">Apoyo financiero público </w:t>
                  </w:r>
                  <w:r w:rsidR="00383149" w:rsidRPr="001226B2">
                    <w:rPr>
                      <w:rFonts w:cs="Arial"/>
                      <w:b/>
                      <w:sz w:val="18"/>
                      <w:szCs w:val="18"/>
                      <w:lang w:val="es-ES" w:eastAsia="zh-CN"/>
                    </w:rPr>
                    <w:t>– bilateral</w:t>
                  </w:r>
                </w:p>
              </w:tc>
              <w:tc>
                <w:tcPr>
                  <w:tcW w:w="2805" w:type="dxa"/>
                </w:tcPr>
                <w:p w14:paraId="08EC22F4" w14:textId="77777777" w:rsidR="00383149" w:rsidRPr="001226B2"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2805" w:type="dxa"/>
                </w:tcPr>
                <w:p w14:paraId="66059666" w14:textId="77777777" w:rsidR="00383149" w:rsidRPr="001226B2"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2805" w:type="dxa"/>
                </w:tcPr>
                <w:p w14:paraId="7F67A3E3" w14:textId="77777777" w:rsidR="00383149" w:rsidRPr="001226B2"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2805" w:type="dxa"/>
                </w:tcPr>
                <w:p w14:paraId="46073DB1" w14:textId="77777777" w:rsidR="00383149" w:rsidRPr="001226B2"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r>
            <w:tr w:rsidR="00015322" w:rsidRPr="00EB3CBC" w14:paraId="6D4294AA" w14:textId="77777777" w:rsidTr="007C2C57">
              <w:tc>
                <w:tcPr>
                  <w:cnfStyle w:val="001000000000" w:firstRow="0" w:lastRow="0" w:firstColumn="1" w:lastColumn="0" w:oddVBand="0" w:evenVBand="0" w:oddHBand="0" w:evenHBand="0" w:firstRowFirstColumn="0" w:firstRowLastColumn="0" w:lastRowFirstColumn="0" w:lastRowLastColumn="0"/>
                  <w:tcW w:w="2786" w:type="dxa"/>
                </w:tcPr>
                <w:p w14:paraId="25978FED" w14:textId="1691FF6B" w:rsidR="00383149" w:rsidRPr="001226B2" w:rsidRDefault="00B965B7" w:rsidP="00AA7ED0">
                  <w:pPr>
                    <w:jc w:val="left"/>
                    <w:rPr>
                      <w:rFonts w:cs="Arial"/>
                      <w:b/>
                      <w:sz w:val="18"/>
                      <w:szCs w:val="18"/>
                      <w:lang w:val="es-ES" w:eastAsia="zh-CN"/>
                    </w:rPr>
                  </w:pPr>
                  <w:r w:rsidRPr="001226B2">
                    <w:rPr>
                      <w:rFonts w:cs="Arial"/>
                      <w:b/>
                      <w:sz w:val="18"/>
                      <w:szCs w:val="18"/>
                      <w:lang w:val="es-ES" w:eastAsia="zh-CN"/>
                    </w:rPr>
                    <w:t>Apoyo financiero público – Fondo para el Medio Ambiente Mundial</w:t>
                  </w:r>
                </w:p>
              </w:tc>
              <w:tc>
                <w:tcPr>
                  <w:tcW w:w="2805" w:type="dxa"/>
                  <w:shd w:val="clear" w:color="auto" w:fill="auto"/>
                </w:tcPr>
                <w:p w14:paraId="42794732" w14:textId="77777777" w:rsidR="00383149" w:rsidRPr="001226B2"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2805" w:type="dxa"/>
                  <w:shd w:val="clear" w:color="auto" w:fill="auto"/>
                </w:tcPr>
                <w:p w14:paraId="41AD29AC" w14:textId="77777777" w:rsidR="00383149" w:rsidRPr="001226B2"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2805" w:type="dxa"/>
                  <w:shd w:val="clear" w:color="auto" w:fill="auto"/>
                </w:tcPr>
                <w:p w14:paraId="2B248387" w14:textId="77777777" w:rsidR="00383149" w:rsidRPr="001226B2"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2805" w:type="dxa"/>
                  <w:shd w:val="clear" w:color="auto" w:fill="auto"/>
                </w:tcPr>
                <w:p w14:paraId="32D695EE" w14:textId="77777777" w:rsidR="00383149" w:rsidRPr="001226B2"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r>
            <w:tr w:rsidR="00015322" w:rsidRPr="00EB3CBC" w14:paraId="7EA61A79" w14:textId="77777777" w:rsidTr="007C2C57">
              <w:tc>
                <w:tcPr>
                  <w:cnfStyle w:val="001000000000" w:firstRow="0" w:lastRow="0" w:firstColumn="1" w:lastColumn="0" w:oddVBand="0" w:evenVBand="0" w:oddHBand="0" w:evenHBand="0" w:firstRowFirstColumn="0" w:firstRowLastColumn="0" w:lastRowFirstColumn="0" w:lastRowLastColumn="0"/>
                  <w:tcW w:w="2786" w:type="dxa"/>
                </w:tcPr>
                <w:p w14:paraId="2E4E295B" w14:textId="0F7A210B" w:rsidR="00383149" w:rsidRPr="001226B2" w:rsidRDefault="00B965B7" w:rsidP="00AA7ED0">
                  <w:pPr>
                    <w:jc w:val="left"/>
                    <w:rPr>
                      <w:rFonts w:cs="Arial"/>
                      <w:b/>
                      <w:sz w:val="18"/>
                      <w:szCs w:val="18"/>
                      <w:lang w:val="es-ES" w:eastAsia="zh-CN"/>
                    </w:rPr>
                  </w:pPr>
                  <w:r w:rsidRPr="001226B2">
                    <w:rPr>
                      <w:rFonts w:cs="Arial"/>
                      <w:b/>
                      <w:sz w:val="18"/>
                      <w:szCs w:val="18"/>
                      <w:lang w:val="es-ES" w:eastAsia="zh-CN"/>
                    </w:rPr>
                    <w:t>Apoyo financiero público – Fondo Verde para el Clima</w:t>
                  </w:r>
                </w:p>
              </w:tc>
              <w:tc>
                <w:tcPr>
                  <w:tcW w:w="2805" w:type="dxa"/>
                  <w:shd w:val="clear" w:color="auto" w:fill="auto"/>
                </w:tcPr>
                <w:p w14:paraId="07955B9B" w14:textId="77777777" w:rsidR="00383149" w:rsidRPr="001226B2"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2805" w:type="dxa"/>
                  <w:shd w:val="clear" w:color="auto" w:fill="auto"/>
                </w:tcPr>
                <w:p w14:paraId="07E81118" w14:textId="77777777" w:rsidR="00383149" w:rsidRPr="001226B2"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2805" w:type="dxa"/>
                  <w:shd w:val="clear" w:color="auto" w:fill="auto"/>
                </w:tcPr>
                <w:p w14:paraId="6CE479A4" w14:textId="77777777" w:rsidR="00383149" w:rsidRPr="001226B2"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2805" w:type="dxa"/>
                  <w:shd w:val="clear" w:color="auto" w:fill="auto"/>
                </w:tcPr>
                <w:p w14:paraId="141B8410" w14:textId="77777777" w:rsidR="00383149" w:rsidRPr="001226B2"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r>
            <w:tr w:rsidR="00015322" w:rsidRPr="00EB3CBC" w14:paraId="7FCE3E64" w14:textId="77777777" w:rsidTr="007C2C57">
              <w:tc>
                <w:tcPr>
                  <w:cnfStyle w:val="001000000000" w:firstRow="0" w:lastRow="0" w:firstColumn="1" w:lastColumn="0" w:oddVBand="0" w:evenVBand="0" w:oddHBand="0" w:evenHBand="0" w:firstRowFirstColumn="0" w:firstRowLastColumn="0" w:lastRowFirstColumn="0" w:lastRowLastColumn="0"/>
                  <w:tcW w:w="2786" w:type="dxa"/>
                </w:tcPr>
                <w:p w14:paraId="45528ACB" w14:textId="3C345722" w:rsidR="004A44EC" w:rsidRPr="001226B2" w:rsidRDefault="00B965B7" w:rsidP="00857E26">
                  <w:pPr>
                    <w:jc w:val="left"/>
                    <w:rPr>
                      <w:rFonts w:cs="Arial"/>
                      <w:b/>
                      <w:sz w:val="18"/>
                      <w:szCs w:val="18"/>
                      <w:lang w:val="es-ES" w:eastAsia="zh-CN"/>
                    </w:rPr>
                  </w:pPr>
                  <w:r w:rsidRPr="001226B2">
                    <w:rPr>
                      <w:rFonts w:cs="Arial"/>
                      <w:b/>
                      <w:sz w:val="18"/>
                      <w:szCs w:val="18"/>
                      <w:lang w:val="es-ES" w:eastAsia="zh-CN"/>
                    </w:rPr>
                    <w:t>Apoyo financiero público – otro multilateral</w:t>
                  </w:r>
                </w:p>
              </w:tc>
              <w:tc>
                <w:tcPr>
                  <w:tcW w:w="2805" w:type="dxa"/>
                </w:tcPr>
                <w:p w14:paraId="0AA36AE3" w14:textId="77777777" w:rsidR="004A44EC" w:rsidRPr="001226B2" w:rsidRDefault="004A44EC" w:rsidP="00857E26">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2805" w:type="dxa"/>
                </w:tcPr>
                <w:p w14:paraId="3A483179" w14:textId="77777777" w:rsidR="004A44EC" w:rsidRPr="001226B2" w:rsidRDefault="004A44EC" w:rsidP="00857E26">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2805" w:type="dxa"/>
                </w:tcPr>
                <w:p w14:paraId="7E9ED2D5" w14:textId="77777777" w:rsidR="004A44EC" w:rsidRPr="001226B2" w:rsidRDefault="004A44EC" w:rsidP="00857E26">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2805" w:type="dxa"/>
                </w:tcPr>
                <w:p w14:paraId="2E0B3A74" w14:textId="77777777" w:rsidR="004A44EC" w:rsidRPr="001226B2" w:rsidRDefault="004A44EC" w:rsidP="00857E26">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r>
            <w:tr w:rsidR="00015322" w:rsidRPr="00EB3CBC" w14:paraId="36ADF827" w14:textId="77777777" w:rsidTr="007C2C57">
              <w:tc>
                <w:tcPr>
                  <w:cnfStyle w:val="001000000000" w:firstRow="0" w:lastRow="0" w:firstColumn="1" w:lastColumn="0" w:oddVBand="0" w:evenVBand="0" w:oddHBand="0" w:evenHBand="0" w:firstRowFirstColumn="0" w:firstRowLastColumn="0" w:lastRowFirstColumn="0" w:lastRowLastColumn="0"/>
                  <w:tcW w:w="2786" w:type="dxa"/>
                </w:tcPr>
                <w:p w14:paraId="263C82C2" w14:textId="1C4CF9DA" w:rsidR="004A44EC" w:rsidRPr="001226B2" w:rsidRDefault="00B965B7" w:rsidP="00857E26">
                  <w:pPr>
                    <w:jc w:val="left"/>
                    <w:rPr>
                      <w:rFonts w:cs="Arial"/>
                      <w:b/>
                      <w:sz w:val="18"/>
                      <w:szCs w:val="18"/>
                      <w:lang w:val="es-ES" w:eastAsia="zh-CN"/>
                    </w:rPr>
                  </w:pPr>
                  <w:r w:rsidRPr="001226B2">
                    <w:rPr>
                      <w:rFonts w:cs="Arial"/>
                      <w:b/>
                      <w:sz w:val="18"/>
                      <w:szCs w:val="18"/>
                      <w:lang w:val="es-ES" w:eastAsia="zh-CN"/>
                    </w:rPr>
                    <w:t>Apoyo financiero público – nacional (facultativo)</w:t>
                  </w:r>
                </w:p>
              </w:tc>
              <w:tc>
                <w:tcPr>
                  <w:tcW w:w="2805" w:type="dxa"/>
                </w:tcPr>
                <w:p w14:paraId="7A710CD6" w14:textId="77777777" w:rsidR="004A44EC" w:rsidRPr="001226B2" w:rsidRDefault="004A44EC" w:rsidP="00857E26">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2805" w:type="dxa"/>
                </w:tcPr>
                <w:p w14:paraId="5E066F11" w14:textId="77777777" w:rsidR="004A44EC" w:rsidRPr="001226B2" w:rsidRDefault="004A44EC" w:rsidP="00857E26">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2805" w:type="dxa"/>
                </w:tcPr>
                <w:p w14:paraId="37DFCCCC" w14:textId="77777777" w:rsidR="004A44EC" w:rsidRPr="001226B2" w:rsidRDefault="004A44EC" w:rsidP="00857E26">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2805" w:type="dxa"/>
                </w:tcPr>
                <w:p w14:paraId="1FC07DFC" w14:textId="77777777" w:rsidR="004A44EC" w:rsidRPr="001226B2" w:rsidRDefault="004A44EC" w:rsidP="00857E26">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r>
            <w:tr w:rsidR="00015322" w:rsidRPr="001226B2" w14:paraId="610CE923" w14:textId="77777777" w:rsidTr="007C2C57">
              <w:tc>
                <w:tcPr>
                  <w:cnfStyle w:val="001000000000" w:firstRow="0" w:lastRow="0" w:firstColumn="1" w:lastColumn="0" w:oddVBand="0" w:evenVBand="0" w:oddHBand="0" w:evenHBand="0" w:firstRowFirstColumn="0" w:firstRowLastColumn="0" w:lastRowFirstColumn="0" w:lastRowLastColumn="0"/>
                  <w:tcW w:w="2786" w:type="dxa"/>
                </w:tcPr>
                <w:p w14:paraId="19C91062" w14:textId="2A9406E3" w:rsidR="00383149" w:rsidRPr="001226B2" w:rsidRDefault="00B965B7" w:rsidP="00241489">
                  <w:pPr>
                    <w:jc w:val="left"/>
                    <w:rPr>
                      <w:rFonts w:cs="Arial"/>
                      <w:b/>
                      <w:sz w:val="18"/>
                      <w:szCs w:val="18"/>
                      <w:lang w:val="es-ES" w:eastAsia="zh-CN"/>
                    </w:rPr>
                  </w:pPr>
                  <w:r w:rsidRPr="001226B2">
                    <w:rPr>
                      <w:rFonts w:cs="Arial"/>
                      <w:b/>
                      <w:sz w:val="18"/>
                      <w:szCs w:val="18"/>
                      <w:lang w:val="es-ES" w:eastAsia="zh-CN"/>
                    </w:rPr>
                    <w:t>SUBTOTAL apoyo financiero público</w:t>
                  </w:r>
                </w:p>
              </w:tc>
              <w:tc>
                <w:tcPr>
                  <w:tcW w:w="2805" w:type="dxa"/>
                  <w:shd w:val="clear" w:color="auto" w:fill="D9D9D9" w:themeFill="background1" w:themeFillShade="D9"/>
                </w:tcPr>
                <w:p w14:paraId="51862D02" w14:textId="77777777" w:rsidR="00383149" w:rsidRPr="001226B2"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2805" w:type="dxa"/>
                  <w:shd w:val="clear" w:color="auto" w:fill="D9D9D9" w:themeFill="background1" w:themeFillShade="D9"/>
                </w:tcPr>
                <w:p w14:paraId="2379826A" w14:textId="77777777" w:rsidR="00383149" w:rsidRPr="001226B2"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2805" w:type="dxa"/>
                  <w:shd w:val="clear" w:color="auto" w:fill="D9D9D9" w:themeFill="background1" w:themeFillShade="D9"/>
                </w:tcPr>
                <w:p w14:paraId="078CEA70" w14:textId="77777777" w:rsidR="00383149" w:rsidRPr="001226B2"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2805" w:type="dxa"/>
                  <w:shd w:val="clear" w:color="auto" w:fill="D9D9D9" w:themeFill="background1" w:themeFillShade="D9"/>
                </w:tcPr>
                <w:p w14:paraId="440A7A91" w14:textId="77777777" w:rsidR="00383149" w:rsidRPr="001226B2"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r>
            <w:tr w:rsidR="00015322" w:rsidRPr="00EB3CBC" w14:paraId="67D0D048" w14:textId="77777777" w:rsidTr="007C2C57">
              <w:tc>
                <w:tcPr>
                  <w:cnfStyle w:val="001000000000" w:firstRow="0" w:lastRow="0" w:firstColumn="1" w:lastColumn="0" w:oddVBand="0" w:evenVBand="0" w:oddHBand="0" w:evenHBand="0" w:firstRowFirstColumn="0" w:firstRowLastColumn="0" w:lastRowFirstColumn="0" w:lastRowLastColumn="0"/>
                  <w:tcW w:w="2786" w:type="dxa"/>
                </w:tcPr>
                <w:p w14:paraId="4758C319" w14:textId="4A82F48B" w:rsidR="00383149" w:rsidRPr="001226B2" w:rsidRDefault="00B965B7" w:rsidP="00241489">
                  <w:pPr>
                    <w:jc w:val="left"/>
                    <w:rPr>
                      <w:rFonts w:cs="Arial"/>
                      <w:b/>
                      <w:sz w:val="18"/>
                      <w:szCs w:val="18"/>
                      <w:lang w:val="es-ES" w:eastAsia="zh-CN"/>
                    </w:rPr>
                  </w:pPr>
                  <w:r w:rsidRPr="001226B2">
                    <w:rPr>
                      <w:rFonts w:cs="Arial"/>
                      <w:b/>
                      <w:sz w:val="18"/>
                      <w:szCs w:val="18"/>
                      <w:lang w:val="es-ES" w:eastAsia="zh-CN"/>
                    </w:rPr>
                    <w:t xml:space="preserve">Finanzas privadas movilizadas (facultativo, sólo si </w:t>
                  </w:r>
                  <w:r w:rsidR="00230756" w:rsidRPr="001226B2">
                    <w:rPr>
                      <w:rFonts w:cs="Arial"/>
                      <w:b/>
                      <w:sz w:val="18"/>
                      <w:szCs w:val="18"/>
                      <w:lang w:val="es-ES" w:eastAsia="zh-CN"/>
                    </w:rPr>
                    <w:t xml:space="preserve">está </w:t>
                  </w:r>
                  <w:r w:rsidRPr="001226B2">
                    <w:rPr>
                      <w:rFonts w:cs="Arial"/>
                      <w:b/>
                      <w:sz w:val="18"/>
                      <w:szCs w:val="18"/>
                      <w:lang w:val="es-ES" w:eastAsia="zh-CN"/>
                    </w:rPr>
                    <w:t>disponible)</w:t>
                  </w:r>
                </w:p>
              </w:tc>
              <w:tc>
                <w:tcPr>
                  <w:tcW w:w="2805" w:type="dxa"/>
                </w:tcPr>
                <w:p w14:paraId="334178B0" w14:textId="77777777" w:rsidR="00383149" w:rsidRPr="001226B2"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2805" w:type="dxa"/>
                  <w:shd w:val="clear" w:color="auto" w:fill="auto"/>
                </w:tcPr>
                <w:p w14:paraId="71BFD346" w14:textId="77777777" w:rsidR="00383149" w:rsidRPr="001226B2"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2805" w:type="dxa"/>
                  <w:shd w:val="clear" w:color="auto" w:fill="auto"/>
                </w:tcPr>
                <w:p w14:paraId="67190E60" w14:textId="77777777" w:rsidR="00383149" w:rsidRPr="001226B2"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2805" w:type="dxa"/>
                  <w:shd w:val="clear" w:color="auto" w:fill="auto"/>
                </w:tcPr>
                <w:p w14:paraId="47497315" w14:textId="77777777" w:rsidR="00383149" w:rsidRPr="001226B2"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r>
            <w:tr w:rsidR="00015322" w:rsidRPr="00EB3CBC" w14:paraId="286E3E33" w14:textId="77777777" w:rsidTr="007C2C57">
              <w:tc>
                <w:tcPr>
                  <w:cnfStyle w:val="001000000000" w:firstRow="0" w:lastRow="0" w:firstColumn="1" w:lastColumn="0" w:oddVBand="0" w:evenVBand="0" w:oddHBand="0" w:evenHBand="0" w:firstRowFirstColumn="0" w:firstRowLastColumn="0" w:lastRowFirstColumn="0" w:lastRowLastColumn="0"/>
                  <w:tcW w:w="2786" w:type="dxa"/>
                  <w:vAlign w:val="center"/>
                </w:tcPr>
                <w:p w14:paraId="50D34A53" w14:textId="77777777" w:rsidR="00383149" w:rsidRPr="001226B2" w:rsidRDefault="00383149" w:rsidP="00497BD5">
                  <w:pPr>
                    <w:jc w:val="left"/>
                    <w:rPr>
                      <w:rFonts w:cs="Arial"/>
                      <w:b/>
                      <w:sz w:val="18"/>
                      <w:szCs w:val="18"/>
                      <w:lang w:val="es-ES" w:eastAsia="zh-CN"/>
                    </w:rPr>
                  </w:pPr>
                  <w:r w:rsidRPr="001226B2">
                    <w:rPr>
                      <w:rFonts w:cs="Arial"/>
                      <w:b/>
                      <w:sz w:val="18"/>
                      <w:szCs w:val="18"/>
                      <w:lang w:val="es-ES" w:eastAsia="zh-CN"/>
                    </w:rPr>
                    <w:t>TOTAL</w:t>
                  </w:r>
                </w:p>
              </w:tc>
              <w:tc>
                <w:tcPr>
                  <w:tcW w:w="2805" w:type="dxa"/>
                  <w:shd w:val="clear" w:color="auto" w:fill="D9D9D9" w:themeFill="background1" w:themeFillShade="D9"/>
                </w:tcPr>
                <w:p w14:paraId="54D728C5" w14:textId="77777777" w:rsidR="00383149" w:rsidRPr="001226B2"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2805" w:type="dxa"/>
                  <w:shd w:val="clear" w:color="auto" w:fill="D9D9D9" w:themeFill="background1" w:themeFillShade="D9"/>
                </w:tcPr>
                <w:p w14:paraId="5D43E681" w14:textId="77777777" w:rsidR="00383149" w:rsidRPr="001226B2"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2805" w:type="dxa"/>
                  <w:shd w:val="clear" w:color="auto" w:fill="D9D9D9" w:themeFill="background1" w:themeFillShade="D9"/>
                </w:tcPr>
                <w:p w14:paraId="10EED402" w14:textId="77777777" w:rsidR="00383149" w:rsidRPr="001226B2"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2805" w:type="dxa"/>
                  <w:shd w:val="clear" w:color="auto" w:fill="D9D9D9" w:themeFill="background1" w:themeFillShade="D9"/>
                </w:tcPr>
                <w:p w14:paraId="35480ED8" w14:textId="77777777" w:rsidR="00383149" w:rsidRPr="001226B2"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r>
          </w:tbl>
          <w:p w14:paraId="5F0E6D68" w14:textId="1CEC51E3" w:rsidR="00383149" w:rsidRPr="001226B2" w:rsidRDefault="008D11AE" w:rsidP="004C319B">
            <w:pPr>
              <w:spacing w:after="0"/>
              <w:jc w:val="left"/>
              <w:rPr>
                <w:color w:val="A6A6A6" w:themeColor="background1" w:themeShade="A6"/>
                <w:lang w:val="es-ES"/>
              </w:rPr>
            </w:pPr>
            <w:r w:rsidRPr="001226B2">
              <w:rPr>
                <w:sz w:val="18"/>
                <w:szCs w:val="18"/>
                <w:vertAlign w:val="superscript"/>
                <w:lang w:val="es-ES"/>
              </w:rPr>
              <w:t xml:space="preserve">  g </w:t>
            </w:r>
            <w:r w:rsidR="00B965B7" w:rsidRPr="001226B2">
              <w:rPr>
                <w:i/>
                <w:sz w:val="14"/>
                <w:szCs w:val="14"/>
                <w:lang w:val="es-ES"/>
              </w:rPr>
              <w:t>Promesas hechas para un tiempo futuro posterior al período que abarca el informe; p. ej. 2017 si el período del informe es 2014-2016</w:t>
            </w:r>
          </w:p>
          <w:p w14:paraId="47881F8C" w14:textId="77777777" w:rsidR="00C24914" w:rsidRPr="001226B2" w:rsidRDefault="00C24914" w:rsidP="00D52FC8">
            <w:pPr>
              <w:rPr>
                <w:lang w:val="es-ES"/>
              </w:rPr>
            </w:pPr>
          </w:p>
          <w:p w14:paraId="47CC4742" w14:textId="77777777" w:rsidR="00015322" w:rsidRPr="001226B2" w:rsidRDefault="00015322" w:rsidP="00D52FC8">
            <w:pPr>
              <w:rPr>
                <w:lang w:val="es-ES"/>
              </w:rPr>
            </w:pPr>
          </w:p>
        </w:tc>
      </w:tr>
      <w:tr w:rsidR="00C24914" w:rsidRPr="00EB3CBC" w14:paraId="41EEAD94" w14:textId="77777777" w:rsidTr="007C2C57">
        <w:tc>
          <w:tcPr>
            <w:tcW w:w="14328" w:type="dxa"/>
          </w:tcPr>
          <w:p w14:paraId="797CC06A" w14:textId="445E23C1" w:rsidR="00C24914" w:rsidRPr="001226B2" w:rsidRDefault="00F55CAB" w:rsidP="00AE44CA">
            <w:pPr>
              <w:pStyle w:val="berschrift2"/>
              <w:rPr>
                <w:color w:val="A6A6A6" w:themeColor="background1" w:themeShade="A6"/>
                <w:sz w:val="26"/>
                <w:szCs w:val="26"/>
                <w:lang w:val="es-ES"/>
              </w:rPr>
            </w:pPr>
            <w:bookmarkStart w:id="182" w:name="_Apoyo_recibido_en"/>
            <w:bookmarkStart w:id="183" w:name="_Toc494660693"/>
            <w:bookmarkStart w:id="184" w:name="_Toc499210792"/>
            <w:bookmarkEnd w:id="182"/>
            <w:r w:rsidRPr="001226B2">
              <w:rPr>
                <w:color w:val="auto"/>
                <w:sz w:val="26"/>
                <w:szCs w:val="26"/>
                <w:lang w:val="es-ES"/>
              </w:rPr>
              <w:lastRenderedPageBreak/>
              <w:t>Apoyo recibido en materia de tecnología y desarrollo de capacidades</w:t>
            </w:r>
            <w:bookmarkEnd w:id="183"/>
            <w:bookmarkEnd w:id="184"/>
          </w:p>
        </w:tc>
      </w:tr>
      <w:tr w:rsidR="00C24914" w:rsidRPr="001226B2" w14:paraId="78FBD7B7" w14:textId="77777777" w:rsidTr="002D2993">
        <w:trPr>
          <w:trHeight w:val="1132"/>
        </w:trPr>
        <w:tc>
          <w:tcPr>
            <w:tcW w:w="14328" w:type="dxa"/>
          </w:tcPr>
          <w:p w14:paraId="7C85D61C" w14:textId="4C0389F5" w:rsidR="002B0C95" w:rsidRPr="001226B2" w:rsidRDefault="00FE77CD" w:rsidP="00F67B55">
            <w:pPr>
              <w:spacing w:after="0"/>
              <w:jc w:val="left"/>
              <w:rPr>
                <w:i/>
                <w:color w:val="595959" w:themeColor="text1" w:themeTint="A6"/>
                <w:lang w:val="es-ES"/>
              </w:rPr>
            </w:pPr>
            <w:r w:rsidRPr="001226B2">
              <w:rPr>
                <w:b/>
                <w:i/>
                <w:color w:val="595959" w:themeColor="text1" w:themeTint="A6"/>
                <w:lang w:val="es-ES"/>
              </w:rPr>
              <w:t>Información mínima</w:t>
            </w:r>
            <w:r w:rsidR="00D127F4" w:rsidRPr="001226B2">
              <w:rPr>
                <w:i/>
                <w:color w:val="595959" w:themeColor="text1" w:themeTint="A6"/>
                <w:lang w:val="es-ES"/>
              </w:rPr>
              <w:t xml:space="preserve">: </w:t>
            </w:r>
          </w:p>
          <w:p w14:paraId="3573FE16" w14:textId="59C6C440" w:rsidR="00F67B55" w:rsidRPr="001226B2" w:rsidRDefault="00FE77CD" w:rsidP="00F67B55">
            <w:pPr>
              <w:spacing w:after="0"/>
              <w:jc w:val="left"/>
              <w:rPr>
                <w:i/>
                <w:color w:val="595959" w:themeColor="text1" w:themeTint="A6"/>
                <w:lang w:val="es-ES"/>
              </w:rPr>
            </w:pPr>
            <w:r w:rsidRPr="001226B2">
              <w:rPr>
                <w:i/>
                <w:color w:val="595959" w:themeColor="text1" w:themeTint="A6"/>
                <w:lang w:val="es-ES"/>
              </w:rPr>
              <w:t>Esta sección debe abordar las siguientes cuestiones</w:t>
            </w:r>
            <w:r w:rsidR="00F67B55" w:rsidRPr="001226B2">
              <w:rPr>
                <w:i/>
                <w:color w:val="595959" w:themeColor="text1" w:themeTint="A6"/>
                <w:lang w:val="es-ES"/>
              </w:rPr>
              <w:t>:</w:t>
            </w:r>
          </w:p>
          <w:p w14:paraId="3DE76D08" w14:textId="32B949AE" w:rsidR="00D127F4" w:rsidRPr="001226B2" w:rsidRDefault="00FE77CD" w:rsidP="004D29B9">
            <w:pPr>
              <w:pStyle w:val="Listenabsatz"/>
              <w:numPr>
                <w:ilvl w:val="0"/>
                <w:numId w:val="3"/>
              </w:numPr>
              <w:ind w:left="714" w:hanging="357"/>
              <w:jc w:val="left"/>
              <w:rPr>
                <w:i/>
                <w:color w:val="595959" w:themeColor="text1" w:themeTint="A6"/>
                <w:lang w:val="es-ES"/>
              </w:rPr>
            </w:pPr>
            <w:r w:rsidRPr="001226B2">
              <w:rPr>
                <w:i/>
                <w:color w:val="595959" w:themeColor="text1" w:themeTint="A6"/>
                <w:lang w:val="es-ES"/>
              </w:rPr>
              <w:t>Apoyo recibido en materia de tecnología y desarrollo de capacidades que no haya sido recibido en forma de apoyo financiero sino, p. ej., en forma de capacitación.</w:t>
            </w:r>
            <w:r w:rsidR="005321E9" w:rsidRPr="001226B2">
              <w:rPr>
                <w:i/>
                <w:color w:val="595959" w:themeColor="text1" w:themeTint="A6"/>
                <w:lang w:val="es-ES"/>
              </w:rPr>
              <w:t xml:space="preserve"> </w:t>
            </w:r>
          </w:p>
          <w:p w14:paraId="724E99FB" w14:textId="51AC91D4" w:rsidR="00D127F4" w:rsidRPr="001226B2" w:rsidRDefault="00FE77CD" w:rsidP="00D127F4">
            <w:pPr>
              <w:spacing w:after="0"/>
              <w:jc w:val="left"/>
              <w:rPr>
                <w:i/>
                <w:color w:val="595959" w:themeColor="text1" w:themeTint="A6"/>
                <w:lang w:val="es-ES"/>
              </w:rPr>
            </w:pPr>
            <w:r w:rsidRPr="001226B2">
              <w:rPr>
                <w:b/>
                <w:i/>
                <w:color w:val="595959" w:themeColor="text1" w:themeTint="A6"/>
                <w:lang w:val="es-ES"/>
              </w:rPr>
              <w:t>Información adicional</w:t>
            </w:r>
            <w:r w:rsidR="00D127F4" w:rsidRPr="001226B2">
              <w:rPr>
                <w:b/>
                <w:i/>
                <w:color w:val="595959" w:themeColor="text1" w:themeTint="A6"/>
                <w:lang w:val="es-ES"/>
              </w:rPr>
              <w:t>/</w:t>
            </w:r>
            <w:r w:rsidRPr="001226B2">
              <w:rPr>
                <w:b/>
                <w:i/>
                <w:color w:val="595959" w:themeColor="text1" w:themeTint="A6"/>
                <w:lang w:val="es-ES"/>
              </w:rPr>
              <w:t>mejores prácticas</w:t>
            </w:r>
            <w:r w:rsidR="00D127F4" w:rsidRPr="001226B2">
              <w:rPr>
                <w:i/>
                <w:color w:val="595959" w:themeColor="text1" w:themeTint="A6"/>
                <w:lang w:val="es-ES"/>
              </w:rPr>
              <w:t>:</w:t>
            </w:r>
          </w:p>
          <w:p w14:paraId="4C76165D" w14:textId="3963AD68" w:rsidR="002B0C95" w:rsidRPr="001226B2" w:rsidRDefault="009113D4" w:rsidP="00D127F4">
            <w:pPr>
              <w:spacing w:after="0"/>
              <w:jc w:val="left"/>
              <w:rPr>
                <w:i/>
                <w:iCs/>
                <w:color w:val="595959" w:themeColor="text1" w:themeTint="A6"/>
                <w:szCs w:val="20"/>
                <w:lang w:val="es-ES"/>
              </w:rPr>
            </w:pPr>
            <w:r w:rsidRPr="001226B2">
              <w:rPr>
                <w:i/>
                <w:iCs/>
                <w:color w:val="595959" w:themeColor="text1" w:themeTint="A6"/>
                <w:szCs w:val="20"/>
                <w:lang w:val="es-ES"/>
              </w:rPr>
              <w:t>Esta sección puede abordar las siguientes cuestiones</w:t>
            </w:r>
            <w:r w:rsidR="002B0C95" w:rsidRPr="001226B2">
              <w:rPr>
                <w:i/>
                <w:iCs/>
                <w:color w:val="595959" w:themeColor="text1" w:themeTint="A6"/>
                <w:szCs w:val="20"/>
                <w:lang w:val="es-ES"/>
              </w:rPr>
              <w:t>:</w:t>
            </w:r>
          </w:p>
          <w:p w14:paraId="6944C214" w14:textId="6DCAA028" w:rsidR="00D127F4" w:rsidRPr="001226B2" w:rsidRDefault="0085707D" w:rsidP="00230756">
            <w:pPr>
              <w:pStyle w:val="Listenabsatz"/>
              <w:numPr>
                <w:ilvl w:val="0"/>
                <w:numId w:val="37"/>
              </w:numPr>
              <w:spacing w:after="0"/>
              <w:rPr>
                <w:rFonts w:cs="Arial"/>
                <w:i/>
                <w:iCs/>
                <w:color w:val="0000FF"/>
                <w:szCs w:val="20"/>
                <w:u w:val="single"/>
                <w:lang w:val="es-ES"/>
              </w:rPr>
            </w:pPr>
            <w:r w:rsidRPr="001226B2">
              <w:rPr>
                <w:i/>
                <w:iCs/>
                <w:color w:val="595959" w:themeColor="text1" w:themeTint="A6"/>
                <w:szCs w:val="20"/>
                <w:lang w:val="es-ES"/>
              </w:rPr>
              <w:t>Puede aportar información sobre el apoyo recibido en materia de tecnología y desarrollo de capacidades utilizando el</w:t>
            </w:r>
            <w:r w:rsidR="00D127F4" w:rsidRPr="001226B2">
              <w:rPr>
                <w:i/>
                <w:iCs/>
                <w:color w:val="595959" w:themeColor="text1" w:themeTint="A6"/>
                <w:szCs w:val="20"/>
                <w:lang w:val="es-ES"/>
              </w:rPr>
              <w:t xml:space="preserve"> </w:t>
            </w:r>
            <w:r w:rsidR="00861C7B" w:rsidRPr="001226B2">
              <w:rPr>
                <w:rFonts w:cs="Arial"/>
                <w:color w:val="0432FF"/>
                <w:lang w:val="es-ES"/>
              </w:rPr>
              <w:fldChar w:fldCharType="begin"/>
            </w:r>
            <w:r w:rsidR="00861C7B" w:rsidRPr="001226B2">
              <w:rPr>
                <w:rFonts w:cs="Arial"/>
                <w:color w:val="0432FF"/>
                <w:szCs w:val="20"/>
                <w:lang w:val="es-ES"/>
              </w:rPr>
              <w:instrText xml:space="preserve"> REF _Ref393984534 \h </w:instrText>
            </w:r>
            <w:r w:rsidR="00230756" w:rsidRPr="001226B2">
              <w:rPr>
                <w:rFonts w:cs="Arial"/>
                <w:color w:val="0432FF"/>
                <w:lang w:val="es-ES"/>
              </w:rPr>
              <w:instrText xml:space="preserve"> \* MERGEFORMAT </w:instrText>
            </w:r>
            <w:r w:rsidR="00861C7B" w:rsidRPr="001226B2">
              <w:rPr>
                <w:rFonts w:cs="Arial"/>
                <w:color w:val="0432FF"/>
                <w:lang w:val="es-ES"/>
              </w:rPr>
            </w:r>
            <w:r w:rsidR="00861C7B" w:rsidRPr="001226B2">
              <w:rPr>
                <w:rFonts w:cs="Arial"/>
                <w:color w:val="0432FF"/>
                <w:lang w:val="es-ES"/>
              </w:rPr>
              <w:fldChar w:fldCharType="separate"/>
            </w:r>
            <w:r w:rsidR="0026014B" w:rsidRPr="001226B2">
              <w:rPr>
                <w:rFonts w:cs="Arial"/>
                <w:color w:val="0432FF"/>
                <w:szCs w:val="20"/>
                <w:lang w:val="es-ES"/>
              </w:rPr>
              <w:t>Cuadro 8</w:t>
            </w:r>
            <w:r w:rsidR="00861C7B" w:rsidRPr="001226B2">
              <w:rPr>
                <w:rFonts w:cs="Arial"/>
                <w:color w:val="0432FF"/>
                <w:lang w:val="es-ES"/>
              </w:rPr>
              <w:fldChar w:fldCharType="end"/>
            </w:r>
            <w:r w:rsidR="00354B7B" w:rsidRPr="001226B2">
              <w:rPr>
                <w:rStyle w:val="Hyperlink"/>
                <w:i/>
                <w:iCs/>
                <w:color w:val="595959" w:themeColor="text1" w:themeTint="A6"/>
                <w:szCs w:val="20"/>
                <w:u w:val="none"/>
                <w:lang w:val="es-ES"/>
              </w:rPr>
              <w:t xml:space="preserve"> </w:t>
            </w:r>
            <w:r w:rsidRPr="001226B2">
              <w:rPr>
                <w:i/>
                <w:iCs/>
                <w:color w:val="595959" w:themeColor="text1" w:themeTint="A6"/>
                <w:szCs w:val="20"/>
                <w:lang w:val="es-ES"/>
              </w:rPr>
              <w:t>y el</w:t>
            </w:r>
            <w:r w:rsidR="00610D7A" w:rsidRPr="001226B2">
              <w:rPr>
                <w:i/>
                <w:iCs/>
                <w:color w:val="595959" w:themeColor="text1" w:themeTint="A6"/>
                <w:szCs w:val="20"/>
                <w:lang w:val="es-ES"/>
              </w:rPr>
              <w:t xml:space="preserve"> </w:t>
            </w:r>
            <w:r w:rsidR="00610D7A" w:rsidRPr="001226B2">
              <w:rPr>
                <w:rFonts w:cs="Arial"/>
                <w:color w:val="0432FF"/>
                <w:szCs w:val="20"/>
                <w:lang w:val="es-ES"/>
              </w:rPr>
              <w:fldChar w:fldCharType="begin"/>
            </w:r>
            <w:r w:rsidR="00610D7A" w:rsidRPr="001226B2">
              <w:rPr>
                <w:rFonts w:cs="Arial"/>
                <w:color w:val="0432FF"/>
                <w:szCs w:val="20"/>
                <w:lang w:val="es-ES"/>
              </w:rPr>
              <w:instrText xml:space="preserve"> REF  B_Sec6 \h  \* MERGEFORMAT </w:instrText>
            </w:r>
            <w:r w:rsidR="00610D7A" w:rsidRPr="001226B2">
              <w:rPr>
                <w:rFonts w:cs="Arial"/>
                <w:color w:val="0432FF"/>
                <w:szCs w:val="20"/>
                <w:lang w:val="es-ES"/>
              </w:rPr>
            </w:r>
            <w:r w:rsidR="00610D7A" w:rsidRPr="001226B2">
              <w:rPr>
                <w:rFonts w:cs="Arial"/>
                <w:color w:val="0432FF"/>
                <w:szCs w:val="20"/>
                <w:lang w:val="es-ES"/>
              </w:rPr>
              <w:fldChar w:fldCharType="separate"/>
            </w:r>
            <w:r w:rsidR="0026014B" w:rsidRPr="001226B2">
              <w:rPr>
                <w:rFonts w:cs="Arial"/>
                <w:color w:val="0432FF"/>
                <w:szCs w:val="20"/>
                <w:lang w:val="es-ES"/>
              </w:rPr>
              <w:t>Cuadro 9</w:t>
            </w:r>
            <w:r w:rsidR="00610D7A" w:rsidRPr="001226B2">
              <w:rPr>
                <w:rFonts w:cs="Arial"/>
                <w:color w:val="0432FF"/>
                <w:szCs w:val="20"/>
                <w:lang w:val="es-ES"/>
              </w:rPr>
              <w:fldChar w:fldCharType="end"/>
            </w:r>
            <w:r w:rsidR="00610D7A" w:rsidRPr="001226B2">
              <w:rPr>
                <w:i/>
                <w:iCs/>
                <w:color w:val="595959" w:themeColor="text1" w:themeTint="A6"/>
                <w:szCs w:val="20"/>
                <w:lang w:val="es-ES"/>
              </w:rPr>
              <w:t xml:space="preserve"> </w:t>
            </w:r>
            <w:r w:rsidRPr="001226B2">
              <w:rPr>
                <w:i/>
                <w:iCs/>
                <w:color w:val="595959" w:themeColor="text1" w:themeTint="A6"/>
                <w:szCs w:val="20"/>
                <w:lang w:val="es-ES"/>
              </w:rPr>
              <w:t xml:space="preserve">más abajo para estructurar la información requerida. </w:t>
            </w:r>
          </w:p>
          <w:p w14:paraId="3C375A3F" w14:textId="63FA9AB1" w:rsidR="00986CB5" w:rsidRPr="001226B2" w:rsidRDefault="0085707D" w:rsidP="00230756">
            <w:pPr>
              <w:pStyle w:val="Listenabsatz"/>
              <w:numPr>
                <w:ilvl w:val="0"/>
                <w:numId w:val="3"/>
              </w:numPr>
              <w:spacing w:after="0"/>
              <w:rPr>
                <w:rFonts w:cs="Arial"/>
                <w:i/>
                <w:iCs/>
                <w:color w:val="0000FF"/>
                <w:szCs w:val="20"/>
                <w:u w:val="single"/>
                <w:lang w:val="es-ES"/>
              </w:rPr>
            </w:pPr>
            <w:r w:rsidRPr="001226B2">
              <w:rPr>
                <w:i/>
                <w:iCs/>
                <w:color w:val="595959" w:themeColor="text1" w:themeTint="A6"/>
                <w:szCs w:val="20"/>
                <w:lang w:val="es-ES"/>
              </w:rPr>
              <w:t>Describa brevemente en el</w:t>
            </w:r>
            <w:r w:rsidR="005321E9" w:rsidRPr="001226B2">
              <w:rPr>
                <w:rStyle w:val="Hyperlink"/>
                <w:i/>
                <w:iCs/>
                <w:color w:val="595959" w:themeColor="text1" w:themeTint="A6"/>
                <w:szCs w:val="20"/>
                <w:u w:val="none"/>
                <w:lang w:val="es-ES"/>
              </w:rPr>
              <w:t xml:space="preserve"> </w:t>
            </w:r>
            <w:r w:rsidR="00694066" w:rsidRPr="001226B2">
              <w:rPr>
                <w:rFonts w:cs="Arial"/>
                <w:color w:val="0432FF"/>
                <w:lang w:val="es-ES"/>
              </w:rPr>
              <w:fldChar w:fldCharType="begin"/>
            </w:r>
            <w:r w:rsidR="00694066" w:rsidRPr="001226B2">
              <w:rPr>
                <w:rFonts w:cs="Arial"/>
                <w:color w:val="0432FF"/>
                <w:szCs w:val="20"/>
                <w:lang w:val="es-ES"/>
              </w:rPr>
              <w:instrText xml:space="preserve"> REF _Ref393984534 \h </w:instrText>
            </w:r>
            <w:r w:rsidR="00230756" w:rsidRPr="001226B2">
              <w:rPr>
                <w:rFonts w:cs="Arial"/>
                <w:color w:val="0432FF"/>
                <w:lang w:val="es-ES"/>
              </w:rPr>
              <w:instrText xml:space="preserve"> \* MERGEFORMAT </w:instrText>
            </w:r>
            <w:r w:rsidR="00694066" w:rsidRPr="001226B2">
              <w:rPr>
                <w:rFonts w:cs="Arial"/>
                <w:color w:val="0432FF"/>
                <w:lang w:val="es-ES"/>
              </w:rPr>
            </w:r>
            <w:r w:rsidR="00694066" w:rsidRPr="001226B2">
              <w:rPr>
                <w:rFonts w:cs="Arial"/>
                <w:color w:val="0432FF"/>
                <w:lang w:val="es-ES"/>
              </w:rPr>
              <w:fldChar w:fldCharType="separate"/>
            </w:r>
            <w:r w:rsidR="0026014B" w:rsidRPr="001226B2">
              <w:rPr>
                <w:rFonts w:cs="Arial"/>
                <w:color w:val="0432FF"/>
                <w:szCs w:val="20"/>
                <w:lang w:val="es-ES"/>
              </w:rPr>
              <w:t>Cuadro 8</w:t>
            </w:r>
            <w:r w:rsidR="00694066" w:rsidRPr="001226B2">
              <w:rPr>
                <w:rFonts w:cs="Arial"/>
                <w:color w:val="0432FF"/>
                <w:lang w:val="es-ES"/>
              </w:rPr>
              <w:fldChar w:fldCharType="end"/>
            </w:r>
            <w:r w:rsidR="005321E9" w:rsidRPr="001226B2">
              <w:rPr>
                <w:i/>
                <w:iCs/>
                <w:color w:val="595959" w:themeColor="text1" w:themeTint="A6"/>
                <w:szCs w:val="20"/>
                <w:lang w:val="es-ES"/>
              </w:rPr>
              <w:t xml:space="preserve"> </w:t>
            </w:r>
            <w:r w:rsidRPr="001226B2">
              <w:rPr>
                <w:i/>
                <w:iCs/>
                <w:color w:val="595959" w:themeColor="text1" w:themeTint="A6"/>
                <w:szCs w:val="20"/>
                <w:lang w:val="es-ES"/>
              </w:rPr>
              <w:t>y el</w:t>
            </w:r>
            <w:r w:rsidR="00610D7A" w:rsidRPr="001226B2">
              <w:rPr>
                <w:i/>
                <w:iCs/>
                <w:color w:val="595959" w:themeColor="text1" w:themeTint="A6"/>
                <w:szCs w:val="20"/>
                <w:lang w:val="es-ES"/>
              </w:rPr>
              <w:t xml:space="preserve"> </w:t>
            </w:r>
            <w:r w:rsidR="00610D7A" w:rsidRPr="001226B2">
              <w:rPr>
                <w:rFonts w:cs="Arial"/>
                <w:color w:val="0432FF"/>
                <w:szCs w:val="20"/>
                <w:lang w:val="es-ES"/>
              </w:rPr>
              <w:fldChar w:fldCharType="begin"/>
            </w:r>
            <w:r w:rsidR="00610D7A" w:rsidRPr="001226B2">
              <w:rPr>
                <w:rFonts w:cs="Arial"/>
                <w:color w:val="0432FF"/>
                <w:szCs w:val="20"/>
                <w:lang w:val="es-ES"/>
              </w:rPr>
              <w:instrText xml:space="preserve"> REF  B_Sec6 \h  \* MERGEFORMAT </w:instrText>
            </w:r>
            <w:r w:rsidR="00610D7A" w:rsidRPr="001226B2">
              <w:rPr>
                <w:rFonts w:cs="Arial"/>
                <w:color w:val="0432FF"/>
                <w:szCs w:val="20"/>
                <w:lang w:val="es-ES"/>
              </w:rPr>
            </w:r>
            <w:r w:rsidR="00610D7A" w:rsidRPr="001226B2">
              <w:rPr>
                <w:rFonts w:cs="Arial"/>
                <w:color w:val="0432FF"/>
                <w:szCs w:val="20"/>
                <w:lang w:val="es-ES"/>
              </w:rPr>
              <w:fldChar w:fldCharType="separate"/>
            </w:r>
            <w:r w:rsidR="0026014B" w:rsidRPr="001226B2">
              <w:rPr>
                <w:rFonts w:cs="Arial"/>
                <w:color w:val="0432FF"/>
                <w:szCs w:val="20"/>
                <w:lang w:val="es-ES"/>
              </w:rPr>
              <w:t>Cuadro 9</w:t>
            </w:r>
            <w:r w:rsidR="00610D7A" w:rsidRPr="001226B2">
              <w:rPr>
                <w:rFonts w:cs="Arial"/>
                <w:color w:val="0432FF"/>
                <w:szCs w:val="20"/>
                <w:lang w:val="es-ES"/>
              </w:rPr>
              <w:fldChar w:fldCharType="end"/>
            </w:r>
            <w:r w:rsidR="00610D7A" w:rsidRPr="001226B2">
              <w:rPr>
                <w:i/>
                <w:iCs/>
                <w:color w:val="595959" w:themeColor="text1" w:themeTint="A6"/>
                <w:szCs w:val="20"/>
                <w:lang w:val="es-ES"/>
              </w:rPr>
              <w:t xml:space="preserve"> </w:t>
            </w:r>
            <w:r w:rsidRPr="001226B2">
              <w:rPr>
                <w:i/>
                <w:iCs/>
                <w:color w:val="595959" w:themeColor="text1" w:themeTint="A6"/>
                <w:szCs w:val="20"/>
                <w:lang w:val="es-ES"/>
              </w:rPr>
              <w:t>las actividades ejecutadas así como su enfoque y la fuente del apoyo.</w:t>
            </w:r>
          </w:p>
          <w:p w14:paraId="743BCD96" w14:textId="3027225C" w:rsidR="00F4689C" w:rsidRPr="001226B2" w:rsidRDefault="00986CB5" w:rsidP="006F2648">
            <w:pPr>
              <w:pStyle w:val="Listenabsatz"/>
              <w:numPr>
                <w:ilvl w:val="0"/>
                <w:numId w:val="3"/>
              </w:numPr>
              <w:spacing w:after="0"/>
              <w:jc w:val="left"/>
              <w:rPr>
                <w:i/>
                <w:iCs/>
                <w:color w:val="595959" w:themeColor="text1" w:themeTint="A6"/>
                <w:szCs w:val="20"/>
                <w:lang w:val="es-ES"/>
              </w:rPr>
            </w:pPr>
            <w:r w:rsidRPr="001226B2">
              <w:rPr>
                <w:i/>
                <w:iCs/>
                <w:color w:val="595959" w:themeColor="text1" w:themeTint="A6"/>
                <w:szCs w:val="20"/>
                <w:lang w:val="es-ES"/>
              </w:rPr>
              <w:t xml:space="preserve">Si es posible, comente en qué medida este apoyo recibido ha respondido a las necesidades de apoyo incluidas en informes anteriores, si ha respondido a necesidades existentes y qué relación tiene con el apoyo </w:t>
            </w:r>
            <w:r w:rsidR="00D5496A" w:rsidRPr="001226B2">
              <w:rPr>
                <w:i/>
                <w:iCs/>
                <w:color w:val="595959" w:themeColor="text1" w:themeTint="A6"/>
                <w:szCs w:val="20"/>
                <w:lang w:val="es-ES"/>
              </w:rPr>
              <w:t>necesario</w:t>
            </w:r>
            <w:r w:rsidRPr="001226B2">
              <w:rPr>
                <w:i/>
                <w:iCs/>
                <w:color w:val="595959" w:themeColor="text1" w:themeTint="A6"/>
                <w:szCs w:val="20"/>
                <w:lang w:val="es-ES"/>
              </w:rPr>
              <w:t xml:space="preserve"> descrito en la sección 5.1, p. ej. dónde se ha resp</w:t>
            </w:r>
            <w:r w:rsidR="00026F35" w:rsidRPr="001226B2">
              <w:rPr>
                <w:i/>
                <w:iCs/>
                <w:color w:val="595959" w:themeColor="text1" w:themeTint="A6"/>
                <w:szCs w:val="20"/>
                <w:lang w:val="es-ES"/>
              </w:rPr>
              <w:t>ondido</w:t>
            </w:r>
            <w:r w:rsidRPr="001226B2">
              <w:rPr>
                <w:i/>
                <w:iCs/>
                <w:color w:val="595959" w:themeColor="text1" w:themeTint="A6"/>
                <w:szCs w:val="20"/>
                <w:lang w:val="es-ES"/>
              </w:rPr>
              <w:t xml:space="preserve"> mediante apoyo a una </w:t>
            </w:r>
            <w:r w:rsidR="0035528D" w:rsidRPr="001226B2">
              <w:rPr>
                <w:i/>
                <w:iCs/>
                <w:color w:val="595959" w:themeColor="text1" w:themeTint="A6"/>
                <w:szCs w:val="20"/>
                <w:lang w:val="es-ES"/>
              </w:rPr>
              <w:t>necesidad,</w:t>
            </w:r>
            <w:r w:rsidRPr="001226B2">
              <w:rPr>
                <w:i/>
                <w:iCs/>
                <w:color w:val="595959" w:themeColor="text1" w:themeTint="A6"/>
                <w:szCs w:val="20"/>
                <w:lang w:val="es-ES"/>
              </w:rPr>
              <w:t xml:space="preserve"> pero no se ha satisfecho </w:t>
            </w:r>
            <w:r w:rsidR="006F2648" w:rsidRPr="001226B2">
              <w:rPr>
                <w:i/>
                <w:iCs/>
                <w:color w:val="595959" w:themeColor="text1" w:themeTint="A6"/>
                <w:szCs w:val="20"/>
                <w:lang w:val="es-ES"/>
              </w:rPr>
              <w:t xml:space="preserve">ésta </w:t>
            </w:r>
            <w:r w:rsidRPr="001226B2">
              <w:rPr>
                <w:i/>
                <w:iCs/>
                <w:color w:val="595959" w:themeColor="text1" w:themeTint="A6"/>
                <w:szCs w:val="20"/>
                <w:lang w:val="es-ES"/>
              </w:rPr>
              <w:t>plenamente (p. ej. cuando se haya prestado asistencia para el desarrollo de capacidades básicas y ahora se requiera ampliar las capacidades).</w:t>
            </w:r>
          </w:p>
          <w:p w14:paraId="354AF2B9" w14:textId="01634AC7" w:rsidR="00AE44CA" w:rsidRPr="001226B2" w:rsidRDefault="00A02352" w:rsidP="004D29B9">
            <w:pPr>
              <w:pStyle w:val="TableParagraph"/>
              <w:spacing w:before="240" w:after="120"/>
              <w:rPr>
                <w:rFonts w:ascii="Arial" w:hAnsi="Arial" w:cs="Arial"/>
                <w:sz w:val="20"/>
                <w:szCs w:val="20"/>
                <w:lang w:val="es-ES" w:eastAsia="zh-CN"/>
              </w:rPr>
            </w:pPr>
            <w:bookmarkStart w:id="185" w:name="_Ref393984534"/>
            <w:bookmarkStart w:id="186" w:name="_Toc499210807"/>
            <w:bookmarkStart w:id="187" w:name="_Toc399324807"/>
            <w:bookmarkStart w:id="188" w:name="_Toc472329800"/>
            <w:r w:rsidRPr="001226B2">
              <w:rPr>
                <w:rFonts w:ascii="Arial" w:hAnsi="Arial" w:cs="Arial"/>
                <w:sz w:val="20"/>
                <w:szCs w:val="20"/>
                <w:lang w:val="es-ES"/>
              </w:rPr>
              <w:t>Cuadro</w:t>
            </w:r>
            <w:r w:rsidR="00AE44CA" w:rsidRPr="001226B2">
              <w:rPr>
                <w:rFonts w:ascii="Arial" w:hAnsi="Arial" w:cs="Arial"/>
                <w:sz w:val="20"/>
                <w:szCs w:val="20"/>
                <w:lang w:val="es-ES"/>
              </w:rPr>
              <w:t xml:space="preserve"> </w:t>
            </w:r>
            <w:r w:rsidR="00AE44CA" w:rsidRPr="001226B2">
              <w:rPr>
                <w:rFonts w:ascii="Arial" w:hAnsi="Arial" w:cs="Arial"/>
                <w:sz w:val="20"/>
                <w:szCs w:val="20"/>
                <w:lang w:val="es-ES"/>
              </w:rPr>
              <w:fldChar w:fldCharType="begin"/>
            </w:r>
            <w:r w:rsidR="00AE44CA" w:rsidRPr="001226B2">
              <w:rPr>
                <w:rFonts w:ascii="Arial" w:hAnsi="Arial" w:cs="Arial"/>
                <w:sz w:val="20"/>
                <w:szCs w:val="20"/>
                <w:lang w:val="es-ES"/>
              </w:rPr>
              <w:instrText xml:space="preserve"> SEQ Table \* ARABIC </w:instrText>
            </w:r>
            <w:r w:rsidR="00AE44CA" w:rsidRPr="001226B2">
              <w:rPr>
                <w:rFonts w:ascii="Arial" w:hAnsi="Arial" w:cs="Arial"/>
                <w:sz w:val="20"/>
                <w:szCs w:val="20"/>
                <w:lang w:val="es-ES"/>
              </w:rPr>
              <w:fldChar w:fldCharType="separate"/>
            </w:r>
            <w:r w:rsidR="0026014B" w:rsidRPr="001226B2">
              <w:rPr>
                <w:rFonts w:ascii="Arial" w:hAnsi="Arial" w:cs="Arial"/>
                <w:sz w:val="20"/>
                <w:szCs w:val="20"/>
                <w:lang w:val="es-ES"/>
              </w:rPr>
              <w:t>8</w:t>
            </w:r>
            <w:r w:rsidR="00AE44CA" w:rsidRPr="001226B2">
              <w:rPr>
                <w:rFonts w:ascii="Arial" w:hAnsi="Arial" w:cs="Arial"/>
                <w:sz w:val="20"/>
                <w:szCs w:val="20"/>
                <w:lang w:val="es-ES"/>
              </w:rPr>
              <w:fldChar w:fldCharType="end"/>
            </w:r>
            <w:bookmarkEnd w:id="185"/>
            <w:r w:rsidR="00AE44CA" w:rsidRPr="001226B2">
              <w:rPr>
                <w:rFonts w:ascii="Arial" w:hAnsi="Arial" w:cs="Arial"/>
                <w:sz w:val="20"/>
                <w:szCs w:val="20"/>
                <w:lang w:val="es-ES"/>
              </w:rPr>
              <w:t xml:space="preserve">. </w:t>
            </w:r>
            <w:r w:rsidRPr="001226B2">
              <w:rPr>
                <w:rFonts w:ascii="Arial" w:hAnsi="Arial" w:cs="Arial"/>
                <w:sz w:val="20"/>
                <w:szCs w:val="20"/>
                <w:lang w:val="es-ES"/>
              </w:rPr>
              <w:t xml:space="preserve">Apoyo tecnológico </w:t>
            </w:r>
            <w:r w:rsidR="008430EA" w:rsidRPr="001226B2">
              <w:rPr>
                <w:rFonts w:ascii="Arial" w:hAnsi="Arial" w:cs="Arial"/>
                <w:sz w:val="20"/>
                <w:szCs w:val="20"/>
                <w:lang w:val="es-ES"/>
              </w:rPr>
              <w:t xml:space="preserve">recibido </w:t>
            </w:r>
            <w:r w:rsidRPr="001226B2">
              <w:rPr>
                <w:rFonts w:ascii="Arial" w:hAnsi="Arial" w:cs="Arial"/>
                <w:sz w:val="20"/>
                <w:szCs w:val="20"/>
                <w:lang w:val="es-ES"/>
              </w:rPr>
              <w:t xml:space="preserve">específicamente </w:t>
            </w:r>
            <w:r w:rsidR="008430EA" w:rsidRPr="001226B2">
              <w:rPr>
                <w:rFonts w:ascii="Arial" w:hAnsi="Arial" w:cs="Arial"/>
                <w:sz w:val="20"/>
                <w:szCs w:val="20"/>
                <w:lang w:val="es-ES"/>
              </w:rPr>
              <w:t>para e</w:t>
            </w:r>
            <w:r w:rsidRPr="001226B2">
              <w:rPr>
                <w:rFonts w:ascii="Arial" w:hAnsi="Arial" w:cs="Arial"/>
                <w:sz w:val="20"/>
                <w:szCs w:val="20"/>
                <w:lang w:val="es-ES"/>
              </w:rPr>
              <w:t>l clima en el período que abarca el informe</w:t>
            </w:r>
            <w:bookmarkEnd w:id="186"/>
            <w:r w:rsidRPr="001226B2">
              <w:rPr>
                <w:rFonts w:ascii="Arial" w:hAnsi="Arial" w:cs="Arial"/>
                <w:sz w:val="20"/>
                <w:szCs w:val="20"/>
                <w:lang w:val="es-ES"/>
              </w:rPr>
              <w:t xml:space="preserve"> </w:t>
            </w:r>
            <w:bookmarkEnd w:id="187"/>
            <w:bookmarkEnd w:id="188"/>
          </w:p>
          <w:tbl>
            <w:tblPr>
              <w:tblStyle w:val="AEATableStyle"/>
              <w:tblW w:w="0" w:type="auto"/>
              <w:tblLayout w:type="fixed"/>
              <w:tblLook w:val="04A0" w:firstRow="1" w:lastRow="0" w:firstColumn="1" w:lastColumn="0" w:noHBand="0" w:noVBand="1"/>
            </w:tblPr>
            <w:tblGrid>
              <w:gridCol w:w="1143"/>
              <w:gridCol w:w="5613"/>
              <w:gridCol w:w="1609"/>
              <w:gridCol w:w="1650"/>
              <w:gridCol w:w="2016"/>
              <w:gridCol w:w="1933"/>
            </w:tblGrid>
            <w:tr w:rsidR="00775B97" w:rsidRPr="00A46B83" w14:paraId="35D8ACCC" w14:textId="77777777" w:rsidTr="00256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4" w:type="dxa"/>
                  <w:gridSpan w:val="6"/>
                  <w:shd w:val="clear" w:color="auto" w:fill="8DB3E2" w:themeFill="text2" w:themeFillTint="66"/>
                </w:tcPr>
                <w:p w14:paraId="174E672B" w14:textId="57885028" w:rsidR="00775B97" w:rsidRPr="001226B2" w:rsidRDefault="004D29B9" w:rsidP="005576B9">
                  <w:pPr>
                    <w:tabs>
                      <w:tab w:val="left" w:pos="660"/>
                      <w:tab w:val="center" w:pos="6925"/>
                    </w:tabs>
                    <w:jc w:val="left"/>
                    <w:rPr>
                      <w:rFonts w:cs="Arial"/>
                      <w:sz w:val="18"/>
                      <w:szCs w:val="18"/>
                      <w:lang w:val="es-ES" w:eastAsia="zh-CN"/>
                    </w:rPr>
                  </w:pPr>
                  <w:r w:rsidRPr="001226B2">
                    <w:rPr>
                      <w:rFonts w:cs="Arial"/>
                      <w:sz w:val="18"/>
                      <w:szCs w:val="18"/>
                      <w:lang w:val="es-ES" w:eastAsia="zh-CN"/>
                    </w:rPr>
                    <w:tab/>
                  </w:r>
                  <w:r w:rsidRPr="001226B2">
                    <w:rPr>
                      <w:rFonts w:cs="Arial"/>
                      <w:sz w:val="18"/>
                      <w:szCs w:val="18"/>
                      <w:lang w:val="es-ES" w:eastAsia="zh-CN"/>
                    </w:rPr>
                    <w:tab/>
                  </w:r>
                  <w:r w:rsidR="005576B9" w:rsidRPr="001226B2">
                    <w:rPr>
                      <w:rFonts w:cs="Arial"/>
                      <w:sz w:val="18"/>
                      <w:szCs w:val="18"/>
                      <w:lang w:val="es-ES" w:eastAsia="zh-CN"/>
                    </w:rPr>
                    <w:t>Período del informe</w:t>
                  </w:r>
                  <w:r w:rsidR="00775B97" w:rsidRPr="001226B2">
                    <w:rPr>
                      <w:rFonts w:cs="Arial"/>
                      <w:sz w:val="18"/>
                      <w:szCs w:val="18"/>
                      <w:lang w:val="es-ES" w:eastAsia="zh-CN"/>
                    </w:rPr>
                    <w:t xml:space="preserve"> (</w:t>
                  </w:r>
                  <w:r w:rsidR="005576B9" w:rsidRPr="001226B2">
                    <w:rPr>
                      <w:rFonts w:cs="Arial"/>
                      <w:sz w:val="18"/>
                      <w:szCs w:val="18"/>
                      <w:lang w:val="es-ES" w:eastAsia="zh-CN"/>
                    </w:rPr>
                    <w:t>marco temporal cubierto</w:t>
                  </w:r>
                  <w:r w:rsidR="00775B97" w:rsidRPr="001226B2">
                    <w:rPr>
                      <w:rFonts w:cs="Arial"/>
                      <w:sz w:val="18"/>
                      <w:szCs w:val="18"/>
                      <w:lang w:val="es-ES" w:eastAsia="zh-CN"/>
                    </w:rPr>
                    <w:t>)</w:t>
                  </w:r>
                </w:p>
              </w:tc>
            </w:tr>
            <w:tr w:rsidR="00775B97" w:rsidRPr="001226B2" w14:paraId="7A3F91A0" w14:textId="77777777" w:rsidTr="007C2C57">
              <w:tc>
                <w:tcPr>
                  <w:cnfStyle w:val="001000000000" w:firstRow="0" w:lastRow="0" w:firstColumn="1" w:lastColumn="0" w:oddVBand="0" w:evenVBand="0" w:oddHBand="0" w:evenHBand="0" w:firstRowFirstColumn="0" w:firstRowLastColumn="0" w:lastRowFirstColumn="0" w:lastRowLastColumn="0"/>
                  <w:tcW w:w="13964" w:type="dxa"/>
                  <w:gridSpan w:val="6"/>
                </w:tcPr>
                <w:p w14:paraId="5469CF39" w14:textId="23780419" w:rsidR="00775B97" w:rsidRPr="001226B2" w:rsidRDefault="00EF575C" w:rsidP="00EF575C">
                  <w:pPr>
                    <w:jc w:val="center"/>
                    <w:rPr>
                      <w:rFonts w:cs="Arial"/>
                      <w:i/>
                      <w:sz w:val="18"/>
                      <w:szCs w:val="18"/>
                      <w:lang w:val="es-ES" w:eastAsia="zh-CN"/>
                    </w:rPr>
                  </w:pPr>
                  <w:r w:rsidRPr="001226B2">
                    <w:rPr>
                      <w:i/>
                      <w:color w:val="595959" w:themeColor="text1" w:themeTint="A6"/>
                      <w:lang w:val="es-ES"/>
                    </w:rPr>
                    <w:t xml:space="preserve">p. </w:t>
                  </w:r>
                  <w:r w:rsidR="00775B97" w:rsidRPr="001226B2">
                    <w:rPr>
                      <w:i/>
                      <w:color w:val="595959" w:themeColor="text1" w:themeTint="A6"/>
                      <w:lang w:val="es-ES"/>
                    </w:rPr>
                    <w:t>e</w:t>
                  </w:r>
                  <w:r w:rsidRPr="001226B2">
                    <w:rPr>
                      <w:i/>
                      <w:color w:val="595959" w:themeColor="text1" w:themeTint="A6"/>
                      <w:lang w:val="es-ES"/>
                    </w:rPr>
                    <w:t>j</w:t>
                  </w:r>
                  <w:r w:rsidR="00775B97" w:rsidRPr="001226B2">
                    <w:rPr>
                      <w:i/>
                      <w:color w:val="595959" w:themeColor="text1" w:themeTint="A6"/>
                      <w:lang w:val="es-ES"/>
                    </w:rPr>
                    <w:t xml:space="preserve">. 2014-2015 </w:t>
                  </w:r>
                </w:p>
              </w:tc>
            </w:tr>
            <w:tr w:rsidR="00351155" w:rsidRPr="00EB3CBC" w14:paraId="581C8D3D" w14:textId="77777777" w:rsidTr="00256F24">
              <w:tc>
                <w:tcPr>
                  <w:cnfStyle w:val="001000000000" w:firstRow="0" w:lastRow="0" w:firstColumn="1" w:lastColumn="0" w:oddVBand="0" w:evenVBand="0" w:oddHBand="0" w:evenHBand="0" w:firstRowFirstColumn="0" w:firstRowLastColumn="0" w:lastRowFirstColumn="0" w:lastRowLastColumn="0"/>
                  <w:tcW w:w="1143" w:type="dxa"/>
                  <w:vAlign w:val="center"/>
                </w:tcPr>
                <w:p w14:paraId="64A292ED" w14:textId="4E41FD56" w:rsidR="005576B9" w:rsidRPr="001226B2" w:rsidRDefault="00351155" w:rsidP="005576B9">
                  <w:pPr>
                    <w:jc w:val="center"/>
                    <w:rPr>
                      <w:rFonts w:cs="Arial"/>
                      <w:sz w:val="18"/>
                      <w:szCs w:val="18"/>
                      <w:lang w:val="es-ES" w:eastAsia="zh-CN"/>
                    </w:rPr>
                  </w:pPr>
                  <w:r w:rsidRPr="001226B2">
                    <w:rPr>
                      <w:rFonts w:cs="Arial"/>
                      <w:sz w:val="18"/>
                      <w:szCs w:val="18"/>
                      <w:lang w:val="es-ES" w:eastAsia="zh-CN"/>
                    </w:rPr>
                    <w:t>T</w:t>
                  </w:r>
                  <w:r w:rsidR="005576B9" w:rsidRPr="001226B2">
                    <w:rPr>
                      <w:rFonts w:cs="Arial"/>
                      <w:sz w:val="18"/>
                      <w:szCs w:val="18"/>
                      <w:lang w:val="es-ES" w:eastAsia="zh-CN"/>
                    </w:rPr>
                    <w:t>ipo de apoyo</w:t>
                  </w:r>
                </w:p>
                <w:p w14:paraId="73C291BF" w14:textId="3218E4EA" w:rsidR="00351155" w:rsidRPr="001226B2" w:rsidRDefault="00351155" w:rsidP="005576B9">
                  <w:pPr>
                    <w:jc w:val="center"/>
                    <w:rPr>
                      <w:rFonts w:cs="Arial"/>
                      <w:sz w:val="18"/>
                      <w:szCs w:val="18"/>
                      <w:lang w:val="es-ES" w:eastAsia="zh-CN"/>
                    </w:rPr>
                  </w:pPr>
                  <w:r w:rsidRPr="001226B2">
                    <w:rPr>
                      <w:rFonts w:cs="Arial"/>
                      <w:sz w:val="18"/>
                      <w:szCs w:val="18"/>
                      <w:lang w:val="es-ES" w:eastAsia="zh-CN"/>
                    </w:rPr>
                    <w:t>[</w:t>
                  </w:r>
                  <w:r w:rsidR="00EF082A" w:rsidRPr="001226B2">
                    <w:rPr>
                      <w:rFonts w:cs="Arial"/>
                      <w:sz w:val="18"/>
                      <w:szCs w:val="18"/>
                      <w:lang w:val="es-ES" w:eastAsia="zh-CN"/>
                    </w:rPr>
                    <w:t>t</w:t>
                  </w:r>
                  <w:r w:rsidR="005576B9" w:rsidRPr="001226B2">
                    <w:rPr>
                      <w:rFonts w:cs="Arial"/>
                      <w:sz w:val="18"/>
                      <w:szCs w:val="18"/>
                      <w:lang w:val="es-ES" w:eastAsia="zh-CN"/>
                    </w:rPr>
                    <w:t>ransferencia de tecnología</w:t>
                  </w:r>
                  <w:r w:rsidRPr="001226B2">
                    <w:rPr>
                      <w:rFonts w:cs="Arial"/>
                      <w:sz w:val="18"/>
                      <w:szCs w:val="18"/>
                      <w:lang w:val="es-ES" w:eastAsia="zh-CN"/>
                    </w:rPr>
                    <w:t>]</w:t>
                  </w:r>
                </w:p>
              </w:tc>
              <w:tc>
                <w:tcPr>
                  <w:tcW w:w="5613" w:type="dxa"/>
                  <w:shd w:val="clear" w:color="auto" w:fill="8DB3E2" w:themeFill="text2" w:themeFillTint="66"/>
                  <w:vAlign w:val="center"/>
                </w:tcPr>
                <w:p w14:paraId="0A5E3883" w14:textId="3350DEF4" w:rsidR="00351155" w:rsidRPr="001226B2" w:rsidRDefault="00EF575C" w:rsidP="00241489">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r w:rsidRPr="001226B2">
                    <w:rPr>
                      <w:rFonts w:cs="Arial"/>
                      <w:sz w:val="18"/>
                      <w:szCs w:val="18"/>
                      <w:lang w:val="es-ES" w:eastAsia="zh-CN"/>
                    </w:rPr>
                    <w:t>Actividad de apoyo</w:t>
                  </w:r>
                </w:p>
              </w:tc>
              <w:tc>
                <w:tcPr>
                  <w:tcW w:w="1609" w:type="dxa"/>
                  <w:shd w:val="clear" w:color="auto" w:fill="8DB3E2" w:themeFill="text2" w:themeFillTint="66"/>
                  <w:vAlign w:val="center"/>
                </w:tcPr>
                <w:p w14:paraId="5BAAB143" w14:textId="0D1C9700" w:rsidR="00351155" w:rsidRPr="001226B2" w:rsidRDefault="00EF575C" w:rsidP="006C5009">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r w:rsidRPr="001226B2">
                    <w:rPr>
                      <w:rFonts w:cs="Arial"/>
                      <w:sz w:val="18"/>
                      <w:szCs w:val="18"/>
                      <w:lang w:val="es-ES" w:eastAsia="zh-CN"/>
                    </w:rPr>
                    <w:t>Año</w:t>
                  </w:r>
                  <w:r w:rsidR="00F42248" w:rsidRPr="001226B2">
                    <w:rPr>
                      <w:rFonts w:cs="Arial"/>
                      <w:sz w:val="18"/>
                      <w:szCs w:val="18"/>
                      <w:lang w:val="es-ES" w:eastAsia="zh-CN"/>
                    </w:rPr>
                    <w:t xml:space="preserve">(s) </w:t>
                  </w:r>
                  <w:r w:rsidRPr="001226B2">
                    <w:rPr>
                      <w:rFonts w:cs="Arial"/>
                      <w:sz w:val="18"/>
                      <w:szCs w:val="18"/>
                      <w:lang w:val="es-ES" w:eastAsia="zh-CN"/>
                    </w:rPr>
                    <w:t xml:space="preserve">en que se </w:t>
                  </w:r>
                  <w:r w:rsidR="006C5009" w:rsidRPr="001226B2">
                    <w:rPr>
                      <w:rFonts w:cs="Arial"/>
                      <w:sz w:val="18"/>
                      <w:szCs w:val="18"/>
                      <w:lang w:val="es-ES" w:eastAsia="zh-CN"/>
                    </w:rPr>
                    <w:t xml:space="preserve">ha </w:t>
                  </w:r>
                  <w:r w:rsidRPr="001226B2">
                    <w:rPr>
                      <w:rFonts w:cs="Arial"/>
                      <w:sz w:val="18"/>
                      <w:szCs w:val="18"/>
                      <w:lang w:val="es-ES" w:eastAsia="zh-CN"/>
                    </w:rPr>
                    <w:t>recib</w:t>
                  </w:r>
                  <w:r w:rsidR="006C5009" w:rsidRPr="001226B2">
                    <w:rPr>
                      <w:rFonts w:cs="Arial"/>
                      <w:sz w:val="18"/>
                      <w:szCs w:val="18"/>
                      <w:lang w:val="es-ES" w:eastAsia="zh-CN"/>
                    </w:rPr>
                    <w:t>ido</w:t>
                  </w:r>
                </w:p>
              </w:tc>
              <w:tc>
                <w:tcPr>
                  <w:tcW w:w="1650" w:type="dxa"/>
                  <w:shd w:val="clear" w:color="auto" w:fill="8DB3E2" w:themeFill="text2" w:themeFillTint="66"/>
                  <w:vAlign w:val="center"/>
                </w:tcPr>
                <w:p w14:paraId="3E5F2F9B" w14:textId="53CCE02A" w:rsidR="00351155" w:rsidRPr="001226B2" w:rsidRDefault="00EF575C" w:rsidP="00EF575C">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r w:rsidRPr="001226B2">
                    <w:rPr>
                      <w:rFonts w:cs="Arial"/>
                      <w:sz w:val="18"/>
                      <w:szCs w:val="18"/>
                      <w:lang w:val="es-ES" w:eastAsia="zh-CN"/>
                    </w:rPr>
                    <w:t xml:space="preserve">Estado </w:t>
                  </w:r>
                  <w:r w:rsidR="001827D5" w:rsidRPr="001226B2">
                    <w:rPr>
                      <w:rFonts w:cs="Arial"/>
                      <w:sz w:val="18"/>
                      <w:szCs w:val="18"/>
                      <w:lang w:val="es-ES" w:eastAsia="zh-CN"/>
                    </w:rPr>
                    <w:t>[</w:t>
                  </w:r>
                  <w:r w:rsidRPr="001226B2">
                    <w:rPr>
                      <w:rFonts w:cs="Arial"/>
                      <w:sz w:val="18"/>
                      <w:szCs w:val="18"/>
                      <w:lang w:val="es-ES" w:eastAsia="zh-CN"/>
                    </w:rPr>
                    <w:t>en curso</w:t>
                  </w:r>
                  <w:r w:rsidR="00351155" w:rsidRPr="001226B2">
                    <w:rPr>
                      <w:rFonts w:cs="Arial"/>
                      <w:sz w:val="18"/>
                      <w:szCs w:val="18"/>
                      <w:lang w:val="es-ES" w:eastAsia="zh-CN"/>
                    </w:rPr>
                    <w:t xml:space="preserve">, </w:t>
                  </w:r>
                  <w:r w:rsidR="00EF082A" w:rsidRPr="001226B2">
                    <w:rPr>
                      <w:rFonts w:cs="Arial"/>
                      <w:sz w:val="18"/>
                      <w:szCs w:val="18"/>
                      <w:lang w:val="es-ES" w:eastAsia="zh-CN"/>
                    </w:rPr>
                    <w:t>finali</w:t>
                  </w:r>
                  <w:r w:rsidRPr="001226B2">
                    <w:rPr>
                      <w:rFonts w:cs="Arial"/>
                      <w:sz w:val="18"/>
                      <w:szCs w:val="18"/>
                      <w:lang w:val="es-ES" w:eastAsia="zh-CN"/>
                    </w:rPr>
                    <w:t>zado</w:t>
                  </w:r>
                  <w:r w:rsidR="001827D5" w:rsidRPr="001226B2">
                    <w:rPr>
                      <w:rFonts w:cs="Arial"/>
                      <w:sz w:val="18"/>
                      <w:szCs w:val="18"/>
                      <w:lang w:val="es-ES" w:eastAsia="zh-CN"/>
                    </w:rPr>
                    <w:t>]</w:t>
                  </w:r>
                </w:p>
              </w:tc>
              <w:tc>
                <w:tcPr>
                  <w:tcW w:w="2016" w:type="dxa"/>
                  <w:shd w:val="clear" w:color="auto" w:fill="8DB3E2" w:themeFill="text2" w:themeFillTint="66"/>
                  <w:vAlign w:val="center"/>
                </w:tcPr>
                <w:p w14:paraId="64B22619" w14:textId="53730B9D" w:rsidR="00351155" w:rsidRPr="001226B2" w:rsidRDefault="00EF575C" w:rsidP="00EF575C">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r w:rsidRPr="001226B2">
                    <w:rPr>
                      <w:rFonts w:cs="Arial"/>
                      <w:sz w:val="18"/>
                      <w:szCs w:val="18"/>
                      <w:lang w:val="es-ES" w:eastAsia="zh-CN"/>
                    </w:rPr>
                    <w:t xml:space="preserve">Enfoque </w:t>
                  </w:r>
                  <w:r w:rsidR="001827D5" w:rsidRPr="001226B2">
                    <w:rPr>
                      <w:rFonts w:cs="Arial"/>
                      <w:sz w:val="18"/>
                      <w:szCs w:val="18"/>
                      <w:lang w:val="es-ES" w:eastAsia="zh-CN"/>
                    </w:rPr>
                    <w:t>[</w:t>
                  </w:r>
                  <w:r w:rsidR="00EF082A" w:rsidRPr="001226B2">
                    <w:rPr>
                      <w:rFonts w:cs="Arial"/>
                      <w:sz w:val="18"/>
                      <w:szCs w:val="18"/>
                      <w:lang w:val="es-ES" w:eastAsia="zh-CN"/>
                    </w:rPr>
                    <w:t>mitiga</w:t>
                  </w:r>
                  <w:r w:rsidRPr="001226B2">
                    <w:rPr>
                      <w:rFonts w:cs="Arial"/>
                      <w:sz w:val="18"/>
                      <w:szCs w:val="18"/>
                      <w:lang w:val="es-ES" w:eastAsia="zh-CN"/>
                    </w:rPr>
                    <w:t>ción</w:t>
                  </w:r>
                  <w:r w:rsidR="00351155" w:rsidRPr="001226B2">
                    <w:rPr>
                      <w:rFonts w:cs="Arial"/>
                      <w:sz w:val="18"/>
                      <w:szCs w:val="18"/>
                      <w:lang w:val="es-ES" w:eastAsia="zh-CN"/>
                    </w:rPr>
                    <w:t xml:space="preserve">, </w:t>
                  </w:r>
                  <w:r w:rsidRPr="001226B2">
                    <w:rPr>
                      <w:rFonts w:cs="Arial"/>
                      <w:sz w:val="18"/>
                      <w:szCs w:val="18"/>
                      <w:lang w:val="es-ES" w:eastAsia="zh-CN"/>
                    </w:rPr>
                    <w:t>adaptación</w:t>
                  </w:r>
                  <w:r w:rsidR="00351155" w:rsidRPr="001226B2">
                    <w:rPr>
                      <w:rFonts w:cs="Arial"/>
                      <w:sz w:val="18"/>
                      <w:szCs w:val="18"/>
                      <w:lang w:val="es-ES" w:eastAsia="zh-CN"/>
                    </w:rPr>
                    <w:t xml:space="preserve">, </w:t>
                  </w:r>
                  <w:r w:rsidRPr="001226B2">
                    <w:rPr>
                      <w:rFonts w:cs="Arial"/>
                      <w:sz w:val="18"/>
                      <w:szCs w:val="18"/>
                      <w:lang w:val="es-ES" w:eastAsia="zh-CN"/>
                    </w:rPr>
                    <w:t>sin especificar</w:t>
                  </w:r>
                  <w:r w:rsidR="001827D5" w:rsidRPr="001226B2">
                    <w:rPr>
                      <w:rFonts w:cs="Arial"/>
                      <w:sz w:val="18"/>
                      <w:szCs w:val="18"/>
                      <w:lang w:val="es-ES" w:eastAsia="zh-CN"/>
                    </w:rPr>
                    <w:t>]</w:t>
                  </w:r>
                </w:p>
              </w:tc>
              <w:tc>
                <w:tcPr>
                  <w:tcW w:w="1933" w:type="dxa"/>
                  <w:shd w:val="clear" w:color="auto" w:fill="8DB3E2" w:themeFill="text2" w:themeFillTint="66"/>
                  <w:vAlign w:val="center"/>
                </w:tcPr>
                <w:p w14:paraId="216C704A" w14:textId="7F916D48" w:rsidR="00351155" w:rsidRPr="001226B2" w:rsidRDefault="00EF575C" w:rsidP="00241489">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r w:rsidRPr="001226B2">
                    <w:rPr>
                      <w:rFonts w:cs="Arial"/>
                      <w:sz w:val="18"/>
                      <w:szCs w:val="18"/>
                      <w:lang w:val="es-ES" w:eastAsia="zh-CN"/>
                    </w:rPr>
                    <w:t>Fuente del apoyo</w:t>
                  </w:r>
                </w:p>
              </w:tc>
            </w:tr>
            <w:tr w:rsidR="00351155" w:rsidRPr="00EB3CBC" w14:paraId="2B76D394" w14:textId="77777777" w:rsidTr="007C2C57">
              <w:tc>
                <w:tcPr>
                  <w:cnfStyle w:val="001000000000" w:firstRow="0" w:lastRow="0" w:firstColumn="1" w:lastColumn="0" w:oddVBand="0" w:evenVBand="0" w:oddHBand="0" w:evenHBand="0" w:firstRowFirstColumn="0" w:firstRowLastColumn="0" w:lastRowFirstColumn="0" w:lastRowLastColumn="0"/>
                  <w:tcW w:w="1143" w:type="dxa"/>
                  <w:vAlign w:val="center"/>
                </w:tcPr>
                <w:p w14:paraId="5A634C81" w14:textId="77777777" w:rsidR="00351155" w:rsidRPr="001226B2" w:rsidRDefault="00351155" w:rsidP="00AA7ED0">
                  <w:pPr>
                    <w:jc w:val="center"/>
                    <w:rPr>
                      <w:rFonts w:cs="Arial"/>
                      <w:sz w:val="18"/>
                      <w:szCs w:val="18"/>
                      <w:lang w:val="es-ES" w:eastAsia="zh-CN"/>
                    </w:rPr>
                  </w:pPr>
                </w:p>
              </w:tc>
              <w:tc>
                <w:tcPr>
                  <w:tcW w:w="5613" w:type="dxa"/>
                </w:tcPr>
                <w:p w14:paraId="2E7AC78F" w14:textId="77777777" w:rsidR="00351155" w:rsidRPr="001226B2" w:rsidRDefault="00351155" w:rsidP="00AA7ED0">
                  <w:pPr>
                    <w:cnfStyle w:val="000000000000" w:firstRow="0" w:lastRow="0" w:firstColumn="0" w:lastColumn="0" w:oddVBand="0" w:evenVBand="0" w:oddHBand="0" w:evenHBand="0" w:firstRowFirstColumn="0" w:firstRowLastColumn="0" w:lastRowFirstColumn="0" w:lastRowLastColumn="0"/>
                    <w:rPr>
                      <w:rFonts w:cs="Arial"/>
                      <w:strike/>
                      <w:sz w:val="18"/>
                      <w:szCs w:val="18"/>
                      <w:highlight w:val="yellow"/>
                      <w:lang w:val="es-ES" w:eastAsia="zh-CN"/>
                    </w:rPr>
                  </w:pPr>
                </w:p>
              </w:tc>
              <w:tc>
                <w:tcPr>
                  <w:tcW w:w="1609" w:type="dxa"/>
                </w:tcPr>
                <w:p w14:paraId="3746727F" w14:textId="77777777" w:rsidR="00351155" w:rsidRPr="001226B2" w:rsidRDefault="00351155" w:rsidP="00AA7ED0">
                  <w:pPr>
                    <w:cnfStyle w:val="000000000000" w:firstRow="0" w:lastRow="0" w:firstColumn="0" w:lastColumn="0" w:oddVBand="0" w:evenVBand="0" w:oddHBand="0" w:evenHBand="0" w:firstRowFirstColumn="0" w:firstRowLastColumn="0" w:lastRowFirstColumn="0" w:lastRowLastColumn="0"/>
                    <w:rPr>
                      <w:rFonts w:cs="Arial"/>
                      <w:strike/>
                      <w:sz w:val="18"/>
                      <w:szCs w:val="18"/>
                      <w:highlight w:val="yellow"/>
                      <w:lang w:val="es-ES" w:eastAsia="zh-CN"/>
                    </w:rPr>
                  </w:pPr>
                </w:p>
              </w:tc>
              <w:tc>
                <w:tcPr>
                  <w:tcW w:w="1650" w:type="dxa"/>
                </w:tcPr>
                <w:p w14:paraId="24A338CC" w14:textId="77777777" w:rsidR="00351155" w:rsidRPr="001226B2" w:rsidRDefault="00351155" w:rsidP="00AA7ED0">
                  <w:pPr>
                    <w:cnfStyle w:val="000000000000" w:firstRow="0" w:lastRow="0" w:firstColumn="0" w:lastColumn="0" w:oddVBand="0" w:evenVBand="0" w:oddHBand="0" w:evenHBand="0" w:firstRowFirstColumn="0" w:firstRowLastColumn="0" w:lastRowFirstColumn="0" w:lastRowLastColumn="0"/>
                    <w:rPr>
                      <w:rFonts w:cs="Arial"/>
                      <w:strike/>
                      <w:sz w:val="18"/>
                      <w:szCs w:val="18"/>
                      <w:highlight w:val="yellow"/>
                      <w:lang w:val="es-ES" w:eastAsia="zh-CN"/>
                    </w:rPr>
                  </w:pPr>
                </w:p>
              </w:tc>
              <w:tc>
                <w:tcPr>
                  <w:tcW w:w="2016" w:type="dxa"/>
                </w:tcPr>
                <w:p w14:paraId="24C6A89A" w14:textId="77777777" w:rsidR="00351155" w:rsidRPr="001226B2" w:rsidRDefault="00351155"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1933" w:type="dxa"/>
                </w:tcPr>
                <w:p w14:paraId="743EE226" w14:textId="77777777" w:rsidR="00351155" w:rsidRPr="001226B2" w:rsidRDefault="00351155"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r>
            <w:tr w:rsidR="00351155" w:rsidRPr="00EB3CBC" w14:paraId="071F1103" w14:textId="77777777" w:rsidTr="007C2C57">
              <w:tc>
                <w:tcPr>
                  <w:cnfStyle w:val="001000000000" w:firstRow="0" w:lastRow="0" w:firstColumn="1" w:lastColumn="0" w:oddVBand="0" w:evenVBand="0" w:oddHBand="0" w:evenHBand="0" w:firstRowFirstColumn="0" w:firstRowLastColumn="0" w:lastRowFirstColumn="0" w:lastRowLastColumn="0"/>
                  <w:tcW w:w="1143" w:type="dxa"/>
                  <w:vAlign w:val="center"/>
                </w:tcPr>
                <w:p w14:paraId="089F8D57" w14:textId="77777777" w:rsidR="00351155" w:rsidRPr="001226B2" w:rsidRDefault="00351155" w:rsidP="00AA7ED0">
                  <w:pPr>
                    <w:jc w:val="center"/>
                    <w:rPr>
                      <w:rFonts w:cs="Arial"/>
                      <w:sz w:val="18"/>
                      <w:szCs w:val="18"/>
                      <w:lang w:val="es-ES" w:eastAsia="zh-CN"/>
                    </w:rPr>
                  </w:pPr>
                </w:p>
              </w:tc>
              <w:tc>
                <w:tcPr>
                  <w:tcW w:w="5613" w:type="dxa"/>
                </w:tcPr>
                <w:p w14:paraId="6BFDFB66" w14:textId="77777777" w:rsidR="00351155" w:rsidRPr="001226B2" w:rsidRDefault="00351155" w:rsidP="00AA7ED0">
                  <w:pPr>
                    <w:cnfStyle w:val="000000000000" w:firstRow="0" w:lastRow="0" w:firstColumn="0" w:lastColumn="0" w:oddVBand="0" w:evenVBand="0" w:oddHBand="0" w:evenHBand="0" w:firstRowFirstColumn="0" w:firstRowLastColumn="0" w:lastRowFirstColumn="0" w:lastRowLastColumn="0"/>
                    <w:rPr>
                      <w:rFonts w:cs="Arial"/>
                      <w:strike/>
                      <w:sz w:val="18"/>
                      <w:szCs w:val="18"/>
                      <w:highlight w:val="yellow"/>
                      <w:lang w:val="es-ES" w:eastAsia="zh-CN"/>
                    </w:rPr>
                  </w:pPr>
                </w:p>
              </w:tc>
              <w:tc>
                <w:tcPr>
                  <w:tcW w:w="1609" w:type="dxa"/>
                </w:tcPr>
                <w:p w14:paraId="09A26C1F" w14:textId="77777777" w:rsidR="00351155" w:rsidRPr="001226B2" w:rsidRDefault="00351155" w:rsidP="00AA7ED0">
                  <w:pPr>
                    <w:cnfStyle w:val="000000000000" w:firstRow="0" w:lastRow="0" w:firstColumn="0" w:lastColumn="0" w:oddVBand="0" w:evenVBand="0" w:oddHBand="0" w:evenHBand="0" w:firstRowFirstColumn="0" w:firstRowLastColumn="0" w:lastRowFirstColumn="0" w:lastRowLastColumn="0"/>
                    <w:rPr>
                      <w:rFonts w:cs="Arial"/>
                      <w:strike/>
                      <w:sz w:val="18"/>
                      <w:szCs w:val="18"/>
                      <w:highlight w:val="yellow"/>
                      <w:lang w:val="es-ES" w:eastAsia="zh-CN"/>
                    </w:rPr>
                  </w:pPr>
                </w:p>
              </w:tc>
              <w:tc>
                <w:tcPr>
                  <w:tcW w:w="1650" w:type="dxa"/>
                </w:tcPr>
                <w:p w14:paraId="371AA2AD" w14:textId="77777777" w:rsidR="00351155" w:rsidRPr="001226B2" w:rsidRDefault="00351155" w:rsidP="00AA7ED0">
                  <w:pPr>
                    <w:cnfStyle w:val="000000000000" w:firstRow="0" w:lastRow="0" w:firstColumn="0" w:lastColumn="0" w:oddVBand="0" w:evenVBand="0" w:oddHBand="0" w:evenHBand="0" w:firstRowFirstColumn="0" w:firstRowLastColumn="0" w:lastRowFirstColumn="0" w:lastRowLastColumn="0"/>
                    <w:rPr>
                      <w:rFonts w:cs="Arial"/>
                      <w:strike/>
                      <w:sz w:val="18"/>
                      <w:szCs w:val="18"/>
                      <w:highlight w:val="yellow"/>
                      <w:lang w:val="es-ES" w:eastAsia="zh-CN"/>
                    </w:rPr>
                  </w:pPr>
                </w:p>
              </w:tc>
              <w:tc>
                <w:tcPr>
                  <w:tcW w:w="2016" w:type="dxa"/>
                </w:tcPr>
                <w:p w14:paraId="13DF9048" w14:textId="77777777" w:rsidR="00351155" w:rsidRPr="001226B2" w:rsidRDefault="00351155"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1933" w:type="dxa"/>
                </w:tcPr>
                <w:p w14:paraId="02AECDF0" w14:textId="77777777" w:rsidR="00351155" w:rsidRPr="001226B2" w:rsidRDefault="00351155" w:rsidP="00AA7ED0">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r>
          </w:tbl>
          <w:p w14:paraId="4DDC42A2" w14:textId="66674FD5" w:rsidR="007E0349" w:rsidRPr="001226B2" w:rsidRDefault="00EF575C">
            <w:pPr>
              <w:jc w:val="left"/>
              <w:rPr>
                <w:i/>
                <w:spacing w:val="2"/>
                <w:sz w:val="14"/>
                <w:lang w:val="es-ES"/>
              </w:rPr>
            </w:pPr>
            <w:r w:rsidRPr="001226B2">
              <w:rPr>
                <w:rFonts w:cs="Arial"/>
                <w:i/>
                <w:spacing w:val="2"/>
                <w:sz w:val="14"/>
                <w:szCs w:val="14"/>
                <w:lang w:val="es-ES"/>
              </w:rPr>
              <w:t>Fuente</w:t>
            </w:r>
            <w:r w:rsidR="007E0349" w:rsidRPr="001226B2">
              <w:rPr>
                <w:rFonts w:cs="Arial"/>
                <w:i/>
                <w:spacing w:val="2"/>
                <w:sz w:val="14"/>
                <w:szCs w:val="14"/>
                <w:lang w:val="es-ES"/>
              </w:rPr>
              <w:t xml:space="preserve">: </w:t>
            </w:r>
            <w:r w:rsidRPr="001226B2">
              <w:rPr>
                <w:rFonts w:cs="Arial"/>
                <w:i/>
                <w:spacing w:val="2"/>
                <w:sz w:val="14"/>
                <w:szCs w:val="14"/>
                <w:lang w:val="es-ES" w:eastAsia="zh-CN"/>
              </w:rPr>
              <w:t>Modificación del Cuadro</w:t>
            </w:r>
            <w:r w:rsidR="007E0349" w:rsidRPr="001226B2">
              <w:rPr>
                <w:rFonts w:cs="Arial"/>
                <w:i/>
                <w:spacing w:val="2"/>
                <w:sz w:val="14"/>
                <w:szCs w:val="14"/>
                <w:lang w:val="es-ES"/>
              </w:rPr>
              <w:t xml:space="preserve"> A.</w:t>
            </w:r>
            <w:r w:rsidR="007E0349" w:rsidRPr="001226B2">
              <w:rPr>
                <w:rFonts w:cs="Arial"/>
                <w:i/>
                <w:spacing w:val="2"/>
                <w:sz w:val="14"/>
                <w:szCs w:val="14"/>
                <w:lang w:val="es-ES" w:eastAsia="zh-CN"/>
              </w:rPr>
              <w:t>36</w:t>
            </w:r>
            <w:r w:rsidR="007E0349" w:rsidRPr="001226B2">
              <w:rPr>
                <w:rFonts w:cs="Arial"/>
                <w:i/>
                <w:spacing w:val="2"/>
                <w:sz w:val="14"/>
                <w:szCs w:val="14"/>
                <w:lang w:val="es-ES"/>
              </w:rPr>
              <w:t xml:space="preserve"> </w:t>
            </w:r>
            <w:r w:rsidRPr="001226B2">
              <w:rPr>
                <w:rFonts w:cs="Arial"/>
                <w:i/>
                <w:spacing w:val="2"/>
                <w:sz w:val="14"/>
                <w:szCs w:val="14"/>
                <w:lang w:val="es-ES"/>
              </w:rPr>
              <w:t>e</w:t>
            </w:r>
            <w:r w:rsidR="007E0349" w:rsidRPr="001226B2">
              <w:rPr>
                <w:rFonts w:cs="Arial"/>
                <w:i/>
                <w:spacing w:val="2"/>
                <w:sz w:val="14"/>
                <w:szCs w:val="14"/>
                <w:lang w:val="es-ES"/>
              </w:rPr>
              <w:t xml:space="preserve">n Ellis et al. </w:t>
            </w:r>
            <w:r w:rsidRPr="001226B2">
              <w:rPr>
                <w:rFonts w:cs="Arial"/>
                <w:i/>
                <w:spacing w:val="2"/>
                <w:sz w:val="14"/>
                <w:szCs w:val="14"/>
                <w:lang w:val="es-ES"/>
              </w:rPr>
              <w:t>(</w:t>
            </w:r>
            <w:r w:rsidR="007E0349" w:rsidRPr="001226B2">
              <w:rPr>
                <w:rFonts w:cs="Arial"/>
                <w:i/>
                <w:spacing w:val="2"/>
                <w:sz w:val="14"/>
                <w:szCs w:val="14"/>
                <w:lang w:val="es-ES"/>
              </w:rPr>
              <w:t>2011</w:t>
            </w:r>
            <w:r w:rsidRPr="001226B2">
              <w:rPr>
                <w:rFonts w:cs="Arial"/>
                <w:i/>
                <w:spacing w:val="2"/>
                <w:sz w:val="14"/>
                <w:szCs w:val="14"/>
                <w:lang w:val="es-ES"/>
              </w:rPr>
              <w:t>)</w:t>
            </w:r>
          </w:p>
          <w:p w14:paraId="42E9F2B5" w14:textId="6D4120EC" w:rsidR="00EE4066" w:rsidRDefault="00EE4066" w:rsidP="00354B7B">
            <w:pPr>
              <w:pStyle w:val="TableParagraph"/>
              <w:spacing w:after="120"/>
              <w:rPr>
                <w:rFonts w:ascii="Arial" w:hAnsi="Arial" w:cs="Arial"/>
                <w:sz w:val="20"/>
                <w:szCs w:val="20"/>
                <w:lang w:val="es-ES"/>
              </w:rPr>
            </w:pPr>
            <w:bookmarkStart w:id="189" w:name="B_Sec6"/>
          </w:p>
          <w:p w14:paraId="7698F1CC" w14:textId="730555E1" w:rsidR="00141522" w:rsidRDefault="00141522" w:rsidP="00354B7B">
            <w:pPr>
              <w:pStyle w:val="TableParagraph"/>
              <w:spacing w:after="120"/>
              <w:rPr>
                <w:rFonts w:ascii="Arial" w:hAnsi="Arial" w:cs="Arial"/>
                <w:sz w:val="20"/>
                <w:szCs w:val="20"/>
                <w:lang w:val="es-ES"/>
              </w:rPr>
            </w:pPr>
          </w:p>
          <w:p w14:paraId="2EBC9BB7" w14:textId="52AE43BB" w:rsidR="00141522" w:rsidRDefault="00141522" w:rsidP="00354B7B">
            <w:pPr>
              <w:pStyle w:val="TableParagraph"/>
              <w:spacing w:after="120"/>
              <w:rPr>
                <w:rFonts w:ascii="Arial" w:hAnsi="Arial" w:cs="Arial"/>
                <w:sz w:val="20"/>
                <w:szCs w:val="20"/>
                <w:lang w:val="es-ES"/>
              </w:rPr>
            </w:pPr>
          </w:p>
          <w:p w14:paraId="02693577" w14:textId="68CE1A96" w:rsidR="00141522" w:rsidRDefault="00141522" w:rsidP="00354B7B">
            <w:pPr>
              <w:pStyle w:val="TableParagraph"/>
              <w:spacing w:after="120"/>
              <w:rPr>
                <w:rFonts w:ascii="Arial" w:hAnsi="Arial" w:cs="Arial"/>
                <w:sz w:val="20"/>
                <w:szCs w:val="20"/>
                <w:lang w:val="es-ES"/>
              </w:rPr>
            </w:pPr>
          </w:p>
          <w:p w14:paraId="45DEDA56" w14:textId="77777777" w:rsidR="00141522" w:rsidRPr="001226B2" w:rsidRDefault="00141522" w:rsidP="00354B7B">
            <w:pPr>
              <w:pStyle w:val="TableParagraph"/>
              <w:spacing w:after="120"/>
              <w:rPr>
                <w:rFonts w:ascii="Arial" w:hAnsi="Arial" w:cs="Arial"/>
                <w:sz w:val="20"/>
                <w:szCs w:val="20"/>
                <w:lang w:val="es-ES"/>
              </w:rPr>
            </w:pPr>
          </w:p>
          <w:p w14:paraId="43BF61E6" w14:textId="4A467E44" w:rsidR="00354B7B" w:rsidRPr="001226B2" w:rsidRDefault="00EF575C" w:rsidP="00354B7B">
            <w:pPr>
              <w:pStyle w:val="TableParagraph"/>
              <w:spacing w:after="120"/>
              <w:rPr>
                <w:rFonts w:ascii="Arial" w:hAnsi="Arial" w:cs="Arial"/>
                <w:sz w:val="20"/>
                <w:szCs w:val="20"/>
                <w:lang w:val="es-ES" w:eastAsia="zh-CN"/>
              </w:rPr>
            </w:pPr>
            <w:bookmarkStart w:id="190" w:name="_Toc499210808"/>
            <w:r w:rsidRPr="001226B2">
              <w:rPr>
                <w:rFonts w:ascii="Arial" w:hAnsi="Arial" w:cs="Arial"/>
                <w:sz w:val="20"/>
                <w:szCs w:val="20"/>
                <w:lang w:val="es-ES"/>
              </w:rPr>
              <w:t>Cuadro</w:t>
            </w:r>
            <w:r w:rsidR="00354B7B" w:rsidRPr="001226B2">
              <w:rPr>
                <w:rFonts w:ascii="Arial" w:hAnsi="Arial" w:cs="Arial"/>
                <w:sz w:val="20"/>
                <w:szCs w:val="20"/>
                <w:lang w:val="es-ES"/>
              </w:rPr>
              <w:t xml:space="preserve"> </w:t>
            </w:r>
            <w:r w:rsidR="00354B7B" w:rsidRPr="001226B2">
              <w:rPr>
                <w:rFonts w:ascii="Arial" w:hAnsi="Arial" w:cs="Arial"/>
                <w:sz w:val="20"/>
                <w:szCs w:val="20"/>
                <w:lang w:val="es-ES"/>
              </w:rPr>
              <w:fldChar w:fldCharType="begin"/>
            </w:r>
            <w:r w:rsidR="00354B7B" w:rsidRPr="001226B2">
              <w:rPr>
                <w:rFonts w:ascii="Arial" w:hAnsi="Arial" w:cs="Arial"/>
                <w:sz w:val="20"/>
                <w:szCs w:val="20"/>
                <w:lang w:val="es-ES"/>
              </w:rPr>
              <w:instrText xml:space="preserve"> SEQ Table \* ARABIC  \* MERGEFORMAT </w:instrText>
            </w:r>
            <w:r w:rsidR="00354B7B" w:rsidRPr="001226B2">
              <w:rPr>
                <w:rFonts w:ascii="Arial" w:hAnsi="Arial" w:cs="Arial"/>
                <w:sz w:val="20"/>
                <w:szCs w:val="20"/>
                <w:lang w:val="es-ES"/>
              </w:rPr>
              <w:fldChar w:fldCharType="separate"/>
            </w:r>
            <w:r w:rsidR="0026014B" w:rsidRPr="001226B2">
              <w:rPr>
                <w:rFonts w:ascii="Arial" w:hAnsi="Arial" w:cs="Arial"/>
                <w:sz w:val="20"/>
                <w:szCs w:val="20"/>
                <w:lang w:val="es-ES"/>
              </w:rPr>
              <w:t>9</w:t>
            </w:r>
            <w:r w:rsidR="00354B7B" w:rsidRPr="001226B2">
              <w:rPr>
                <w:rFonts w:ascii="Arial" w:hAnsi="Arial" w:cs="Arial"/>
                <w:sz w:val="20"/>
                <w:szCs w:val="20"/>
                <w:lang w:val="es-ES"/>
              </w:rPr>
              <w:fldChar w:fldCharType="end"/>
            </w:r>
            <w:bookmarkEnd w:id="189"/>
            <w:r w:rsidR="00354B7B" w:rsidRPr="001226B2">
              <w:rPr>
                <w:rFonts w:ascii="Arial" w:hAnsi="Arial" w:cs="Arial"/>
                <w:sz w:val="20"/>
                <w:szCs w:val="20"/>
                <w:lang w:val="es-ES"/>
              </w:rPr>
              <w:t xml:space="preserve">. </w:t>
            </w:r>
            <w:r w:rsidRPr="001226B2">
              <w:rPr>
                <w:rFonts w:ascii="Arial" w:hAnsi="Arial" w:cs="Arial"/>
                <w:sz w:val="20"/>
                <w:szCs w:val="20"/>
                <w:lang w:val="es-ES"/>
              </w:rPr>
              <w:t>Apoyo de desarrollo de capacidades recibido en el período que abarca el informe</w:t>
            </w:r>
            <w:bookmarkEnd w:id="190"/>
          </w:p>
          <w:tbl>
            <w:tblPr>
              <w:tblStyle w:val="AEATableStyle"/>
              <w:tblW w:w="0" w:type="auto"/>
              <w:tblLayout w:type="fixed"/>
              <w:tblLook w:val="04A0" w:firstRow="1" w:lastRow="0" w:firstColumn="1" w:lastColumn="0" w:noHBand="0" w:noVBand="1"/>
            </w:tblPr>
            <w:tblGrid>
              <w:gridCol w:w="1143"/>
              <w:gridCol w:w="5613"/>
              <w:gridCol w:w="1609"/>
              <w:gridCol w:w="1650"/>
              <w:gridCol w:w="2016"/>
              <w:gridCol w:w="1933"/>
            </w:tblGrid>
            <w:tr w:rsidR="00354B7B" w:rsidRPr="00A46B83" w14:paraId="5ED32C19" w14:textId="77777777" w:rsidTr="00354B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4" w:type="dxa"/>
                  <w:gridSpan w:val="6"/>
                  <w:shd w:val="clear" w:color="auto" w:fill="8DB3E2" w:themeFill="text2" w:themeFillTint="66"/>
                </w:tcPr>
                <w:p w14:paraId="201B9FEE" w14:textId="3B895F9C" w:rsidR="00354B7B" w:rsidRPr="001226B2" w:rsidRDefault="00354B7B" w:rsidP="00EF575C">
                  <w:pPr>
                    <w:tabs>
                      <w:tab w:val="left" w:pos="660"/>
                      <w:tab w:val="center" w:pos="6925"/>
                    </w:tabs>
                    <w:jc w:val="left"/>
                    <w:rPr>
                      <w:rFonts w:cs="Arial"/>
                      <w:sz w:val="18"/>
                      <w:szCs w:val="18"/>
                      <w:lang w:val="es-ES" w:eastAsia="zh-CN"/>
                    </w:rPr>
                  </w:pPr>
                  <w:r w:rsidRPr="001226B2">
                    <w:rPr>
                      <w:rFonts w:cs="Arial"/>
                      <w:sz w:val="18"/>
                      <w:szCs w:val="18"/>
                      <w:lang w:val="es-ES" w:eastAsia="zh-CN"/>
                    </w:rPr>
                    <w:tab/>
                  </w:r>
                  <w:r w:rsidRPr="001226B2">
                    <w:rPr>
                      <w:rFonts w:cs="Arial"/>
                      <w:sz w:val="18"/>
                      <w:szCs w:val="18"/>
                      <w:lang w:val="es-ES" w:eastAsia="zh-CN"/>
                    </w:rPr>
                    <w:tab/>
                  </w:r>
                  <w:r w:rsidR="00EF575C" w:rsidRPr="001226B2">
                    <w:rPr>
                      <w:rFonts w:cs="Arial"/>
                      <w:sz w:val="18"/>
                      <w:szCs w:val="18"/>
                      <w:lang w:val="es-ES" w:eastAsia="zh-CN"/>
                    </w:rPr>
                    <w:t>Período del informe</w:t>
                  </w:r>
                  <w:r w:rsidRPr="001226B2">
                    <w:rPr>
                      <w:rFonts w:cs="Arial"/>
                      <w:sz w:val="18"/>
                      <w:szCs w:val="18"/>
                      <w:lang w:val="es-ES" w:eastAsia="zh-CN"/>
                    </w:rPr>
                    <w:t xml:space="preserve"> (</w:t>
                  </w:r>
                  <w:r w:rsidR="00EF575C" w:rsidRPr="001226B2">
                    <w:rPr>
                      <w:rFonts w:cs="Arial"/>
                      <w:sz w:val="18"/>
                      <w:szCs w:val="18"/>
                      <w:lang w:val="es-ES" w:eastAsia="zh-CN"/>
                    </w:rPr>
                    <w:t>marco temporal cubierto</w:t>
                  </w:r>
                  <w:r w:rsidRPr="001226B2">
                    <w:rPr>
                      <w:rFonts w:cs="Arial"/>
                      <w:sz w:val="18"/>
                      <w:szCs w:val="18"/>
                      <w:lang w:val="es-ES" w:eastAsia="zh-CN"/>
                    </w:rPr>
                    <w:t>)</w:t>
                  </w:r>
                </w:p>
              </w:tc>
            </w:tr>
            <w:tr w:rsidR="00354B7B" w:rsidRPr="001226B2" w14:paraId="1AF63B06" w14:textId="77777777" w:rsidTr="00354B7B">
              <w:tc>
                <w:tcPr>
                  <w:cnfStyle w:val="001000000000" w:firstRow="0" w:lastRow="0" w:firstColumn="1" w:lastColumn="0" w:oddVBand="0" w:evenVBand="0" w:oddHBand="0" w:evenHBand="0" w:firstRowFirstColumn="0" w:firstRowLastColumn="0" w:lastRowFirstColumn="0" w:lastRowLastColumn="0"/>
                  <w:tcW w:w="13964" w:type="dxa"/>
                  <w:gridSpan w:val="6"/>
                </w:tcPr>
                <w:p w14:paraId="664FB596" w14:textId="2025B6FF" w:rsidR="00354B7B" w:rsidRPr="001226B2" w:rsidRDefault="00EF575C" w:rsidP="00EF575C">
                  <w:pPr>
                    <w:jc w:val="center"/>
                    <w:rPr>
                      <w:rFonts w:cs="Arial"/>
                      <w:i/>
                      <w:sz w:val="18"/>
                      <w:szCs w:val="18"/>
                      <w:lang w:val="es-ES" w:eastAsia="zh-CN"/>
                    </w:rPr>
                  </w:pPr>
                  <w:r w:rsidRPr="001226B2">
                    <w:rPr>
                      <w:i/>
                      <w:color w:val="595959" w:themeColor="text1" w:themeTint="A6"/>
                      <w:lang w:val="es-ES"/>
                    </w:rPr>
                    <w:t>p. ej.</w:t>
                  </w:r>
                  <w:r w:rsidR="00354B7B" w:rsidRPr="001226B2">
                    <w:rPr>
                      <w:i/>
                      <w:color w:val="595959" w:themeColor="text1" w:themeTint="A6"/>
                      <w:lang w:val="es-ES"/>
                    </w:rPr>
                    <w:t xml:space="preserve"> 2014-2015 </w:t>
                  </w:r>
                </w:p>
              </w:tc>
            </w:tr>
            <w:tr w:rsidR="00354B7B" w:rsidRPr="00EB3CBC" w14:paraId="474E3CE7" w14:textId="77777777" w:rsidTr="00354B7B">
              <w:tc>
                <w:tcPr>
                  <w:cnfStyle w:val="001000000000" w:firstRow="0" w:lastRow="0" w:firstColumn="1" w:lastColumn="0" w:oddVBand="0" w:evenVBand="0" w:oddHBand="0" w:evenHBand="0" w:firstRowFirstColumn="0" w:firstRowLastColumn="0" w:lastRowFirstColumn="0" w:lastRowLastColumn="0"/>
                  <w:tcW w:w="1143" w:type="dxa"/>
                  <w:vAlign w:val="center"/>
                </w:tcPr>
                <w:p w14:paraId="73430E7F" w14:textId="079A8A8C" w:rsidR="00354B7B" w:rsidRPr="001226B2" w:rsidRDefault="00EF575C" w:rsidP="00EF575C">
                  <w:pPr>
                    <w:jc w:val="center"/>
                    <w:rPr>
                      <w:rFonts w:cs="Arial"/>
                      <w:sz w:val="18"/>
                      <w:szCs w:val="18"/>
                      <w:lang w:val="es-ES" w:eastAsia="zh-CN"/>
                    </w:rPr>
                  </w:pPr>
                  <w:r w:rsidRPr="001226B2">
                    <w:rPr>
                      <w:rFonts w:cs="Arial"/>
                      <w:sz w:val="18"/>
                      <w:szCs w:val="18"/>
                      <w:lang w:val="es-ES" w:eastAsia="zh-CN"/>
                    </w:rPr>
                    <w:t>Tipo de apoyo</w:t>
                  </w:r>
                  <w:r w:rsidR="00354B7B" w:rsidRPr="001226B2">
                    <w:rPr>
                      <w:rFonts w:cs="Arial"/>
                      <w:sz w:val="18"/>
                      <w:szCs w:val="18"/>
                      <w:lang w:val="es-ES" w:eastAsia="zh-CN"/>
                    </w:rPr>
                    <w:t xml:space="preserve"> [</w:t>
                  </w:r>
                  <w:r w:rsidRPr="001226B2">
                    <w:rPr>
                      <w:rFonts w:cs="Arial"/>
                      <w:sz w:val="18"/>
                      <w:szCs w:val="18"/>
                      <w:lang w:val="es-ES" w:eastAsia="zh-CN"/>
                    </w:rPr>
                    <w:t>desarrollo de capacidades</w:t>
                  </w:r>
                  <w:r w:rsidR="00354B7B" w:rsidRPr="001226B2">
                    <w:rPr>
                      <w:rFonts w:cs="Arial"/>
                      <w:sz w:val="18"/>
                      <w:szCs w:val="18"/>
                      <w:lang w:val="es-ES" w:eastAsia="zh-CN"/>
                    </w:rPr>
                    <w:t>]</w:t>
                  </w:r>
                </w:p>
              </w:tc>
              <w:tc>
                <w:tcPr>
                  <w:tcW w:w="5613" w:type="dxa"/>
                  <w:shd w:val="clear" w:color="auto" w:fill="8DB3E2" w:themeFill="text2" w:themeFillTint="66"/>
                  <w:vAlign w:val="center"/>
                </w:tcPr>
                <w:p w14:paraId="6E901C9D" w14:textId="4EC1DE6C" w:rsidR="00354B7B" w:rsidRPr="001226B2" w:rsidRDefault="00EF575C" w:rsidP="00354B7B">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r w:rsidRPr="001226B2">
                    <w:rPr>
                      <w:rFonts w:cs="Arial"/>
                      <w:sz w:val="18"/>
                      <w:szCs w:val="18"/>
                      <w:lang w:val="es-ES" w:eastAsia="zh-CN"/>
                    </w:rPr>
                    <w:t>Actividad de apoyo</w:t>
                  </w:r>
                </w:p>
              </w:tc>
              <w:tc>
                <w:tcPr>
                  <w:tcW w:w="1609" w:type="dxa"/>
                  <w:shd w:val="clear" w:color="auto" w:fill="8DB3E2" w:themeFill="text2" w:themeFillTint="66"/>
                  <w:vAlign w:val="center"/>
                </w:tcPr>
                <w:p w14:paraId="29A6A441" w14:textId="75A66379" w:rsidR="00354B7B" w:rsidRPr="001226B2" w:rsidRDefault="00EF575C" w:rsidP="00440B78">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r w:rsidRPr="001226B2">
                    <w:rPr>
                      <w:rFonts w:cs="Arial"/>
                      <w:sz w:val="18"/>
                      <w:szCs w:val="18"/>
                      <w:lang w:val="es-ES" w:eastAsia="zh-CN"/>
                    </w:rPr>
                    <w:t>Año</w:t>
                  </w:r>
                  <w:r w:rsidR="00354B7B" w:rsidRPr="001226B2">
                    <w:rPr>
                      <w:rFonts w:cs="Arial"/>
                      <w:sz w:val="18"/>
                      <w:szCs w:val="18"/>
                      <w:lang w:val="es-ES" w:eastAsia="zh-CN"/>
                    </w:rPr>
                    <w:t xml:space="preserve">(s) </w:t>
                  </w:r>
                  <w:r w:rsidRPr="001226B2">
                    <w:rPr>
                      <w:rFonts w:cs="Arial"/>
                      <w:sz w:val="18"/>
                      <w:szCs w:val="18"/>
                      <w:lang w:val="es-ES" w:eastAsia="zh-CN"/>
                    </w:rPr>
                    <w:t xml:space="preserve">en que se </w:t>
                  </w:r>
                  <w:r w:rsidR="00440B78" w:rsidRPr="001226B2">
                    <w:rPr>
                      <w:rFonts w:cs="Arial"/>
                      <w:sz w:val="18"/>
                      <w:szCs w:val="18"/>
                      <w:lang w:val="es-ES" w:eastAsia="zh-CN"/>
                    </w:rPr>
                    <w:t>ha recibido</w:t>
                  </w:r>
                </w:p>
              </w:tc>
              <w:tc>
                <w:tcPr>
                  <w:tcW w:w="1650" w:type="dxa"/>
                  <w:shd w:val="clear" w:color="auto" w:fill="8DB3E2" w:themeFill="text2" w:themeFillTint="66"/>
                  <w:vAlign w:val="center"/>
                </w:tcPr>
                <w:p w14:paraId="78F816C5" w14:textId="013DADE4" w:rsidR="00354B7B" w:rsidRPr="001226B2" w:rsidRDefault="00EF575C" w:rsidP="00EF575C">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r w:rsidRPr="001226B2">
                    <w:rPr>
                      <w:rFonts w:cs="Arial"/>
                      <w:sz w:val="18"/>
                      <w:szCs w:val="18"/>
                      <w:lang w:val="es-ES" w:eastAsia="zh-CN"/>
                    </w:rPr>
                    <w:t xml:space="preserve">Estado </w:t>
                  </w:r>
                  <w:r w:rsidR="00354B7B" w:rsidRPr="001226B2">
                    <w:rPr>
                      <w:rFonts w:cs="Arial"/>
                      <w:sz w:val="18"/>
                      <w:szCs w:val="18"/>
                      <w:lang w:val="es-ES" w:eastAsia="zh-CN"/>
                    </w:rPr>
                    <w:t>[</w:t>
                  </w:r>
                  <w:r w:rsidRPr="001226B2">
                    <w:rPr>
                      <w:rFonts w:cs="Arial"/>
                      <w:sz w:val="18"/>
                      <w:szCs w:val="18"/>
                      <w:lang w:val="es-ES" w:eastAsia="zh-CN"/>
                    </w:rPr>
                    <w:t>en curso</w:t>
                  </w:r>
                  <w:r w:rsidR="00354B7B" w:rsidRPr="001226B2">
                    <w:rPr>
                      <w:rFonts w:cs="Arial"/>
                      <w:sz w:val="18"/>
                      <w:szCs w:val="18"/>
                      <w:lang w:val="es-ES" w:eastAsia="zh-CN"/>
                    </w:rPr>
                    <w:t>, finali</w:t>
                  </w:r>
                  <w:r w:rsidRPr="001226B2">
                    <w:rPr>
                      <w:rFonts w:cs="Arial"/>
                      <w:sz w:val="18"/>
                      <w:szCs w:val="18"/>
                      <w:lang w:val="es-ES" w:eastAsia="zh-CN"/>
                    </w:rPr>
                    <w:t>zado</w:t>
                  </w:r>
                  <w:r w:rsidR="00354B7B" w:rsidRPr="001226B2">
                    <w:rPr>
                      <w:rFonts w:cs="Arial"/>
                      <w:sz w:val="18"/>
                      <w:szCs w:val="18"/>
                      <w:lang w:val="es-ES" w:eastAsia="zh-CN"/>
                    </w:rPr>
                    <w:t>]</w:t>
                  </w:r>
                </w:p>
              </w:tc>
              <w:tc>
                <w:tcPr>
                  <w:tcW w:w="2016" w:type="dxa"/>
                  <w:shd w:val="clear" w:color="auto" w:fill="8DB3E2" w:themeFill="text2" w:themeFillTint="66"/>
                  <w:vAlign w:val="center"/>
                </w:tcPr>
                <w:p w14:paraId="608E7681" w14:textId="66703667" w:rsidR="00354B7B" w:rsidRPr="001226B2" w:rsidRDefault="00EF575C" w:rsidP="00EF575C">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r w:rsidRPr="001226B2">
                    <w:rPr>
                      <w:rFonts w:cs="Arial"/>
                      <w:sz w:val="18"/>
                      <w:szCs w:val="18"/>
                      <w:lang w:val="es-ES" w:eastAsia="zh-CN"/>
                    </w:rPr>
                    <w:t xml:space="preserve">Enfoque </w:t>
                  </w:r>
                  <w:r w:rsidR="00354B7B" w:rsidRPr="001226B2">
                    <w:rPr>
                      <w:rFonts w:cs="Arial"/>
                      <w:sz w:val="18"/>
                      <w:szCs w:val="18"/>
                      <w:lang w:val="es-ES" w:eastAsia="zh-CN"/>
                    </w:rPr>
                    <w:t>[</w:t>
                  </w:r>
                  <w:r w:rsidRPr="001226B2">
                    <w:rPr>
                      <w:rFonts w:cs="Arial"/>
                      <w:sz w:val="18"/>
                      <w:szCs w:val="18"/>
                      <w:lang w:val="es-ES" w:eastAsia="zh-CN"/>
                    </w:rPr>
                    <w:t>mitigación</w:t>
                  </w:r>
                  <w:r w:rsidR="00354B7B" w:rsidRPr="001226B2">
                    <w:rPr>
                      <w:rFonts w:cs="Arial"/>
                      <w:sz w:val="18"/>
                      <w:szCs w:val="18"/>
                      <w:lang w:val="es-ES" w:eastAsia="zh-CN"/>
                    </w:rPr>
                    <w:t>, adapta</w:t>
                  </w:r>
                  <w:r w:rsidRPr="001226B2">
                    <w:rPr>
                      <w:rFonts w:cs="Arial"/>
                      <w:sz w:val="18"/>
                      <w:szCs w:val="18"/>
                      <w:lang w:val="es-ES" w:eastAsia="zh-CN"/>
                    </w:rPr>
                    <w:t>ción</w:t>
                  </w:r>
                  <w:r w:rsidR="00354B7B" w:rsidRPr="001226B2">
                    <w:rPr>
                      <w:rFonts w:cs="Arial"/>
                      <w:sz w:val="18"/>
                      <w:szCs w:val="18"/>
                      <w:lang w:val="es-ES" w:eastAsia="zh-CN"/>
                    </w:rPr>
                    <w:t xml:space="preserve">, </w:t>
                  </w:r>
                  <w:r w:rsidRPr="001226B2">
                    <w:rPr>
                      <w:rFonts w:cs="Arial"/>
                      <w:sz w:val="18"/>
                      <w:szCs w:val="18"/>
                      <w:lang w:val="es-ES" w:eastAsia="zh-CN"/>
                    </w:rPr>
                    <w:t>sin especificar</w:t>
                  </w:r>
                  <w:r w:rsidR="00354B7B" w:rsidRPr="001226B2">
                    <w:rPr>
                      <w:rFonts w:cs="Arial"/>
                      <w:sz w:val="18"/>
                      <w:szCs w:val="18"/>
                      <w:lang w:val="es-ES" w:eastAsia="zh-CN"/>
                    </w:rPr>
                    <w:t>]</w:t>
                  </w:r>
                </w:p>
              </w:tc>
              <w:tc>
                <w:tcPr>
                  <w:tcW w:w="1933" w:type="dxa"/>
                  <w:shd w:val="clear" w:color="auto" w:fill="8DB3E2" w:themeFill="text2" w:themeFillTint="66"/>
                  <w:vAlign w:val="center"/>
                </w:tcPr>
                <w:p w14:paraId="54652521" w14:textId="79E3EF7F" w:rsidR="00354B7B" w:rsidRPr="001226B2" w:rsidRDefault="00EF575C" w:rsidP="00354B7B">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r w:rsidRPr="001226B2">
                    <w:rPr>
                      <w:rFonts w:cs="Arial"/>
                      <w:sz w:val="18"/>
                      <w:szCs w:val="18"/>
                      <w:lang w:val="es-ES" w:eastAsia="zh-CN"/>
                    </w:rPr>
                    <w:t>Fuente del apoyo</w:t>
                  </w:r>
                </w:p>
              </w:tc>
            </w:tr>
            <w:tr w:rsidR="00354B7B" w:rsidRPr="00EB3CBC" w14:paraId="013043B9" w14:textId="77777777" w:rsidTr="00354B7B">
              <w:tc>
                <w:tcPr>
                  <w:cnfStyle w:val="001000000000" w:firstRow="0" w:lastRow="0" w:firstColumn="1" w:lastColumn="0" w:oddVBand="0" w:evenVBand="0" w:oddHBand="0" w:evenHBand="0" w:firstRowFirstColumn="0" w:firstRowLastColumn="0" w:lastRowFirstColumn="0" w:lastRowLastColumn="0"/>
                  <w:tcW w:w="1143" w:type="dxa"/>
                  <w:vAlign w:val="center"/>
                </w:tcPr>
                <w:p w14:paraId="1F83428F" w14:textId="77777777" w:rsidR="00354B7B" w:rsidRPr="001226B2" w:rsidRDefault="00354B7B" w:rsidP="00354B7B">
                  <w:pPr>
                    <w:jc w:val="center"/>
                    <w:rPr>
                      <w:rFonts w:cs="Arial"/>
                      <w:sz w:val="18"/>
                      <w:szCs w:val="18"/>
                      <w:lang w:val="es-ES" w:eastAsia="zh-CN"/>
                    </w:rPr>
                  </w:pPr>
                </w:p>
              </w:tc>
              <w:tc>
                <w:tcPr>
                  <w:tcW w:w="5613" w:type="dxa"/>
                </w:tcPr>
                <w:p w14:paraId="099D3D39" w14:textId="77777777" w:rsidR="00354B7B" w:rsidRPr="001226B2" w:rsidRDefault="00354B7B" w:rsidP="00354B7B">
                  <w:pPr>
                    <w:cnfStyle w:val="000000000000" w:firstRow="0" w:lastRow="0" w:firstColumn="0" w:lastColumn="0" w:oddVBand="0" w:evenVBand="0" w:oddHBand="0" w:evenHBand="0" w:firstRowFirstColumn="0" w:firstRowLastColumn="0" w:lastRowFirstColumn="0" w:lastRowLastColumn="0"/>
                    <w:rPr>
                      <w:rFonts w:cs="Arial"/>
                      <w:strike/>
                      <w:sz w:val="18"/>
                      <w:szCs w:val="18"/>
                      <w:highlight w:val="yellow"/>
                      <w:lang w:val="es-ES" w:eastAsia="zh-CN"/>
                    </w:rPr>
                  </w:pPr>
                </w:p>
              </w:tc>
              <w:tc>
                <w:tcPr>
                  <w:tcW w:w="1609" w:type="dxa"/>
                </w:tcPr>
                <w:p w14:paraId="70425BF1" w14:textId="77777777" w:rsidR="00354B7B" w:rsidRPr="001226B2" w:rsidRDefault="00354B7B" w:rsidP="00354B7B">
                  <w:pPr>
                    <w:cnfStyle w:val="000000000000" w:firstRow="0" w:lastRow="0" w:firstColumn="0" w:lastColumn="0" w:oddVBand="0" w:evenVBand="0" w:oddHBand="0" w:evenHBand="0" w:firstRowFirstColumn="0" w:firstRowLastColumn="0" w:lastRowFirstColumn="0" w:lastRowLastColumn="0"/>
                    <w:rPr>
                      <w:rFonts w:cs="Arial"/>
                      <w:strike/>
                      <w:sz w:val="18"/>
                      <w:szCs w:val="18"/>
                      <w:highlight w:val="yellow"/>
                      <w:lang w:val="es-ES" w:eastAsia="zh-CN"/>
                    </w:rPr>
                  </w:pPr>
                </w:p>
              </w:tc>
              <w:tc>
                <w:tcPr>
                  <w:tcW w:w="1650" w:type="dxa"/>
                </w:tcPr>
                <w:p w14:paraId="3CCE1B25" w14:textId="77777777" w:rsidR="00354B7B" w:rsidRPr="001226B2" w:rsidRDefault="00354B7B" w:rsidP="00354B7B">
                  <w:pPr>
                    <w:cnfStyle w:val="000000000000" w:firstRow="0" w:lastRow="0" w:firstColumn="0" w:lastColumn="0" w:oddVBand="0" w:evenVBand="0" w:oddHBand="0" w:evenHBand="0" w:firstRowFirstColumn="0" w:firstRowLastColumn="0" w:lastRowFirstColumn="0" w:lastRowLastColumn="0"/>
                    <w:rPr>
                      <w:rFonts w:cs="Arial"/>
                      <w:strike/>
                      <w:sz w:val="18"/>
                      <w:szCs w:val="18"/>
                      <w:highlight w:val="yellow"/>
                      <w:lang w:val="es-ES" w:eastAsia="zh-CN"/>
                    </w:rPr>
                  </w:pPr>
                </w:p>
              </w:tc>
              <w:tc>
                <w:tcPr>
                  <w:tcW w:w="2016" w:type="dxa"/>
                </w:tcPr>
                <w:p w14:paraId="49F4382D" w14:textId="77777777" w:rsidR="00354B7B" w:rsidRPr="001226B2" w:rsidRDefault="00354B7B" w:rsidP="00354B7B">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1933" w:type="dxa"/>
                </w:tcPr>
                <w:p w14:paraId="391BF91B" w14:textId="77777777" w:rsidR="00354B7B" w:rsidRPr="001226B2" w:rsidRDefault="00354B7B" w:rsidP="00354B7B">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r>
            <w:tr w:rsidR="00354B7B" w:rsidRPr="00EB3CBC" w14:paraId="0896B7A2" w14:textId="77777777" w:rsidTr="00354B7B">
              <w:tc>
                <w:tcPr>
                  <w:cnfStyle w:val="001000000000" w:firstRow="0" w:lastRow="0" w:firstColumn="1" w:lastColumn="0" w:oddVBand="0" w:evenVBand="0" w:oddHBand="0" w:evenHBand="0" w:firstRowFirstColumn="0" w:firstRowLastColumn="0" w:lastRowFirstColumn="0" w:lastRowLastColumn="0"/>
                  <w:tcW w:w="1143" w:type="dxa"/>
                  <w:vAlign w:val="center"/>
                </w:tcPr>
                <w:p w14:paraId="33A2CB8D" w14:textId="77777777" w:rsidR="00354B7B" w:rsidRPr="001226B2" w:rsidRDefault="00354B7B" w:rsidP="00354B7B">
                  <w:pPr>
                    <w:jc w:val="center"/>
                    <w:rPr>
                      <w:rFonts w:cs="Arial"/>
                      <w:sz w:val="18"/>
                      <w:szCs w:val="18"/>
                      <w:lang w:val="es-ES" w:eastAsia="zh-CN"/>
                    </w:rPr>
                  </w:pPr>
                </w:p>
              </w:tc>
              <w:tc>
                <w:tcPr>
                  <w:tcW w:w="5613" w:type="dxa"/>
                </w:tcPr>
                <w:p w14:paraId="0767B4AC" w14:textId="77777777" w:rsidR="00354B7B" w:rsidRPr="001226B2" w:rsidRDefault="00354B7B" w:rsidP="00354B7B">
                  <w:pPr>
                    <w:cnfStyle w:val="000000000000" w:firstRow="0" w:lastRow="0" w:firstColumn="0" w:lastColumn="0" w:oddVBand="0" w:evenVBand="0" w:oddHBand="0" w:evenHBand="0" w:firstRowFirstColumn="0" w:firstRowLastColumn="0" w:lastRowFirstColumn="0" w:lastRowLastColumn="0"/>
                    <w:rPr>
                      <w:rFonts w:cs="Arial"/>
                      <w:strike/>
                      <w:sz w:val="18"/>
                      <w:szCs w:val="18"/>
                      <w:highlight w:val="yellow"/>
                      <w:lang w:val="es-ES" w:eastAsia="zh-CN"/>
                    </w:rPr>
                  </w:pPr>
                </w:p>
              </w:tc>
              <w:tc>
                <w:tcPr>
                  <w:tcW w:w="1609" w:type="dxa"/>
                </w:tcPr>
                <w:p w14:paraId="308ADE4C" w14:textId="77777777" w:rsidR="00354B7B" w:rsidRPr="001226B2" w:rsidRDefault="00354B7B" w:rsidP="00354B7B">
                  <w:pPr>
                    <w:cnfStyle w:val="000000000000" w:firstRow="0" w:lastRow="0" w:firstColumn="0" w:lastColumn="0" w:oddVBand="0" w:evenVBand="0" w:oddHBand="0" w:evenHBand="0" w:firstRowFirstColumn="0" w:firstRowLastColumn="0" w:lastRowFirstColumn="0" w:lastRowLastColumn="0"/>
                    <w:rPr>
                      <w:rFonts w:cs="Arial"/>
                      <w:strike/>
                      <w:sz w:val="18"/>
                      <w:szCs w:val="18"/>
                      <w:highlight w:val="yellow"/>
                      <w:lang w:val="es-ES" w:eastAsia="zh-CN"/>
                    </w:rPr>
                  </w:pPr>
                </w:p>
              </w:tc>
              <w:tc>
                <w:tcPr>
                  <w:tcW w:w="1650" w:type="dxa"/>
                </w:tcPr>
                <w:p w14:paraId="5A7EE775" w14:textId="77777777" w:rsidR="00354B7B" w:rsidRPr="001226B2" w:rsidRDefault="00354B7B" w:rsidP="00354B7B">
                  <w:pPr>
                    <w:cnfStyle w:val="000000000000" w:firstRow="0" w:lastRow="0" w:firstColumn="0" w:lastColumn="0" w:oddVBand="0" w:evenVBand="0" w:oddHBand="0" w:evenHBand="0" w:firstRowFirstColumn="0" w:firstRowLastColumn="0" w:lastRowFirstColumn="0" w:lastRowLastColumn="0"/>
                    <w:rPr>
                      <w:rFonts w:cs="Arial"/>
                      <w:strike/>
                      <w:sz w:val="18"/>
                      <w:szCs w:val="18"/>
                      <w:highlight w:val="yellow"/>
                      <w:lang w:val="es-ES" w:eastAsia="zh-CN"/>
                    </w:rPr>
                  </w:pPr>
                </w:p>
              </w:tc>
              <w:tc>
                <w:tcPr>
                  <w:tcW w:w="2016" w:type="dxa"/>
                </w:tcPr>
                <w:p w14:paraId="51824D88" w14:textId="77777777" w:rsidR="00354B7B" w:rsidRPr="001226B2" w:rsidRDefault="00354B7B" w:rsidP="00354B7B">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c>
                <w:tcPr>
                  <w:tcW w:w="1933" w:type="dxa"/>
                </w:tcPr>
                <w:p w14:paraId="0EE52A5C" w14:textId="77777777" w:rsidR="00354B7B" w:rsidRPr="001226B2" w:rsidRDefault="00354B7B" w:rsidP="00354B7B">
                  <w:pPr>
                    <w:cnfStyle w:val="000000000000" w:firstRow="0" w:lastRow="0" w:firstColumn="0" w:lastColumn="0" w:oddVBand="0" w:evenVBand="0" w:oddHBand="0" w:evenHBand="0" w:firstRowFirstColumn="0" w:firstRowLastColumn="0" w:lastRowFirstColumn="0" w:lastRowLastColumn="0"/>
                    <w:rPr>
                      <w:rFonts w:cs="Arial"/>
                      <w:sz w:val="18"/>
                      <w:szCs w:val="18"/>
                      <w:lang w:val="es-ES" w:eastAsia="zh-CN"/>
                    </w:rPr>
                  </w:pPr>
                </w:p>
              </w:tc>
            </w:tr>
          </w:tbl>
          <w:p w14:paraId="190F7BC6" w14:textId="1FFA5BD2" w:rsidR="00354B7B" w:rsidRPr="001226B2" w:rsidRDefault="00EF575C" w:rsidP="00354B7B">
            <w:pPr>
              <w:jc w:val="left"/>
              <w:rPr>
                <w:lang w:val="es-ES"/>
              </w:rPr>
            </w:pPr>
            <w:r w:rsidRPr="001226B2">
              <w:rPr>
                <w:rFonts w:cs="Arial"/>
                <w:i/>
                <w:spacing w:val="2"/>
                <w:sz w:val="14"/>
                <w:szCs w:val="14"/>
                <w:lang w:val="es-ES"/>
              </w:rPr>
              <w:t xml:space="preserve">Fuente: </w:t>
            </w:r>
            <w:r w:rsidRPr="001226B2">
              <w:rPr>
                <w:rFonts w:cs="Arial"/>
                <w:i/>
                <w:spacing w:val="2"/>
                <w:sz w:val="14"/>
                <w:szCs w:val="14"/>
                <w:lang w:val="es-ES" w:eastAsia="zh-CN"/>
              </w:rPr>
              <w:t>Modificación del Cuadro</w:t>
            </w:r>
            <w:r w:rsidRPr="001226B2">
              <w:rPr>
                <w:rFonts w:cs="Arial"/>
                <w:i/>
                <w:spacing w:val="2"/>
                <w:sz w:val="14"/>
                <w:szCs w:val="14"/>
                <w:lang w:val="es-ES"/>
              </w:rPr>
              <w:t xml:space="preserve"> A.</w:t>
            </w:r>
            <w:r w:rsidRPr="001226B2">
              <w:rPr>
                <w:rFonts w:cs="Arial"/>
                <w:i/>
                <w:spacing w:val="2"/>
                <w:sz w:val="14"/>
                <w:szCs w:val="14"/>
                <w:lang w:val="es-ES" w:eastAsia="zh-CN"/>
              </w:rPr>
              <w:t>36</w:t>
            </w:r>
            <w:r w:rsidRPr="001226B2">
              <w:rPr>
                <w:rFonts w:cs="Arial"/>
                <w:i/>
                <w:spacing w:val="2"/>
                <w:sz w:val="14"/>
                <w:szCs w:val="14"/>
                <w:lang w:val="es-ES"/>
              </w:rPr>
              <w:t xml:space="preserve"> en Ellis et al. (2011)</w:t>
            </w:r>
          </w:p>
          <w:p w14:paraId="15F52792" w14:textId="77777777" w:rsidR="00C24914" w:rsidRPr="001226B2" w:rsidRDefault="00C24914" w:rsidP="005321E9">
            <w:pPr>
              <w:pStyle w:val="berschrift2"/>
              <w:numPr>
                <w:ilvl w:val="0"/>
                <w:numId w:val="0"/>
              </w:numPr>
              <w:rPr>
                <w:lang w:val="es-ES"/>
              </w:rPr>
            </w:pPr>
          </w:p>
        </w:tc>
      </w:tr>
    </w:tbl>
    <w:p w14:paraId="708F72DA" w14:textId="77777777" w:rsidR="00FD1BA9" w:rsidRPr="001226B2" w:rsidRDefault="00FD1BA9">
      <w:pPr>
        <w:jc w:val="left"/>
        <w:rPr>
          <w:lang w:val="es-ES"/>
        </w:rPr>
      </w:pPr>
    </w:p>
    <w:tbl>
      <w:tblPr>
        <w:tblStyle w:val="Tabellenraster"/>
        <w:tblW w:w="0" w:type="auto"/>
        <w:tblLayout w:type="fixed"/>
        <w:tblLook w:val="04A0" w:firstRow="1" w:lastRow="0" w:firstColumn="1" w:lastColumn="0" w:noHBand="0" w:noVBand="1"/>
      </w:tblPr>
      <w:tblGrid>
        <w:gridCol w:w="14328"/>
      </w:tblGrid>
      <w:tr w:rsidR="00A9471D" w:rsidRPr="001226B2" w14:paraId="607EE7AC" w14:textId="77777777" w:rsidTr="007C2C57">
        <w:tc>
          <w:tcPr>
            <w:tcW w:w="14328" w:type="dxa"/>
          </w:tcPr>
          <w:p w14:paraId="0CB3959A" w14:textId="0080E51A" w:rsidR="00A9471D" w:rsidRPr="001226B2" w:rsidRDefault="00694066" w:rsidP="00241489">
            <w:pPr>
              <w:pStyle w:val="berschrift2"/>
              <w:rPr>
                <w:lang w:val="es-ES"/>
              </w:rPr>
            </w:pPr>
            <w:bookmarkStart w:id="191" w:name="_Toc475434698"/>
            <w:bookmarkStart w:id="192" w:name="_Toc475434808"/>
            <w:bookmarkStart w:id="193" w:name="_Toc475434699"/>
            <w:bookmarkStart w:id="194" w:name="_Toc475434809"/>
            <w:bookmarkStart w:id="195" w:name="_Toc475434700"/>
            <w:bookmarkStart w:id="196" w:name="_Toc475434810"/>
            <w:bookmarkStart w:id="197" w:name="_Toc475434701"/>
            <w:bookmarkStart w:id="198" w:name="_Toc475434811"/>
            <w:bookmarkStart w:id="199" w:name="_Toc494660694"/>
            <w:bookmarkStart w:id="200" w:name="_Toc499210793"/>
            <w:bookmarkEnd w:id="191"/>
            <w:bookmarkEnd w:id="192"/>
            <w:bookmarkEnd w:id="193"/>
            <w:bookmarkEnd w:id="194"/>
            <w:bookmarkEnd w:id="195"/>
            <w:bookmarkEnd w:id="196"/>
            <w:bookmarkEnd w:id="197"/>
            <w:bookmarkEnd w:id="198"/>
            <w:r w:rsidRPr="001226B2">
              <w:rPr>
                <w:color w:val="auto"/>
                <w:sz w:val="26"/>
                <w:szCs w:val="26"/>
                <w:lang w:val="es-ES"/>
              </w:rPr>
              <w:t>Lagunas de datos/información</w:t>
            </w:r>
            <w:bookmarkEnd w:id="199"/>
            <w:bookmarkEnd w:id="200"/>
          </w:p>
        </w:tc>
      </w:tr>
      <w:tr w:rsidR="00A9471D" w:rsidRPr="00EB3CBC" w14:paraId="00E4A2C5" w14:textId="77777777" w:rsidTr="007C2C57">
        <w:tc>
          <w:tcPr>
            <w:tcW w:w="14328" w:type="dxa"/>
          </w:tcPr>
          <w:p w14:paraId="7F8A8A32" w14:textId="1A763E42" w:rsidR="00A9471D" w:rsidRPr="001226B2" w:rsidRDefault="00E43920" w:rsidP="00EE29B1">
            <w:pPr>
              <w:spacing w:after="0"/>
              <w:jc w:val="left"/>
              <w:rPr>
                <w:i/>
                <w:color w:val="A6A6A6" w:themeColor="background1" w:themeShade="A6"/>
                <w:lang w:val="es-ES"/>
              </w:rPr>
            </w:pPr>
            <w:r w:rsidRPr="001226B2">
              <w:rPr>
                <w:i/>
                <w:color w:val="595959" w:themeColor="text1" w:themeTint="A6"/>
                <w:lang w:val="es-ES"/>
              </w:rPr>
              <w:t>Especif</w:t>
            </w:r>
            <w:r w:rsidR="000E33B3" w:rsidRPr="001226B2">
              <w:rPr>
                <w:i/>
                <w:color w:val="595959" w:themeColor="text1" w:themeTint="A6"/>
                <w:lang w:val="es-ES"/>
              </w:rPr>
              <w:t>ique</w:t>
            </w:r>
            <w:r w:rsidRPr="001226B2">
              <w:rPr>
                <w:i/>
                <w:color w:val="595959" w:themeColor="text1" w:themeTint="A6"/>
                <w:lang w:val="es-ES"/>
              </w:rPr>
              <w:t xml:space="preserve"> las lagunas de datos o información </w:t>
            </w:r>
            <w:r w:rsidR="00EE29B1" w:rsidRPr="001226B2">
              <w:rPr>
                <w:i/>
                <w:color w:val="595959" w:themeColor="text1" w:themeTint="A6"/>
                <w:lang w:val="es-ES"/>
              </w:rPr>
              <w:t xml:space="preserve">detectadas </w:t>
            </w:r>
            <w:r w:rsidRPr="001226B2">
              <w:rPr>
                <w:i/>
                <w:color w:val="595959" w:themeColor="text1" w:themeTint="A6"/>
                <w:lang w:val="es-ES"/>
              </w:rPr>
              <w:t xml:space="preserve">para informar sobre las necesidades financieras, tecnológicas y de desarrollo de capacidades y sobre el apoyo recibido, que dificulten la </w:t>
            </w:r>
            <w:r w:rsidR="000E33B3" w:rsidRPr="001226B2">
              <w:rPr>
                <w:i/>
                <w:color w:val="595959" w:themeColor="text1" w:themeTint="A6"/>
                <w:lang w:val="es-ES"/>
              </w:rPr>
              <w:t>presentación de informes</w:t>
            </w:r>
            <w:r w:rsidRPr="001226B2">
              <w:rPr>
                <w:i/>
                <w:color w:val="595959" w:themeColor="text1" w:themeTint="A6"/>
                <w:lang w:val="es-ES"/>
              </w:rPr>
              <w:t>.</w:t>
            </w:r>
          </w:p>
        </w:tc>
      </w:tr>
      <w:tr w:rsidR="00A9471D" w:rsidRPr="00EB3CBC" w14:paraId="18ADF90E" w14:textId="77777777" w:rsidTr="007C2C57">
        <w:tc>
          <w:tcPr>
            <w:tcW w:w="14328" w:type="dxa"/>
          </w:tcPr>
          <w:p w14:paraId="5E4503C1" w14:textId="07A11B6E" w:rsidR="00A9471D" w:rsidRPr="001226B2" w:rsidRDefault="002C6167" w:rsidP="000E33B3">
            <w:pPr>
              <w:pStyle w:val="berschrift2"/>
              <w:rPr>
                <w:lang w:val="es-ES"/>
              </w:rPr>
            </w:pPr>
            <w:bookmarkStart w:id="201" w:name="_Toc494660695"/>
            <w:bookmarkStart w:id="202" w:name="_Toc499210794"/>
            <w:r w:rsidRPr="001226B2">
              <w:rPr>
                <w:color w:val="auto"/>
                <w:sz w:val="26"/>
                <w:szCs w:val="26"/>
                <w:lang w:val="es-ES"/>
              </w:rPr>
              <w:t xml:space="preserve">Sugerencias y necesidades para mejorar </w:t>
            </w:r>
            <w:r w:rsidR="000E33B3" w:rsidRPr="001226B2">
              <w:rPr>
                <w:color w:val="auto"/>
                <w:sz w:val="26"/>
                <w:szCs w:val="26"/>
                <w:lang w:val="es-ES"/>
              </w:rPr>
              <w:t>los informes</w:t>
            </w:r>
            <w:bookmarkEnd w:id="201"/>
            <w:bookmarkEnd w:id="202"/>
          </w:p>
        </w:tc>
      </w:tr>
      <w:tr w:rsidR="00A9471D" w:rsidRPr="00EB3CBC" w14:paraId="3B6015AA" w14:textId="77777777" w:rsidTr="007C2C57">
        <w:tc>
          <w:tcPr>
            <w:tcW w:w="14328" w:type="dxa"/>
          </w:tcPr>
          <w:p w14:paraId="65384947" w14:textId="7DE6C43F" w:rsidR="00676693" w:rsidRPr="001226B2" w:rsidRDefault="002C6167" w:rsidP="00EE29B1">
            <w:pPr>
              <w:spacing w:after="0"/>
              <w:jc w:val="left"/>
              <w:rPr>
                <w:color w:val="A6A6A6" w:themeColor="background1" w:themeShade="A6"/>
                <w:lang w:val="es-ES"/>
              </w:rPr>
            </w:pPr>
            <w:r w:rsidRPr="001226B2">
              <w:rPr>
                <w:i/>
                <w:color w:val="595959" w:themeColor="text1" w:themeTint="A6"/>
                <w:lang w:val="es-ES"/>
              </w:rPr>
              <w:t>Especif</w:t>
            </w:r>
            <w:r w:rsidR="000E33B3" w:rsidRPr="001226B2">
              <w:rPr>
                <w:i/>
                <w:color w:val="595959" w:themeColor="text1" w:themeTint="A6"/>
                <w:lang w:val="es-ES"/>
              </w:rPr>
              <w:t>ique</w:t>
            </w:r>
            <w:r w:rsidRPr="001226B2">
              <w:rPr>
                <w:i/>
                <w:color w:val="595959" w:themeColor="text1" w:themeTint="A6"/>
                <w:lang w:val="es-ES"/>
              </w:rPr>
              <w:t xml:space="preserve"> cualquier sugerencia para superar las lagunas de datos/información identificadas más arriba y mejorar </w:t>
            </w:r>
            <w:r w:rsidR="000E33B3" w:rsidRPr="001226B2">
              <w:rPr>
                <w:i/>
                <w:color w:val="595959" w:themeColor="text1" w:themeTint="A6"/>
                <w:lang w:val="es-ES"/>
              </w:rPr>
              <w:t>los informes</w:t>
            </w:r>
            <w:r w:rsidR="00A9471D" w:rsidRPr="001226B2">
              <w:rPr>
                <w:i/>
                <w:color w:val="595959" w:themeColor="text1" w:themeTint="A6"/>
                <w:lang w:val="es-ES"/>
              </w:rPr>
              <w:t>.</w:t>
            </w:r>
            <w:r w:rsidR="00A9471D" w:rsidRPr="001226B2">
              <w:rPr>
                <w:color w:val="595959" w:themeColor="text1" w:themeTint="A6"/>
                <w:lang w:val="es-ES"/>
              </w:rPr>
              <w:t xml:space="preserve"> </w:t>
            </w:r>
          </w:p>
        </w:tc>
      </w:tr>
    </w:tbl>
    <w:p w14:paraId="702BF1AC" w14:textId="77777777" w:rsidR="00DF1AE6" w:rsidRPr="001226B2" w:rsidRDefault="00DF1AE6" w:rsidP="00DF1AE6">
      <w:pPr>
        <w:rPr>
          <w:lang w:val="es-ES" w:eastAsia="zh-CN"/>
        </w:rPr>
        <w:sectPr w:rsidR="00DF1AE6" w:rsidRPr="001226B2" w:rsidSect="001F3689">
          <w:footerReference w:type="default" r:id="rId29"/>
          <w:pgSz w:w="16838" w:h="11906" w:orient="landscape" w:code="9"/>
          <w:pgMar w:top="1418" w:right="1134" w:bottom="1418" w:left="1134" w:header="964" w:footer="454" w:gutter="0"/>
          <w:cols w:space="708"/>
          <w:docGrid w:linePitch="360"/>
        </w:sectPr>
      </w:pPr>
    </w:p>
    <w:p w14:paraId="60E3484C" w14:textId="666C41A6" w:rsidR="009E21FF" w:rsidRPr="001226B2" w:rsidRDefault="00A15EC7" w:rsidP="008E5120">
      <w:pPr>
        <w:pStyle w:val="berschrift1"/>
        <w:rPr>
          <w:sz w:val="42"/>
          <w:szCs w:val="42"/>
          <w:lang w:val="es-ES"/>
        </w:rPr>
      </w:pPr>
      <w:bookmarkStart w:id="203" w:name="_Ref404778961"/>
      <w:bookmarkStart w:id="204" w:name="_Toc472329788"/>
      <w:bookmarkStart w:id="205" w:name="_Toc494660696"/>
      <w:bookmarkStart w:id="206" w:name="_Toc499210795"/>
      <w:r w:rsidRPr="001226B2">
        <w:rPr>
          <w:sz w:val="42"/>
          <w:szCs w:val="42"/>
          <w:lang w:val="es-ES"/>
        </w:rPr>
        <w:lastRenderedPageBreak/>
        <w:t>Observa</w:t>
      </w:r>
      <w:r w:rsidR="00105DE2" w:rsidRPr="001226B2">
        <w:rPr>
          <w:sz w:val="42"/>
          <w:szCs w:val="42"/>
          <w:lang w:val="es-ES"/>
        </w:rPr>
        <w:t>ciones adicionales</w:t>
      </w:r>
      <w:bookmarkEnd w:id="203"/>
      <w:bookmarkEnd w:id="204"/>
      <w:bookmarkEnd w:id="205"/>
      <w:bookmarkEnd w:id="206"/>
    </w:p>
    <w:p w14:paraId="0A596C58" w14:textId="42AD820A" w:rsidR="00071CE8" w:rsidRPr="001226B2" w:rsidRDefault="00105DE2" w:rsidP="004D29B9">
      <w:pPr>
        <w:rPr>
          <w:rFonts w:cs="Arial"/>
          <w:i/>
          <w:iCs/>
          <w:color w:val="595959" w:themeColor="text1" w:themeTint="A6"/>
          <w:szCs w:val="20"/>
          <w:lang w:val="es-ES"/>
        </w:rPr>
      </w:pPr>
      <w:r w:rsidRPr="001226B2">
        <w:rPr>
          <w:i/>
          <w:iCs/>
          <w:color w:val="595959" w:themeColor="text1" w:themeTint="A6"/>
          <w:szCs w:val="20"/>
          <w:lang w:val="es-ES"/>
        </w:rPr>
        <w:t xml:space="preserve">Esta sección puede </w:t>
      </w:r>
      <w:r w:rsidR="00440B78" w:rsidRPr="001226B2">
        <w:rPr>
          <w:i/>
          <w:iCs/>
          <w:color w:val="595959" w:themeColor="text1" w:themeTint="A6"/>
          <w:szCs w:val="20"/>
          <w:lang w:val="es-ES"/>
        </w:rPr>
        <w:t>abarcar</w:t>
      </w:r>
      <w:r w:rsidRPr="001226B2">
        <w:rPr>
          <w:i/>
          <w:iCs/>
          <w:color w:val="595959" w:themeColor="text1" w:themeTint="A6"/>
          <w:szCs w:val="20"/>
          <w:lang w:val="es-ES"/>
        </w:rPr>
        <w:t xml:space="preserve"> cualquier información adicional </w:t>
      </w:r>
      <w:r w:rsidR="00440B78" w:rsidRPr="001226B2">
        <w:rPr>
          <w:i/>
          <w:iCs/>
          <w:color w:val="595959" w:themeColor="text1" w:themeTint="A6"/>
          <w:szCs w:val="20"/>
          <w:lang w:val="es-ES"/>
        </w:rPr>
        <w:t>no adecuada para ser incluida en</w:t>
      </w:r>
      <w:r w:rsidRPr="001226B2">
        <w:rPr>
          <w:i/>
          <w:iCs/>
          <w:color w:val="595959" w:themeColor="text1" w:themeTint="A6"/>
          <w:szCs w:val="20"/>
          <w:lang w:val="es-ES"/>
        </w:rPr>
        <w:t xml:space="preserve"> las secciones 1-5 o el anexo técnico. Por ejemplo, información relacionada con:</w:t>
      </w:r>
    </w:p>
    <w:p w14:paraId="3FD21357" w14:textId="68E0D111" w:rsidR="00105DE2" w:rsidRPr="001226B2" w:rsidRDefault="0021113A" w:rsidP="00071CE8">
      <w:pPr>
        <w:pStyle w:val="Listenabsatz"/>
        <w:numPr>
          <w:ilvl w:val="0"/>
          <w:numId w:val="3"/>
        </w:numPr>
        <w:rPr>
          <w:rFonts w:cs="Arial"/>
          <w:i/>
          <w:iCs/>
          <w:color w:val="595959" w:themeColor="text1" w:themeTint="A6"/>
          <w:szCs w:val="20"/>
          <w:lang w:val="es-ES"/>
        </w:rPr>
      </w:pPr>
      <w:r w:rsidRPr="001226B2">
        <w:rPr>
          <w:rFonts w:cs="Arial"/>
          <w:i/>
          <w:iCs/>
          <w:color w:val="595959" w:themeColor="text1" w:themeTint="A6"/>
          <w:szCs w:val="20"/>
          <w:lang w:val="es-ES"/>
        </w:rPr>
        <w:t>Objetivos</w:t>
      </w:r>
      <w:r w:rsidR="00105DE2" w:rsidRPr="001226B2">
        <w:rPr>
          <w:rFonts w:cs="Arial"/>
          <w:i/>
          <w:iCs/>
          <w:color w:val="595959" w:themeColor="text1" w:themeTint="A6"/>
          <w:szCs w:val="20"/>
          <w:lang w:val="es-ES"/>
        </w:rPr>
        <w:t xml:space="preserve"> de reducción de emisiones (inclu</w:t>
      </w:r>
      <w:r w:rsidR="00EE29B1" w:rsidRPr="001226B2">
        <w:rPr>
          <w:rFonts w:cs="Arial"/>
          <w:i/>
          <w:iCs/>
          <w:color w:val="595959" w:themeColor="text1" w:themeTint="A6"/>
          <w:szCs w:val="20"/>
          <w:lang w:val="es-ES"/>
        </w:rPr>
        <w:t>yendo</w:t>
      </w:r>
      <w:r w:rsidR="00105DE2" w:rsidRPr="001226B2">
        <w:rPr>
          <w:rFonts w:cs="Arial"/>
          <w:i/>
          <w:iCs/>
          <w:color w:val="595959" w:themeColor="text1" w:themeTint="A6"/>
          <w:szCs w:val="20"/>
          <w:lang w:val="es-ES"/>
        </w:rPr>
        <w:t xml:space="preserve"> información sobre el tipo de </w:t>
      </w:r>
      <w:r w:rsidRPr="001226B2">
        <w:rPr>
          <w:rFonts w:cs="Arial"/>
          <w:i/>
          <w:iCs/>
          <w:color w:val="595959" w:themeColor="text1" w:themeTint="A6"/>
          <w:szCs w:val="20"/>
          <w:lang w:val="es-ES"/>
        </w:rPr>
        <w:t>objetivos</w:t>
      </w:r>
      <w:r w:rsidR="00105DE2" w:rsidRPr="001226B2">
        <w:rPr>
          <w:rFonts w:cs="Arial"/>
          <w:i/>
          <w:iCs/>
          <w:color w:val="595959" w:themeColor="text1" w:themeTint="A6"/>
          <w:szCs w:val="20"/>
          <w:lang w:val="es-ES"/>
        </w:rPr>
        <w:t>, las metodologías y supuestos correspondientes, el año base, el marco temporal, los gases y sectores cubiertos,</w:t>
      </w:r>
      <w:r w:rsidR="00D200CF" w:rsidRPr="001226B2">
        <w:rPr>
          <w:rFonts w:cs="Arial"/>
          <w:i/>
          <w:iCs/>
          <w:color w:val="595959" w:themeColor="text1" w:themeTint="A6"/>
          <w:szCs w:val="20"/>
          <w:lang w:val="es-ES"/>
        </w:rPr>
        <w:t xml:space="preserve"> el</w:t>
      </w:r>
      <w:r w:rsidR="00105DE2" w:rsidRPr="001226B2">
        <w:rPr>
          <w:rFonts w:cs="Arial"/>
          <w:i/>
          <w:iCs/>
          <w:color w:val="595959" w:themeColor="text1" w:themeTint="A6"/>
          <w:szCs w:val="20"/>
          <w:lang w:val="es-ES"/>
        </w:rPr>
        <w:t xml:space="preserve"> enfoque </w:t>
      </w:r>
      <w:r w:rsidR="00D200CF" w:rsidRPr="001226B2">
        <w:rPr>
          <w:rFonts w:cs="Arial"/>
          <w:i/>
          <w:iCs/>
          <w:color w:val="595959" w:themeColor="text1" w:themeTint="A6"/>
          <w:szCs w:val="20"/>
          <w:lang w:val="es-ES"/>
        </w:rPr>
        <w:t xml:space="preserve">aplicado </w:t>
      </w:r>
      <w:r w:rsidRPr="001226B2">
        <w:rPr>
          <w:rFonts w:cs="Arial"/>
          <w:i/>
          <w:iCs/>
          <w:color w:val="595959" w:themeColor="text1" w:themeTint="A6"/>
          <w:szCs w:val="20"/>
          <w:lang w:val="es-ES"/>
        </w:rPr>
        <w:t>a</w:t>
      </w:r>
      <w:r w:rsidR="00105DE2" w:rsidRPr="001226B2">
        <w:rPr>
          <w:rFonts w:cs="Arial"/>
          <w:i/>
          <w:iCs/>
          <w:color w:val="595959" w:themeColor="text1" w:themeTint="A6"/>
          <w:szCs w:val="20"/>
          <w:lang w:val="es-ES"/>
        </w:rPr>
        <w:t xml:space="preserve"> las emisiones del sector tierra, </w:t>
      </w:r>
      <w:r w:rsidR="00D200CF" w:rsidRPr="001226B2">
        <w:rPr>
          <w:rFonts w:cs="Arial"/>
          <w:i/>
          <w:iCs/>
          <w:color w:val="595959" w:themeColor="text1" w:themeTint="A6"/>
          <w:szCs w:val="20"/>
          <w:lang w:val="es-ES"/>
        </w:rPr>
        <w:t xml:space="preserve">la </w:t>
      </w:r>
      <w:r w:rsidR="00105DE2" w:rsidRPr="001226B2">
        <w:rPr>
          <w:rFonts w:cs="Arial"/>
          <w:i/>
          <w:iCs/>
          <w:color w:val="595959" w:themeColor="text1" w:themeTint="A6"/>
          <w:szCs w:val="20"/>
          <w:lang w:val="es-ES"/>
        </w:rPr>
        <w:t xml:space="preserve">utilización de </w:t>
      </w:r>
      <w:r w:rsidRPr="001226B2">
        <w:rPr>
          <w:rFonts w:cs="Arial"/>
          <w:i/>
          <w:iCs/>
          <w:color w:val="595959" w:themeColor="text1" w:themeTint="A6"/>
          <w:szCs w:val="20"/>
          <w:lang w:val="es-ES"/>
        </w:rPr>
        <w:t xml:space="preserve">un </w:t>
      </w:r>
      <w:r w:rsidR="00105DE2" w:rsidRPr="001226B2">
        <w:rPr>
          <w:rFonts w:cs="Arial"/>
          <w:i/>
          <w:iCs/>
          <w:color w:val="595959" w:themeColor="text1" w:themeTint="A6"/>
          <w:szCs w:val="20"/>
          <w:lang w:val="es-ES"/>
        </w:rPr>
        <w:t xml:space="preserve">mecanismo basado en el mercado, </w:t>
      </w:r>
      <w:r w:rsidR="00D200CF" w:rsidRPr="001226B2">
        <w:rPr>
          <w:rFonts w:cs="Arial"/>
          <w:i/>
          <w:iCs/>
          <w:color w:val="595959" w:themeColor="text1" w:themeTint="A6"/>
          <w:szCs w:val="20"/>
          <w:lang w:val="es-ES"/>
        </w:rPr>
        <w:t xml:space="preserve">la </w:t>
      </w:r>
      <w:r w:rsidR="00105DE2" w:rsidRPr="001226B2">
        <w:rPr>
          <w:rFonts w:cs="Arial"/>
          <w:i/>
          <w:iCs/>
          <w:color w:val="595959" w:themeColor="text1" w:themeTint="A6"/>
          <w:szCs w:val="20"/>
          <w:lang w:val="es-ES"/>
        </w:rPr>
        <w:t xml:space="preserve">estimación de las reducciones </w:t>
      </w:r>
      <w:r w:rsidR="00D200CF" w:rsidRPr="001226B2">
        <w:rPr>
          <w:rFonts w:cs="Arial"/>
          <w:i/>
          <w:iCs/>
          <w:color w:val="595959" w:themeColor="text1" w:themeTint="A6"/>
          <w:szCs w:val="20"/>
          <w:lang w:val="es-ES"/>
        </w:rPr>
        <w:t>previstas de emisiones etc.), si l</w:t>
      </w:r>
      <w:r w:rsidRPr="001226B2">
        <w:rPr>
          <w:rFonts w:cs="Arial"/>
          <w:i/>
          <w:iCs/>
          <w:color w:val="595959" w:themeColor="text1" w:themeTint="A6"/>
          <w:szCs w:val="20"/>
          <w:lang w:val="es-ES"/>
        </w:rPr>
        <w:t>o</w:t>
      </w:r>
      <w:r w:rsidR="00D200CF" w:rsidRPr="001226B2">
        <w:rPr>
          <w:rFonts w:cs="Arial"/>
          <w:i/>
          <w:iCs/>
          <w:color w:val="595959" w:themeColor="text1" w:themeTint="A6"/>
          <w:szCs w:val="20"/>
          <w:lang w:val="es-ES"/>
        </w:rPr>
        <w:t>s hay</w:t>
      </w:r>
    </w:p>
    <w:p w14:paraId="239E328E" w14:textId="175A359F" w:rsidR="00E15743" w:rsidRPr="001226B2" w:rsidRDefault="00D200CF" w:rsidP="00071CE8">
      <w:pPr>
        <w:pStyle w:val="Listenabsatz"/>
        <w:numPr>
          <w:ilvl w:val="0"/>
          <w:numId w:val="3"/>
        </w:numPr>
        <w:rPr>
          <w:rFonts w:cs="Arial"/>
          <w:i/>
          <w:iCs/>
          <w:color w:val="595959" w:themeColor="text1" w:themeTint="A6"/>
          <w:szCs w:val="20"/>
          <w:lang w:val="es-ES"/>
        </w:rPr>
      </w:pPr>
      <w:r w:rsidRPr="001226B2">
        <w:rPr>
          <w:rFonts w:cs="Arial"/>
          <w:i/>
          <w:iCs/>
          <w:color w:val="595959" w:themeColor="text1" w:themeTint="A6"/>
          <w:szCs w:val="20"/>
          <w:lang w:val="es-ES"/>
        </w:rPr>
        <w:t xml:space="preserve">Progresos efectuados en la consecución </w:t>
      </w:r>
      <w:r w:rsidR="0021113A" w:rsidRPr="001226B2">
        <w:rPr>
          <w:rFonts w:cs="Arial"/>
          <w:i/>
          <w:iCs/>
          <w:color w:val="595959" w:themeColor="text1" w:themeTint="A6"/>
          <w:szCs w:val="20"/>
          <w:lang w:val="es-ES"/>
        </w:rPr>
        <w:t>de estos objetivos</w:t>
      </w:r>
      <w:r w:rsidRPr="001226B2">
        <w:rPr>
          <w:rFonts w:cs="Arial"/>
          <w:i/>
          <w:iCs/>
          <w:color w:val="595959" w:themeColor="text1" w:themeTint="A6"/>
          <w:szCs w:val="20"/>
          <w:lang w:val="es-ES"/>
        </w:rPr>
        <w:t xml:space="preserve"> de reducción de emisiones</w:t>
      </w:r>
    </w:p>
    <w:p w14:paraId="0706291D" w14:textId="11D3622A" w:rsidR="00E15743" w:rsidRPr="001226B2" w:rsidRDefault="00D200CF" w:rsidP="00071CE8">
      <w:pPr>
        <w:pStyle w:val="Listenabsatz"/>
        <w:numPr>
          <w:ilvl w:val="0"/>
          <w:numId w:val="3"/>
        </w:numPr>
        <w:rPr>
          <w:rFonts w:cs="Arial"/>
          <w:i/>
          <w:iCs/>
          <w:color w:val="595959" w:themeColor="text1" w:themeTint="A6"/>
          <w:szCs w:val="20"/>
          <w:lang w:val="es-ES"/>
        </w:rPr>
      </w:pPr>
      <w:r w:rsidRPr="001226B2">
        <w:rPr>
          <w:rFonts w:cs="Arial"/>
          <w:i/>
          <w:iCs/>
          <w:color w:val="595959" w:themeColor="text1" w:themeTint="A6"/>
          <w:szCs w:val="20"/>
          <w:lang w:val="es-ES"/>
        </w:rPr>
        <w:t>Adaptación</w:t>
      </w:r>
    </w:p>
    <w:p w14:paraId="1263E181" w14:textId="1C75B4E0" w:rsidR="00071CE8" w:rsidRPr="001226B2" w:rsidRDefault="00D200CF" w:rsidP="007F269C">
      <w:pPr>
        <w:pStyle w:val="Listenabsatz"/>
        <w:numPr>
          <w:ilvl w:val="0"/>
          <w:numId w:val="3"/>
        </w:numPr>
        <w:rPr>
          <w:rFonts w:cs="Arial"/>
          <w:i/>
          <w:iCs/>
          <w:color w:val="595959" w:themeColor="text1" w:themeTint="A6"/>
          <w:szCs w:val="20"/>
          <w:lang w:val="es-ES"/>
        </w:rPr>
      </w:pPr>
      <w:r w:rsidRPr="001226B2">
        <w:rPr>
          <w:rFonts w:cs="Arial"/>
          <w:i/>
          <w:iCs/>
          <w:color w:val="595959" w:themeColor="text1" w:themeTint="A6"/>
          <w:szCs w:val="20"/>
          <w:lang w:val="es-ES"/>
        </w:rPr>
        <w:t>Integración de actividades de mitigación; adaptación y desarrollo</w:t>
      </w:r>
    </w:p>
    <w:p w14:paraId="1CCECC89" w14:textId="0795061C" w:rsidR="00071CE8" w:rsidRPr="001226B2" w:rsidRDefault="00D200CF" w:rsidP="00071CE8">
      <w:pPr>
        <w:pStyle w:val="Listenabsatz"/>
        <w:numPr>
          <w:ilvl w:val="0"/>
          <w:numId w:val="3"/>
        </w:numPr>
        <w:rPr>
          <w:rFonts w:cs="Arial"/>
          <w:i/>
          <w:iCs/>
          <w:color w:val="595959" w:themeColor="text1" w:themeTint="A6"/>
          <w:szCs w:val="20"/>
          <w:lang w:val="es-ES"/>
        </w:rPr>
      </w:pPr>
      <w:r w:rsidRPr="001226B2">
        <w:rPr>
          <w:rFonts w:cs="Arial"/>
          <w:i/>
          <w:iCs/>
          <w:color w:val="595959" w:themeColor="text1" w:themeTint="A6"/>
          <w:szCs w:val="20"/>
          <w:lang w:val="es-ES"/>
        </w:rPr>
        <w:t>Inventario de la calidad del aire (p. ej. si está conectado con el inventario de GEI)</w:t>
      </w:r>
    </w:p>
    <w:p w14:paraId="44895FDD" w14:textId="684E9B1A" w:rsidR="00071CE8" w:rsidRPr="001226B2" w:rsidRDefault="00D200CF" w:rsidP="00071CE8">
      <w:pPr>
        <w:pStyle w:val="Listenabsatz"/>
        <w:numPr>
          <w:ilvl w:val="0"/>
          <w:numId w:val="3"/>
        </w:numPr>
        <w:rPr>
          <w:rFonts w:cs="Arial"/>
          <w:i/>
          <w:iCs/>
          <w:color w:val="595959" w:themeColor="text1" w:themeTint="A6"/>
          <w:szCs w:val="20"/>
          <w:lang w:val="es-ES"/>
        </w:rPr>
      </w:pPr>
      <w:r w:rsidRPr="001226B2">
        <w:rPr>
          <w:rFonts w:cs="Arial"/>
          <w:i/>
          <w:iCs/>
          <w:color w:val="595959" w:themeColor="text1" w:themeTint="A6"/>
          <w:szCs w:val="20"/>
          <w:lang w:val="es-ES"/>
        </w:rPr>
        <w:t>Lecciones aprendidas</w:t>
      </w:r>
    </w:p>
    <w:p w14:paraId="67B621C3" w14:textId="77777777" w:rsidR="00071CE8" w:rsidRPr="001226B2" w:rsidRDefault="00071CE8" w:rsidP="00D200CF">
      <w:pPr>
        <w:pStyle w:val="Listenabsatz"/>
        <w:numPr>
          <w:ilvl w:val="0"/>
          <w:numId w:val="3"/>
        </w:numPr>
        <w:ind w:left="714" w:hanging="357"/>
        <w:rPr>
          <w:rFonts w:cs="Arial"/>
          <w:i/>
          <w:iCs/>
          <w:color w:val="595959" w:themeColor="text1" w:themeTint="A6"/>
          <w:szCs w:val="20"/>
          <w:lang w:val="es-ES"/>
        </w:rPr>
      </w:pPr>
      <w:r w:rsidRPr="001226B2">
        <w:rPr>
          <w:rFonts w:cs="Arial"/>
          <w:i/>
          <w:iCs/>
          <w:color w:val="595959" w:themeColor="text1" w:themeTint="A6"/>
          <w:szCs w:val="20"/>
          <w:lang w:val="es-ES"/>
        </w:rPr>
        <w:t>Etc.</w:t>
      </w:r>
    </w:p>
    <w:p w14:paraId="513A2F26" w14:textId="4C040DAA" w:rsidR="00A9471D" w:rsidRPr="001226B2" w:rsidRDefault="00520FCD" w:rsidP="009E21FF">
      <w:pPr>
        <w:rPr>
          <w:rFonts w:cs="Arial"/>
          <w:i/>
          <w:iCs/>
          <w:color w:val="595959" w:themeColor="text1" w:themeTint="A6"/>
          <w:szCs w:val="20"/>
          <w:lang w:val="es-ES"/>
        </w:rPr>
      </w:pPr>
      <w:r w:rsidRPr="001226B2">
        <w:rPr>
          <w:rFonts w:cs="Arial"/>
          <w:i/>
          <w:iCs/>
          <w:color w:val="595959" w:themeColor="text1" w:themeTint="A6"/>
          <w:szCs w:val="20"/>
          <w:lang w:val="es-ES"/>
        </w:rPr>
        <w:t>Asimismo,</w:t>
      </w:r>
      <w:r w:rsidR="00D200CF" w:rsidRPr="001226B2">
        <w:rPr>
          <w:rFonts w:cs="Arial"/>
          <w:i/>
          <w:iCs/>
          <w:color w:val="595959" w:themeColor="text1" w:themeTint="A6"/>
          <w:szCs w:val="20"/>
          <w:lang w:val="es-ES"/>
        </w:rPr>
        <w:t xml:space="preserve"> puede poner de relieve las lagunas de datos o información que impiden informar con más detalle sobre estos elementos de informac</w:t>
      </w:r>
      <w:r w:rsidR="0021113A" w:rsidRPr="001226B2">
        <w:rPr>
          <w:rFonts w:cs="Arial"/>
          <w:i/>
          <w:iCs/>
          <w:color w:val="595959" w:themeColor="text1" w:themeTint="A6"/>
          <w:szCs w:val="20"/>
          <w:lang w:val="es-ES"/>
        </w:rPr>
        <w:t>i</w:t>
      </w:r>
      <w:r w:rsidR="00D200CF" w:rsidRPr="001226B2">
        <w:rPr>
          <w:rFonts w:cs="Arial"/>
          <w:i/>
          <w:iCs/>
          <w:color w:val="595959" w:themeColor="text1" w:themeTint="A6"/>
          <w:szCs w:val="20"/>
          <w:lang w:val="es-ES"/>
        </w:rPr>
        <w:t>ón adicional</w:t>
      </w:r>
      <w:r w:rsidR="00EE29B1" w:rsidRPr="001226B2">
        <w:rPr>
          <w:rFonts w:cs="Arial"/>
          <w:i/>
          <w:iCs/>
          <w:color w:val="595959" w:themeColor="text1" w:themeTint="A6"/>
          <w:szCs w:val="20"/>
          <w:lang w:val="es-ES"/>
        </w:rPr>
        <w:t>, y</w:t>
      </w:r>
      <w:r w:rsidR="00D200CF" w:rsidRPr="001226B2">
        <w:rPr>
          <w:rFonts w:cs="Arial"/>
          <w:i/>
          <w:iCs/>
          <w:color w:val="595959" w:themeColor="text1" w:themeTint="A6"/>
          <w:szCs w:val="20"/>
          <w:lang w:val="es-ES"/>
        </w:rPr>
        <w:t xml:space="preserve"> aportar sugerencias para mejorar </w:t>
      </w:r>
      <w:r w:rsidR="00C81B18" w:rsidRPr="001226B2">
        <w:rPr>
          <w:rFonts w:cs="Arial"/>
          <w:i/>
          <w:iCs/>
          <w:color w:val="595959" w:themeColor="text1" w:themeTint="A6"/>
          <w:szCs w:val="20"/>
          <w:lang w:val="es-ES"/>
        </w:rPr>
        <w:t xml:space="preserve">la </w:t>
      </w:r>
      <w:r w:rsidR="0021113A" w:rsidRPr="001226B2">
        <w:rPr>
          <w:rFonts w:cs="Arial"/>
          <w:i/>
          <w:iCs/>
          <w:color w:val="595959" w:themeColor="text1" w:themeTint="A6"/>
          <w:szCs w:val="20"/>
          <w:lang w:val="es-ES"/>
        </w:rPr>
        <w:t>presentación de informes</w:t>
      </w:r>
      <w:r w:rsidR="003033FA" w:rsidRPr="001226B2">
        <w:rPr>
          <w:rFonts w:cs="Arial"/>
          <w:i/>
          <w:iCs/>
          <w:color w:val="595959" w:themeColor="text1" w:themeTint="A6"/>
          <w:szCs w:val="20"/>
          <w:lang w:val="es-ES"/>
        </w:rPr>
        <w:t>,</w:t>
      </w:r>
      <w:r w:rsidR="00D200CF" w:rsidRPr="001226B2">
        <w:rPr>
          <w:rFonts w:cs="Arial"/>
          <w:i/>
          <w:iCs/>
          <w:color w:val="595959" w:themeColor="text1" w:themeTint="A6"/>
          <w:szCs w:val="20"/>
          <w:lang w:val="es-ES"/>
        </w:rPr>
        <w:t xml:space="preserve"> e indicar las </w:t>
      </w:r>
      <w:r w:rsidR="00C81B18" w:rsidRPr="001226B2">
        <w:rPr>
          <w:rFonts w:cs="Arial"/>
          <w:i/>
          <w:iCs/>
          <w:color w:val="595959" w:themeColor="text1" w:themeTint="A6"/>
          <w:szCs w:val="20"/>
          <w:lang w:val="es-ES"/>
        </w:rPr>
        <w:t xml:space="preserve">correspondientes </w:t>
      </w:r>
      <w:r w:rsidR="00D200CF" w:rsidRPr="001226B2">
        <w:rPr>
          <w:rFonts w:cs="Arial"/>
          <w:i/>
          <w:iCs/>
          <w:color w:val="595959" w:themeColor="text1" w:themeTint="A6"/>
          <w:szCs w:val="20"/>
          <w:lang w:val="es-ES"/>
        </w:rPr>
        <w:t>necesidades de apoyo</w:t>
      </w:r>
      <w:r w:rsidR="00C81B18" w:rsidRPr="001226B2">
        <w:rPr>
          <w:rFonts w:cs="Arial"/>
          <w:i/>
          <w:iCs/>
          <w:color w:val="595959" w:themeColor="text1" w:themeTint="A6"/>
          <w:szCs w:val="20"/>
          <w:lang w:val="es-ES"/>
        </w:rPr>
        <w:t xml:space="preserve"> para hacerlo.</w:t>
      </w:r>
    </w:p>
    <w:p w14:paraId="402FA191" w14:textId="77777777" w:rsidR="00A9471D" w:rsidRPr="001226B2" w:rsidRDefault="00A9471D" w:rsidP="009E21FF">
      <w:pPr>
        <w:rPr>
          <w:rFonts w:cs="Arial"/>
          <w:i/>
          <w:color w:val="808080" w:themeColor="background1" w:themeShade="80"/>
          <w:szCs w:val="20"/>
          <w:lang w:val="es-ES"/>
        </w:rPr>
        <w:sectPr w:rsidR="00A9471D" w:rsidRPr="001226B2" w:rsidSect="00760E2E">
          <w:footerReference w:type="default" r:id="rId30"/>
          <w:pgSz w:w="11906" w:h="16838" w:code="9"/>
          <w:pgMar w:top="1474" w:right="1418" w:bottom="1134" w:left="1418" w:header="964" w:footer="454" w:gutter="0"/>
          <w:cols w:space="708"/>
          <w:docGrid w:linePitch="360"/>
        </w:sectPr>
      </w:pPr>
      <w:r w:rsidRPr="001226B2">
        <w:rPr>
          <w:rFonts w:cs="Arial"/>
          <w:i/>
          <w:color w:val="808080" w:themeColor="background1" w:themeShade="80"/>
          <w:szCs w:val="20"/>
          <w:lang w:val="es-ES"/>
        </w:rPr>
        <w:t xml:space="preserve"> </w:t>
      </w:r>
    </w:p>
    <w:p w14:paraId="7E560C91" w14:textId="0F06A361" w:rsidR="009E21FF" w:rsidRPr="001226B2" w:rsidRDefault="00C81B18" w:rsidP="008E5120">
      <w:pPr>
        <w:pStyle w:val="berschrift1"/>
        <w:numPr>
          <w:ilvl w:val="0"/>
          <w:numId w:val="0"/>
        </w:numPr>
        <w:jc w:val="center"/>
        <w:rPr>
          <w:sz w:val="42"/>
          <w:szCs w:val="42"/>
          <w:lang w:val="es-ES"/>
        </w:rPr>
      </w:pPr>
      <w:bookmarkStart w:id="207" w:name="_GHG_Inventory_Technical"/>
      <w:bookmarkStart w:id="208" w:name="_GHG_Inventory_Technical_1"/>
      <w:bookmarkStart w:id="209" w:name="_Anexo_técnico_al"/>
      <w:bookmarkStart w:id="210" w:name="_Toc472329789"/>
      <w:bookmarkStart w:id="211" w:name="_Toc494660697"/>
      <w:bookmarkStart w:id="212" w:name="_Toc499210796"/>
      <w:bookmarkEnd w:id="207"/>
      <w:bookmarkEnd w:id="208"/>
      <w:bookmarkEnd w:id="209"/>
      <w:r w:rsidRPr="001226B2">
        <w:rPr>
          <w:sz w:val="42"/>
          <w:szCs w:val="42"/>
          <w:lang w:val="es-ES"/>
        </w:rPr>
        <w:lastRenderedPageBreak/>
        <w:t>Anexo técnico al IBA</w:t>
      </w:r>
      <w:r w:rsidR="001B2882" w:rsidRPr="001226B2">
        <w:rPr>
          <w:sz w:val="42"/>
          <w:szCs w:val="42"/>
          <w:lang w:val="es-ES"/>
        </w:rPr>
        <w:t xml:space="preserve">: </w:t>
      </w:r>
      <w:bookmarkEnd w:id="210"/>
      <w:r w:rsidRPr="001226B2">
        <w:rPr>
          <w:sz w:val="42"/>
          <w:szCs w:val="42"/>
          <w:lang w:val="es-ES"/>
        </w:rPr>
        <w:t>Inventario de GEI</w:t>
      </w:r>
      <w:bookmarkEnd w:id="211"/>
      <w:bookmarkEnd w:id="212"/>
    </w:p>
    <w:p w14:paraId="462D0F29" w14:textId="77777777" w:rsidR="00321F5D" w:rsidRPr="001226B2" w:rsidRDefault="00321F5D" w:rsidP="00321F5D">
      <w:pPr>
        <w:rPr>
          <w:lang w:val="es-ES"/>
        </w:rPr>
      </w:pPr>
    </w:p>
    <w:p w14:paraId="49AB74BB" w14:textId="77777777" w:rsidR="00321F5D" w:rsidRPr="001226B2" w:rsidRDefault="00321F5D" w:rsidP="00321F5D">
      <w:pPr>
        <w:rPr>
          <w:lang w:val="es-ES"/>
        </w:rPr>
        <w:sectPr w:rsidR="00321F5D" w:rsidRPr="001226B2" w:rsidSect="00760E2E">
          <w:pgSz w:w="11906" w:h="16838" w:code="9"/>
          <w:pgMar w:top="1474" w:right="1418" w:bottom="1134" w:left="1418" w:header="964" w:footer="454" w:gutter="0"/>
          <w:cols w:space="708"/>
          <w:docGrid w:linePitch="360"/>
        </w:sectPr>
      </w:pPr>
    </w:p>
    <w:p w14:paraId="09E90801" w14:textId="1B47C2FE" w:rsidR="00151F38" w:rsidRPr="001226B2" w:rsidRDefault="0021113A" w:rsidP="001B2882">
      <w:pPr>
        <w:pStyle w:val="berschrift2"/>
        <w:numPr>
          <w:ilvl w:val="0"/>
          <w:numId w:val="0"/>
        </w:numPr>
        <w:ind w:left="576" w:hanging="576"/>
        <w:rPr>
          <w:color w:val="auto"/>
          <w:sz w:val="26"/>
          <w:szCs w:val="26"/>
          <w:lang w:val="es-ES"/>
        </w:rPr>
      </w:pPr>
      <w:bookmarkStart w:id="213" w:name="_Annex_I_–"/>
      <w:bookmarkStart w:id="214" w:name="_Appendix_I_–"/>
      <w:bookmarkStart w:id="215" w:name="_Informe_resumido_del"/>
      <w:bookmarkStart w:id="216" w:name="_Toc472329790"/>
      <w:bookmarkStart w:id="217" w:name="_Toc494660698"/>
      <w:bookmarkStart w:id="218" w:name="_Toc499210797"/>
      <w:bookmarkStart w:id="219" w:name="_Ref392847431"/>
      <w:bookmarkStart w:id="220" w:name="_Toc399324808"/>
      <w:bookmarkStart w:id="221" w:name="_Ref399334433"/>
      <w:bookmarkEnd w:id="213"/>
      <w:bookmarkEnd w:id="214"/>
      <w:bookmarkEnd w:id="215"/>
      <w:r w:rsidRPr="001226B2">
        <w:rPr>
          <w:color w:val="auto"/>
          <w:sz w:val="26"/>
          <w:szCs w:val="26"/>
          <w:lang w:val="es-ES"/>
        </w:rPr>
        <w:lastRenderedPageBreak/>
        <w:t xml:space="preserve">Informe resumido </w:t>
      </w:r>
      <w:r w:rsidR="00340E2A" w:rsidRPr="001226B2">
        <w:rPr>
          <w:color w:val="auto"/>
          <w:sz w:val="26"/>
          <w:szCs w:val="26"/>
          <w:lang w:val="es-ES"/>
        </w:rPr>
        <w:t>d</w:t>
      </w:r>
      <w:r w:rsidRPr="001226B2">
        <w:rPr>
          <w:color w:val="auto"/>
          <w:sz w:val="26"/>
          <w:szCs w:val="26"/>
          <w:lang w:val="es-ES"/>
        </w:rPr>
        <w:t>el inventario de emisiones de GEI</w:t>
      </w:r>
      <w:bookmarkEnd w:id="216"/>
      <w:bookmarkEnd w:id="217"/>
      <w:bookmarkEnd w:id="218"/>
    </w:p>
    <w:p w14:paraId="51AA05CC" w14:textId="2FE4AF0D" w:rsidR="004901DC" w:rsidRPr="001226B2" w:rsidRDefault="006F6D79" w:rsidP="006F740D">
      <w:pPr>
        <w:pStyle w:val="TableParagraph"/>
        <w:spacing w:before="240" w:after="120"/>
        <w:rPr>
          <w:rFonts w:ascii="Arial" w:hAnsi="Arial" w:cs="Arial"/>
          <w:sz w:val="20"/>
          <w:szCs w:val="20"/>
          <w:lang w:val="es-ES"/>
        </w:rPr>
      </w:pPr>
      <w:bookmarkStart w:id="222" w:name="reftable10"/>
      <w:bookmarkStart w:id="223" w:name="_Toc499210809"/>
      <w:bookmarkStart w:id="224" w:name="_Toc472329801"/>
      <w:bookmarkEnd w:id="219"/>
      <w:r w:rsidRPr="001226B2">
        <w:rPr>
          <w:rFonts w:ascii="Arial" w:hAnsi="Arial" w:cs="Arial"/>
          <w:sz w:val="20"/>
          <w:szCs w:val="20"/>
          <w:lang w:val="es-ES"/>
        </w:rPr>
        <w:t xml:space="preserve">Cuadro </w:t>
      </w:r>
      <w:r w:rsidR="00610D7A" w:rsidRPr="001226B2">
        <w:rPr>
          <w:rFonts w:ascii="Arial" w:hAnsi="Arial" w:cs="Arial"/>
          <w:sz w:val="20"/>
          <w:szCs w:val="20"/>
          <w:lang w:val="es-ES"/>
        </w:rPr>
        <w:fldChar w:fldCharType="begin"/>
      </w:r>
      <w:r w:rsidR="00610D7A" w:rsidRPr="001226B2">
        <w:rPr>
          <w:rFonts w:ascii="Arial" w:hAnsi="Arial" w:cs="Arial"/>
          <w:sz w:val="20"/>
          <w:szCs w:val="20"/>
          <w:lang w:val="es-ES"/>
        </w:rPr>
        <w:instrText xml:space="preserve"> SEQ Table \* ARABIC  \* MERGEFORMAT  \* MERGEFORMAT </w:instrText>
      </w:r>
      <w:r w:rsidR="00610D7A" w:rsidRPr="001226B2">
        <w:rPr>
          <w:rFonts w:ascii="Arial" w:hAnsi="Arial" w:cs="Arial"/>
          <w:sz w:val="20"/>
          <w:szCs w:val="20"/>
          <w:lang w:val="es-ES"/>
        </w:rPr>
        <w:fldChar w:fldCharType="separate"/>
      </w:r>
      <w:r w:rsidR="0026014B" w:rsidRPr="001226B2">
        <w:rPr>
          <w:rFonts w:ascii="Arial" w:hAnsi="Arial" w:cs="Arial"/>
          <w:sz w:val="20"/>
          <w:szCs w:val="20"/>
          <w:lang w:val="es-ES"/>
        </w:rPr>
        <w:t>10</w:t>
      </w:r>
      <w:r w:rsidR="00610D7A" w:rsidRPr="001226B2">
        <w:rPr>
          <w:rFonts w:ascii="Arial" w:hAnsi="Arial" w:cs="Arial"/>
          <w:sz w:val="20"/>
          <w:szCs w:val="20"/>
          <w:lang w:val="es-ES"/>
        </w:rPr>
        <w:fldChar w:fldCharType="end"/>
      </w:r>
      <w:bookmarkEnd w:id="222"/>
      <w:r w:rsidR="00B31F5C" w:rsidRPr="001226B2">
        <w:rPr>
          <w:rFonts w:ascii="Arial" w:hAnsi="Arial" w:cs="Arial"/>
          <w:sz w:val="20"/>
          <w:szCs w:val="20"/>
          <w:lang w:val="es-ES"/>
        </w:rPr>
        <w:t xml:space="preserve">. </w:t>
      </w:r>
      <w:r w:rsidRPr="001226B2">
        <w:rPr>
          <w:rFonts w:ascii="Arial" w:hAnsi="Arial" w:cs="Arial"/>
          <w:sz w:val="20"/>
          <w:szCs w:val="20"/>
          <w:lang w:val="es-ES"/>
        </w:rPr>
        <w:t>Inventario de GEI</w:t>
      </w:r>
      <w:r w:rsidR="00B31F5C" w:rsidRPr="001226B2">
        <w:rPr>
          <w:rFonts w:ascii="Arial" w:hAnsi="Arial" w:cs="Arial"/>
          <w:sz w:val="20"/>
          <w:szCs w:val="20"/>
          <w:lang w:val="es-ES"/>
        </w:rPr>
        <w:t xml:space="preserve"> - </w:t>
      </w:r>
      <w:r w:rsidRPr="001226B2">
        <w:rPr>
          <w:rFonts w:ascii="Arial" w:hAnsi="Arial" w:cs="Arial"/>
          <w:sz w:val="20"/>
          <w:szCs w:val="20"/>
          <w:lang w:val="es-ES"/>
        </w:rPr>
        <w:t xml:space="preserve">Informe resumido </w:t>
      </w:r>
      <w:r w:rsidR="00340E2A" w:rsidRPr="001226B2">
        <w:rPr>
          <w:rFonts w:ascii="Arial" w:hAnsi="Arial" w:cs="Arial"/>
          <w:sz w:val="20"/>
          <w:szCs w:val="20"/>
          <w:lang w:val="es-ES"/>
        </w:rPr>
        <w:t>d</w:t>
      </w:r>
      <w:r w:rsidRPr="001226B2">
        <w:rPr>
          <w:rFonts w:ascii="Arial" w:hAnsi="Arial" w:cs="Arial"/>
          <w:sz w:val="20"/>
          <w:szCs w:val="20"/>
          <w:lang w:val="es-ES"/>
        </w:rPr>
        <w:t>el inventario nacional de GEI</w:t>
      </w:r>
      <w:bookmarkEnd w:id="223"/>
      <w:r w:rsidRPr="001226B2">
        <w:rPr>
          <w:rFonts w:ascii="Arial" w:hAnsi="Arial" w:cs="Arial"/>
          <w:sz w:val="20"/>
          <w:szCs w:val="20"/>
          <w:lang w:val="es-ES"/>
        </w:rPr>
        <w:t xml:space="preserve"> </w:t>
      </w:r>
      <w:bookmarkEnd w:id="220"/>
      <w:bookmarkEnd w:id="221"/>
      <w:bookmarkEnd w:id="224"/>
    </w:p>
    <w:p w14:paraId="4941DC62" w14:textId="1EF4C543" w:rsidR="0024184F" w:rsidRPr="001226B2" w:rsidRDefault="004901DC" w:rsidP="006F740D">
      <w:pPr>
        <w:pStyle w:val="KeinLeerraum"/>
        <w:spacing w:after="80"/>
        <w:rPr>
          <w:lang w:val="es-ES" w:eastAsia="zh-CN"/>
        </w:rPr>
      </w:pPr>
      <w:r w:rsidRPr="001226B2">
        <w:rPr>
          <w:lang w:val="es-ES" w:eastAsia="zh-CN"/>
        </w:rPr>
        <w:t>(</w:t>
      </w:r>
      <w:r w:rsidR="003A5A3C" w:rsidRPr="001226B2">
        <w:rPr>
          <w:lang w:val="es-ES" w:eastAsia="zh-CN"/>
        </w:rPr>
        <w:t>Introduzca</w:t>
      </w:r>
      <w:r w:rsidR="006F6D79" w:rsidRPr="001226B2">
        <w:rPr>
          <w:lang w:val="es-ES" w:eastAsia="zh-CN"/>
        </w:rPr>
        <w:t xml:space="preserve"> aquí el año al que se refiere el cuadro, p. ej. 2014</w:t>
      </w:r>
      <w:r w:rsidRPr="001226B2">
        <w:rPr>
          <w:lang w:val="es-ES" w:eastAsia="zh-CN"/>
        </w:rPr>
        <w:t>)</w:t>
      </w:r>
    </w:p>
    <w:tbl>
      <w:tblPr>
        <w:tblStyle w:val="AEATableStyle"/>
        <w:tblW w:w="4703" w:type="pct"/>
        <w:tblLook w:val="04A0" w:firstRow="1" w:lastRow="0" w:firstColumn="1" w:lastColumn="0" w:noHBand="0" w:noVBand="1"/>
      </w:tblPr>
      <w:tblGrid>
        <w:gridCol w:w="3011"/>
        <w:gridCol w:w="1760"/>
        <w:gridCol w:w="782"/>
        <w:gridCol w:w="785"/>
        <w:gridCol w:w="782"/>
        <w:gridCol w:w="785"/>
        <w:gridCol w:w="1395"/>
        <w:gridCol w:w="782"/>
        <w:gridCol w:w="8"/>
        <w:gridCol w:w="787"/>
        <w:gridCol w:w="782"/>
        <w:gridCol w:w="782"/>
        <w:gridCol w:w="1373"/>
      </w:tblGrid>
      <w:tr w:rsidR="00504AE5" w:rsidRPr="001226B2" w14:paraId="3B80E0F3" w14:textId="77777777" w:rsidTr="00A508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90" w:type="pct"/>
            <w:vMerge w:val="restart"/>
            <w:shd w:val="clear" w:color="auto" w:fill="8DB3E2" w:themeFill="text2" w:themeFillTint="66"/>
          </w:tcPr>
          <w:p w14:paraId="7EB073F1" w14:textId="4A055001" w:rsidR="000742A0" w:rsidRPr="001226B2" w:rsidRDefault="00222CFE" w:rsidP="00B31F5C">
            <w:pPr>
              <w:jc w:val="left"/>
              <w:rPr>
                <w:rFonts w:cs="Arial"/>
                <w:sz w:val="16"/>
                <w:szCs w:val="16"/>
                <w:lang w:val="es-ES"/>
              </w:rPr>
            </w:pPr>
            <w:r w:rsidRPr="001226B2">
              <w:rPr>
                <w:rFonts w:cs="Arial"/>
                <w:bCs/>
                <w:sz w:val="16"/>
                <w:szCs w:val="16"/>
                <w:lang w:val="es-ES"/>
              </w:rPr>
              <w:t>CATEGORÍAS DE FUENTES Y SUMIDEROS DE GASES DE EFECTO INVERNADERO</w:t>
            </w:r>
          </w:p>
        </w:tc>
        <w:tc>
          <w:tcPr>
            <w:tcW w:w="637" w:type="pct"/>
            <w:shd w:val="clear" w:color="auto" w:fill="8DB3E2" w:themeFill="text2" w:themeFillTint="66"/>
          </w:tcPr>
          <w:p w14:paraId="525CDB50" w14:textId="48DB155F" w:rsidR="000742A0" w:rsidRPr="001226B2" w:rsidRDefault="000742A0" w:rsidP="00B31F5C">
            <w:pPr>
              <w:jc w:val="center"/>
              <w:cnfStyle w:val="100000000000" w:firstRow="1" w:lastRow="0" w:firstColumn="0" w:lastColumn="0" w:oddVBand="0" w:evenVBand="0" w:oddHBand="0" w:evenHBand="0" w:firstRowFirstColumn="0" w:firstRowLastColumn="0" w:lastRowFirstColumn="0" w:lastRowLastColumn="0"/>
              <w:rPr>
                <w:rFonts w:cs="Arial"/>
                <w:bCs/>
                <w:sz w:val="16"/>
                <w:szCs w:val="16"/>
                <w:lang w:val="es-ES"/>
              </w:rPr>
            </w:pPr>
            <w:r w:rsidRPr="001226B2">
              <w:rPr>
                <w:rFonts w:cs="Arial"/>
                <w:bCs/>
                <w:sz w:val="16"/>
                <w:szCs w:val="16"/>
                <w:lang w:val="es-ES"/>
              </w:rPr>
              <w:t>CO</w:t>
            </w:r>
            <w:r w:rsidRPr="001226B2">
              <w:rPr>
                <w:rFonts w:cs="Arial"/>
                <w:bCs/>
                <w:sz w:val="16"/>
                <w:szCs w:val="16"/>
                <w:vertAlign w:val="subscript"/>
                <w:lang w:val="es-ES"/>
              </w:rPr>
              <w:t>2</w:t>
            </w:r>
            <w:r w:rsidR="00222CFE" w:rsidRPr="001226B2">
              <w:rPr>
                <w:rFonts w:cs="Arial"/>
                <w:bCs/>
                <w:sz w:val="16"/>
                <w:szCs w:val="16"/>
                <w:lang w:val="es-ES"/>
              </w:rPr>
              <w:t xml:space="preserve"> neto</w:t>
            </w:r>
          </w:p>
          <w:p w14:paraId="4F566228" w14:textId="18913429" w:rsidR="000742A0" w:rsidRPr="001226B2" w:rsidRDefault="00222CFE" w:rsidP="00222CFE">
            <w:pPr>
              <w:jc w:val="center"/>
              <w:cnfStyle w:val="100000000000" w:firstRow="1" w:lastRow="0" w:firstColumn="0" w:lastColumn="0" w:oddVBand="0" w:evenVBand="0" w:oddHBand="0" w:evenHBand="0" w:firstRowFirstColumn="0" w:firstRowLastColumn="0" w:lastRowFirstColumn="0" w:lastRowLastColumn="0"/>
              <w:rPr>
                <w:rFonts w:cs="Arial"/>
                <w:bCs/>
                <w:sz w:val="16"/>
                <w:szCs w:val="16"/>
                <w:lang w:val="es-ES"/>
              </w:rPr>
            </w:pPr>
            <w:r w:rsidRPr="001226B2">
              <w:rPr>
                <w:rFonts w:cs="Arial"/>
                <w:bCs/>
                <w:sz w:val="16"/>
                <w:szCs w:val="16"/>
                <w:lang w:val="es-ES"/>
              </w:rPr>
              <w:t xml:space="preserve">emisiones </w:t>
            </w:r>
            <w:r w:rsidR="000742A0" w:rsidRPr="001226B2">
              <w:rPr>
                <w:rFonts w:cs="Arial"/>
                <w:bCs/>
                <w:sz w:val="16"/>
                <w:szCs w:val="16"/>
                <w:lang w:val="es-ES"/>
              </w:rPr>
              <w:t xml:space="preserve">/ </w:t>
            </w:r>
            <w:r w:rsidRPr="001226B2">
              <w:rPr>
                <w:rFonts w:cs="Arial"/>
                <w:bCs/>
                <w:sz w:val="16"/>
                <w:szCs w:val="16"/>
                <w:lang w:val="es-ES"/>
              </w:rPr>
              <w:t>absorciones</w:t>
            </w:r>
          </w:p>
        </w:tc>
        <w:tc>
          <w:tcPr>
            <w:tcW w:w="283" w:type="pct"/>
            <w:shd w:val="clear" w:color="auto" w:fill="8DB3E2" w:themeFill="text2" w:themeFillTint="66"/>
          </w:tcPr>
          <w:p w14:paraId="4000670E" w14:textId="77777777" w:rsidR="000742A0" w:rsidRPr="001226B2" w:rsidRDefault="000742A0" w:rsidP="00B31F5C">
            <w:pPr>
              <w:jc w:val="center"/>
              <w:cnfStyle w:val="100000000000" w:firstRow="1" w:lastRow="0" w:firstColumn="0" w:lastColumn="0" w:oddVBand="0" w:evenVBand="0" w:oddHBand="0" w:evenHBand="0" w:firstRowFirstColumn="0" w:firstRowLastColumn="0" w:lastRowFirstColumn="0" w:lastRowLastColumn="0"/>
              <w:rPr>
                <w:rFonts w:cs="Arial"/>
                <w:bCs/>
                <w:sz w:val="16"/>
                <w:szCs w:val="16"/>
                <w:lang w:val="es-ES"/>
              </w:rPr>
            </w:pPr>
            <w:r w:rsidRPr="001226B2">
              <w:rPr>
                <w:rFonts w:cs="Arial"/>
                <w:bCs/>
                <w:sz w:val="16"/>
                <w:szCs w:val="16"/>
                <w:lang w:val="es-ES"/>
              </w:rPr>
              <w:t>CH</w:t>
            </w:r>
            <w:r w:rsidRPr="001226B2">
              <w:rPr>
                <w:rFonts w:cs="Arial"/>
                <w:bCs/>
                <w:sz w:val="16"/>
                <w:szCs w:val="16"/>
                <w:vertAlign w:val="subscript"/>
                <w:lang w:val="es-ES"/>
              </w:rPr>
              <w:t>4</w:t>
            </w:r>
          </w:p>
        </w:tc>
        <w:tc>
          <w:tcPr>
            <w:tcW w:w="284" w:type="pct"/>
            <w:tcBorders>
              <w:right w:val="single" w:sz="18" w:space="0" w:color="auto"/>
            </w:tcBorders>
            <w:shd w:val="clear" w:color="auto" w:fill="8DB3E2" w:themeFill="text2" w:themeFillTint="66"/>
          </w:tcPr>
          <w:p w14:paraId="6A7E6BB6" w14:textId="77777777" w:rsidR="000742A0" w:rsidRPr="001226B2" w:rsidRDefault="000742A0" w:rsidP="00B31F5C">
            <w:pPr>
              <w:jc w:val="center"/>
              <w:cnfStyle w:val="100000000000" w:firstRow="1" w:lastRow="0" w:firstColumn="0" w:lastColumn="0" w:oddVBand="0" w:evenVBand="0" w:oddHBand="0" w:evenHBand="0" w:firstRowFirstColumn="0" w:firstRowLastColumn="0" w:lastRowFirstColumn="0" w:lastRowLastColumn="0"/>
              <w:rPr>
                <w:rFonts w:cs="Arial"/>
                <w:bCs/>
                <w:sz w:val="16"/>
                <w:szCs w:val="16"/>
                <w:lang w:val="es-ES"/>
              </w:rPr>
            </w:pPr>
            <w:r w:rsidRPr="001226B2">
              <w:rPr>
                <w:rFonts w:cs="Arial"/>
                <w:bCs/>
                <w:sz w:val="16"/>
                <w:szCs w:val="16"/>
                <w:lang w:val="es-ES"/>
              </w:rPr>
              <w:t>N</w:t>
            </w:r>
            <w:r w:rsidRPr="001226B2">
              <w:rPr>
                <w:rFonts w:cs="Arial"/>
                <w:bCs/>
                <w:sz w:val="16"/>
                <w:szCs w:val="16"/>
                <w:vertAlign w:val="subscript"/>
                <w:lang w:val="es-ES"/>
              </w:rPr>
              <w:t>2</w:t>
            </w:r>
            <w:r w:rsidRPr="001226B2">
              <w:rPr>
                <w:rFonts w:cs="Arial"/>
                <w:bCs/>
                <w:sz w:val="16"/>
                <w:szCs w:val="16"/>
                <w:lang w:val="es-ES"/>
              </w:rPr>
              <w:t>O</w:t>
            </w:r>
          </w:p>
        </w:tc>
        <w:tc>
          <w:tcPr>
            <w:tcW w:w="283" w:type="pct"/>
            <w:tcBorders>
              <w:left w:val="single" w:sz="18" w:space="0" w:color="auto"/>
            </w:tcBorders>
            <w:shd w:val="clear" w:color="auto" w:fill="8DB3E2" w:themeFill="text2" w:themeFillTint="66"/>
          </w:tcPr>
          <w:p w14:paraId="0EF706FA" w14:textId="77777777" w:rsidR="000742A0" w:rsidRPr="001226B2" w:rsidRDefault="000742A0" w:rsidP="00B31F5C">
            <w:pPr>
              <w:jc w:val="center"/>
              <w:cnfStyle w:val="100000000000" w:firstRow="1" w:lastRow="0" w:firstColumn="0" w:lastColumn="0" w:oddVBand="0" w:evenVBand="0" w:oddHBand="0" w:evenHBand="0" w:firstRowFirstColumn="0" w:firstRowLastColumn="0" w:lastRowFirstColumn="0" w:lastRowLastColumn="0"/>
              <w:rPr>
                <w:rFonts w:cs="Arial"/>
                <w:bCs/>
                <w:sz w:val="16"/>
                <w:szCs w:val="16"/>
                <w:lang w:val="es-ES"/>
              </w:rPr>
            </w:pPr>
            <w:r w:rsidRPr="001226B2">
              <w:rPr>
                <w:rFonts w:cs="Arial"/>
                <w:bCs/>
                <w:sz w:val="16"/>
                <w:szCs w:val="16"/>
                <w:lang w:val="es-ES"/>
              </w:rPr>
              <w:t>CO</w:t>
            </w:r>
          </w:p>
        </w:tc>
        <w:tc>
          <w:tcPr>
            <w:tcW w:w="284" w:type="pct"/>
            <w:shd w:val="clear" w:color="auto" w:fill="8DB3E2" w:themeFill="text2" w:themeFillTint="66"/>
          </w:tcPr>
          <w:p w14:paraId="35D360D7" w14:textId="77777777" w:rsidR="000742A0" w:rsidRPr="001226B2" w:rsidRDefault="000742A0" w:rsidP="00B31F5C">
            <w:pPr>
              <w:jc w:val="center"/>
              <w:cnfStyle w:val="100000000000" w:firstRow="1" w:lastRow="0" w:firstColumn="0" w:lastColumn="0" w:oddVBand="0" w:evenVBand="0" w:oddHBand="0" w:evenHBand="0" w:firstRowFirstColumn="0" w:firstRowLastColumn="0" w:lastRowFirstColumn="0" w:lastRowLastColumn="0"/>
              <w:rPr>
                <w:rFonts w:cs="Arial"/>
                <w:bCs/>
                <w:sz w:val="16"/>
                <w:szCs w:val="16"/>
                <w:lang w:val="es-ES"/>
              </w:rPr>
            </w:pPr>
            <w:r w:rsidRPr="001226B2">
              <w:rPr>
                <w:rFonts w:cs="Arial"/>
                <w:bCs/>
                <w:sz w:val="16"/>
                <w:szCs w:val="16"/>
                <w:lang w:val="es-ES"/>
              </w:rPr>
              <w:t>NO</w:t>
            </w:r>
            <w:r w:rsidRPr="001226B2">
              <w:rPr>
                <w:rFonts w:cs="Arial"/>
                <w:bCs/>
                <w:sz w:val="16"/>
                <w:szCs w:val="16"/>
                <w:vertAlign w:val="subscript"/>
                <w:lang w:val="es-ES"/>
              </w:rPr>
              <w:t>x</w:t>
            </w:r>
          </w:p>
        </w:tc>
        <w:tc>
          <w:tcPr>
            <w:tcW w:w="505" w:type="pct"/>
            <w:shd w:val="clear" w:color="auto" w:fill="8DB3E2" w:themeFill="text2" w:themeFillTint="66"/>
          </w:tcPr>
          <w:p w14:paraId="0936DE8B" w14:textId="158ACA9C" w:rsidR="000742A0" w:rsidRPr="001226B2" w:rsidRDefault="00222CFE" w:rsidP="00B31F5C">
            <w:pPr>
              <w:jc w:val="center"/>
              <w:cnfStyle w:val="100000000000" w:firstRow="1" w:lastRow="0" w:firstColumn="0" w:lastColumn="0" w:oddVBand="0" w:evenVBand="0" w:oddHBand="0" w:evenHBand="0" w:firstRowFirstColumn="0" w:firstRowLastColumn="0" w:lastRowFirstColumn="0" w:lastRowLastColumn="0"/>
              <w:rPr>
                <w:rFonts w:cs="Arial"/>
                <w:bCs/>
                <w:sz w:val="16"/>
                <w:szCs w:val="16"/>
                <w:lang w:val="es-ES"/>
              </w:rPr>
            </w:pPr>
            <w:r w:rsidRPr="001226B2">
              <w:rPr>
                <w:rFonts w:cs="Arial"/>
                <w:bCs/>
                <w:sz w:val="16"/>
                <w:szCs w:val="16"/>
                <w:lang w:val="es-ES"/>
              </w:rPr>
              <w:t>COVDM</w:t>
            </w:r>
          </w:p>
        </w:tc>
        <w:tc>
          <w:tcPr>
            <w:tcW w:w="283" w:type="pct"/>
            <w:shd w:val="clear" w:color="auto" w:fill="8DB3E2" w:themeFill="text2" w:themeFillTint="66"/>
          </w:tcPr>
          <w:p w14:paraId="19042416" w14:textId="77777777" w:rsidR="000742A0" w:rsidRPr="001226B2" w:rsidRDefault="000742A0" w:rsidP="00B31F5C">
            <w:pPr>
              <w:jc w:val="center"/>
              <w:cnfStyle w:val="100000000000" w:firstRow="1" w:lastRow="0" w:firstColumn="0" w:lastColumn="0" w:oddVBand="0" w:evenVBand="0" w:oddHBand="0" w:evenHBand="0" w:firstRowFirstColumn="0" w:firstRowLastColumn="0" w:lastRowFirstColumn="0" w:lastRowLastColumn="0"/>
              <w:rPr>
                <w:rFonts w:cs="Arial"/>
                <w:bCs/>
                <w:sz w:val="16"/>
                <w:szCs w:val="16"/>
                <w:lang w:val="es-ES"/>
              </w:rPr>
            </w:pPr>
            <w:r w:rsidRPr="001226B2">
              <w:rPr>
                <w:rFonts w:cs="Arial"/>
                <w:bCs/>
                <w:sz w:val="16"/>
                <w:szCs w:val="16"/>
                <w:lang w:val="es-ES"/>
              </w:rPr>
              <w:t>SO</w:t>
            </w:r>
            <w:r w:rsidRPr="001226B2">
              <w:rPr>
                <w:rFonts w:cs="Arial"/>
                <w:bCs/>
                <w:sz w:val="16"/>
                <w:szCs w:val="16"/>
                <w:vertAlign w:val="subscript"/>
                <w:lang w:val="es-ES"/>
              </w:rPr>
              <w:t>x</w:t>
            </w:r>
          </w:p>
        </w:tc>
        <w:tc>
          <w:tcPr>
            <w:tcW w:w="287" w:type="pct"/>
            <w:gridSpan w:val="2"/>
            <w:shd w:val="clear" w:color="auto" w:fill="8DB3E2" w:themeFill="text2" w:themeFillTint="66"/>
          </w:tcPr>
          <w:p w14:paraId="4EE90C33" w14:textId="088B819E" w:rsidR="000742A0" w:rsidRPr="001226B2" w:rsidRDefault="000742A0" w:rsidP="002E15DE">
            <w:pPr>
              <w:jc w:val="center"/>
              <w:cnfStyle w:val="100000000000" w:firstRow="1" w:lastRow="0" w:firstColumn="0" w:lastColumn="0" w:oddVBand="0" w:evenVBand="0" w:oddHBand="0" w:evenHBand="0" w:firstRowFirstColumn="0" w:firstRowLastColumn="0" w:lastRowFirstColumn="0" w:lastRowLastColumn="0"/>
              <w:rPr>
                <w:rFonts w:cs="Arial"/>
                <w:bCs/>
                <w:sz w:val="16"/>
                <w:szCs w:val="16"/>
                <w:lang w:val="es-ES"/>
              </w:rPr>
            </w:pPr>
            <w:r w:rsidRPr="001226B2">
              <w:rPr>
                <w:rFonts w:cs="Arial"/>
                <w:bCs/>
                <w:sz w:val="16"/>
                <w:szCs w:val="16"/>
                <w:lang w:val="es-ES"/>
              </w:rPr>
              <w:t>HFC</w:t>
            </w:r>
          </w:p>
        </w:tc>
        <w:tc>
          <w:tcPr>
            <w:tcW w:w="283" w:type="pct"/>
            <w:shd w:val="clear" w:color="auto" w:fill="8DB3E2" w:themeFill="text2" w:themeFillTint="66"/>
          </w:tcPr>
          <w:p w14:paraId="5D85E0CF" w14:textId="6AF82DB0" w:rsidR="000742A0" w:rsidRPr="001226B2" w:rsidRDefault="000742A0" w:rsidP="00B31F5C">
            <w:pPr>
              <w:jc w:val="center"/>
              <w:cnfStyle w:val="100000000000" w:firstRow="1" w:lastRow="0" w:firstColumn="0" w:lastColumn="0" w:oddVBand="0" w:evenVBand="0" w:oddHBand="0" w:evenHBand="0" w:firstRowFirstColumn="0" w:firstRowLastColumn="0" w:lastRowFirstColumn="0" w:lastRowLastColumn="0"/>
              <w:rPr>
                <w:rFonts w:cs="Arial"/>
                <w:bCs/>
                <w:sz w:val="16"/>
                <w:szCs w:val="16"/>
                <w:lang w:val="es-ES"/>
              </w:rPr>
            </w:pPr>
            <w:r w:rsidRPr="001226B2">
              <w:rPr>
                <w:rFonts w:cs="Arial"/>
                <w:bCs/>
                <w:sz w:val="16"/>
                <w:szCs w:val="16"/>
                <w:lang w:val="es-ES"/>
              </w:rPr>
              <w:t>PFC*</w:t>
            </w:r>
          </w:p>
        </w:tc>
        <w:tc>
          <w:tcPr>
            <w:tcW w:w="283" w:type="pct"/>
            <w:shd w:val="clear" w:color="auto" w:fill="8DB3E2" w:themeFill="text2" w:themeFillTint="66"/>
          </w:tcPr>
          <w:p w14:paraId="740E4EB2" w14:textId="77777777" w:rsidR="000742A0" w:rsidRPr="001226B2" w:rsidRDefault="000742A0" w:rsidP="00B31F5C">
            <w:pPr>
              <w:jc w:val="center"/>
              <w:cnfStyle w:val="100000000000" w:firstRow="1" w:lastRow="0" w:firstColumn="0" w:lastColumn="0" w:oddVBand="0" w:evenVBand="0" w:oddHBand="0" w:evenHBand="0" w:firstRowFirstColumn="0" w:firstRowLastColumn="0" w:lastRowFirstColumn="0" w:lastRowLastColumn="0"/>
              <w:rPr>
                <w:rFonts w:cs="Arial"/>
                <w:bCs/>
                <w:sz w:val="16"/>
                <w:szCs w:val="16"/>
                <w:lang w:val="es-ES"/>
              </w:rPr>
            </w:pPr>
            <w:r w:rsidRPr="001226B2">
              <w:rPr>
                <w:rFonts w:cs="Arial"/>
                <w:bCs/>
                <w:sz w:val="16"/>
                <w:szCs w:val="16"/>
                <w:lang w:val="es-ES"/>
              </w:rPr>
              <w:t>SF</w:t>
            </w:r>
            <w:r w:rsidRPr="001226B2">
              <w:rPr>
                <w:rFonts w:cs="Arial"/>
                <w:bCs/>
                <w:sz w:val="16"/>
                <w:szCs w:val="16"/>
                <w:vertAlign w:val="subscript"/>
                <w:lang w:val="es-ES"/>
              </w:rPr>
              <w:t>6</w:t>
            </w:r>
            <w:r w:rsidRPr="001226B2">
              <w:rPr>
                <w:rFonts w:cs="Arial"/>
                <w:bCs/>
                <w:sz w:val="16"/>
                <w:szCs w:val="16"/>
                <w:lang w:val="es-ES"/>
              </w:rPr>
              <w:t xml:space="preserve"> *</w:t>
            </w:r>
          </w:p>
        </w:tc>
        <w:tc>
          <w:tcPr>
            <w:tcW w:w="495" w:type="pct"/>
            <w:shd w:val="clear" w:color="auto" w:fill="8DB3E2" w:themeFill="text2" w:themeFillTint="66"/>
          </w:tcPr>
          <w:p w14:paraId="63EDF946" w14:textId="4DFDA7FB" w:rsidR="000742A0" w:rsidRPr="001226B2" w:rsidRDefault="002E15DE" w:rsidP="00B31F5C">
            <w:pPr>
              <w:jc w:val="center"/>
              <w:cnfStyle w:val="100000000000" w:firstRow="1" w:lastRow="0" w:firstColumn="0" w:lastColumn="0" w:oddVBand="0" w:evenVBand="0" w:oddHBand="0" w:evenHBand="0" w:firstRowFirstColumn="0" w:firstRowLastColumn="0" w:lastRowFirstColumn="0" w:lastRowLastColumn="0"/>
              <w:rPr>
                <w:rFonts w:cs="Arial"/>
                <w:bCs/>
                <w:sz w:val="16"/>
                <w:szCs w:val="16"/>
                <w:lang w:val="es-ES"/>
              </w:rPr>
            </w:pPr>
            <w:r w:rsidRPr="001226B2">
              <w:rPr>
                <w:rFonts w:cs="Arial"/>
                <w:bCs/>
                <w:sz w:val="16"/>
                <w:szCs w:val="16"/>
                <w:lang w:val="es-ES"/>
              </w:rPr>
              <w:t>Otros gases fluorados</w:t>
            </w:r>
          </w:p>
        </w:tc>
      </w:tr>
      <w:tr w:rsidR="002C1626" w:rsidRPr="007F1653" w14:paraId="73C1DF0F" w14:textId="77777777" w:rsidTr="00A50822">
        <w:tc>
          <w:tcPr>
            <w:cnfStyle w:val="001000000000" w:firstRow="0" w:lastRow="0" w:firstColumn="1" w:lastColumn="0" w:oddVBand="0" w:evenVBand="0" w:oddHBand="0" w:evenHBand="0" w:firstRowFirstColumn="0" w:firstRowLastColumn="0" w:lastRowFirstColumn="0" w:lastRowLastColumn="0"/>
            <w:tcW w:w="1090" w:type="pct"/>
            <w:vMerge/>
            <w:tcBorders>
              <w:bottom w:val="single" w:sz="18" w:space="0" w:color="auto"/>
            </w:tcBorders>
            <w:vAlign w:val="bottom"/>
          </w:tcPr>
          <w:p w14:paraId="5A42A10B" w14:textId="77777777" w:rsidR="002C1626" w:rsidRPr="001226B2" w:rsidRDefault="002C1626" w:rsidP="00B31F5C">
            <w:pPr>
              <w:rPr>
                <w:rFonts w:cs="Arial"/>
                <w:bCs/>
                <w:color w:val="FFFFFF" w:themeColor="background1"/>
                <w:sz w:val="16"/>
                <w:szCs w:val="16"/>
                <w:lang w:val="es-ES"/>
              </w:rPr>
            </w:pPr>
          </w:p>
        </w:tc>
        <w:tc>
          <w:tcPr>
            <w:tcW w:w="1204" w:type="pct"/>
            <w:gridSpan w:val="3"/>
            <w:tcBorders>
              <w:bottom w:val="single" w:sz="18" w:space="0" w:color="auto"/>
              <w:right w:val="single" w:sz="18" w:space="0" w:color="auto"/>
            </w:tcBorders>
            <w:vAlign w:val="center"/>
          </w:tcPr>
          <w:p w14:paraId="492909DF" w14:textId="77777777" w:rsidR="002C1626" w:rsidRPr="001226B2" w:rsidRDefault="002C1626" w:rsidP="00241489">
            <w:pPr>
              <w:spacing w:before="41" w:after="0"/>
              <w:ind w:right="-61"/>
              <w:jc w:val="center"/>
              <w:cnfStyle w:val="000000000000" w:firstRow="0" w:lastRow="0" w:firstColumn="0" w:lastColumn="0" w:oddVBand="0" w:evenVBand="0" w:oddHBand="0" w:evenHBand="0" w:firstRowFirstColumn="0" w:firstRowLastColumn="0" w:lastRowFirstColumn="0" w:lastRowLastColumn="0"/>
              <w:rPr>
                <w:rFonts w:cs="Arial"/>
                <w:b/>
                <w:bCs/>
                <w:spacing w:val="4"/>
                <w:sz w:val="16"/>
                <w:szCs w:val="16"/>
                <w:lang w:val="es-ES"/>
              </w:rPr>
            </w:pPr>
            <w:r w:rsidRPr="001226B2">
              <w:rPr>
                <w:rFonts w:cs="Arial"/>
                <w:b/>
                <w:bCs/>
                <w:w w:val="104"/>
                <w:sz w:val="16"/>
                <w:szCs w:val="16"/>
                <w:lang w:val="es-ES"/>
              </w:rPr>
              <w:t>(</w:t>
            </w:r>
            <w:r w:rsidRPr="001226B2">
              <w:rPr>
                <w:rFonts w:cs="Arial"/>
                <w:b/>
                <w:bCs/>
                <w:spacing w:val="-4"/>
                <w:w w:val="104"/>
                <w:sz w:val="16"/>
                <w:szCs w:val="16"/>
                <w:lang w:val="es-ES"/>
              </w:rPr>
              <w:t>G</w:t>
            </w:r>
            <w:r w:rsidRPr="001226B2">
              <w:rPr>
                <w:rFonts w:cs="Arial"/>
                <w:b/>
                <w:bCs/>
                <w:w w:val="104"/>
                <w:sz w:val="16"/>
                <w:szCs w:val="16"/>
                <w:lang w:val="es-ES"/>
              </w:rPr>
              <w:t>g)</w:t>
            </w:r>
          </w:p>
        </w:tc>
        <w:tc>
          <w:tcPr>
            <w:tcW w:w="1358" w:type="pct"/>
            <w:gridSpan w:val="5"/>
            <w:tcBorders>
              <w:left w:val="single" w:sz="18" w:space="0" w:color="auto"/>
              <w:bottom w:val="single" w:sz="18" w:space="0" w:color="auto"/>
            </w:tcBorders>
            <w:vAlign w:val="center"/>
          </w:tcPr>
          <w:p w14:paraId="466C98E9" w14:textId="77777777" w:rsidR="002C1626" w:rsidRPr="001226B2" w:rsidRDefault="002C1626" w:rsidP="00B31F5C">
            <w:pPr>
              <w:spacing w:before="41" w:after="0"/>
              <w:ind w:right="-61"/>
              <w:jc w:val="center"/>
              <w:cnfStyle w:val="000000000000" w:firstRow="0" w:lastRow="0" w:firstColumn="0" w:lastColumn="0" w:oddVBand="0" w:evenVBand="0" w:oddHBand="0" w:evenHBand="0" w:firstRowFirstColumn="0" w:firstRowLastColumn="0" w:lastRowFirstColumn="0" w:lastRowLastColumn="0"/>
              <w:rPr>
                <w:rFonts w:cs="Arial"/>
                <w:b/>
                <w:bCs/>
                <w:spacing w:val="4"/>
                <w:sz w:val="16"/>
                <w:szCs w:val="16"/>
                <w:lang w:val="es-ES"/>
              </w:rPr>
            </w:pPr>
            <w:r w:rsidRPr="001226B2">
              <w:rPr>
                <w:rFonts w:cs="Arial"/>
                <w:b/>
                <w:bCs/>
                <w:spacing w:val="4"/>
                <w:sz w:val="16"/>
                <w:szCs w:val="16"/>
                <w:lang w:val="es-ES"/>
              </w:rPr>
              <w:t xml:space="preserve"> (Gg)</w:t>
            </w:r>
          </w:p>
        </w:tc>
        <w:tc>
          <w:tcPr>
            <w:tcW w:w="1347" w:type="pct"/>
            <w:gridSpan w:val="4"/>
            <w:tcBorders>
              <w:left w:val="single" w:sz="4" w:space="0" w:color="auto"/>
              <w:bottom w:val="single" w:sz="18" w:space="0" w:color="auto"/>
            </w:tcBorders>
            <w:vAlign w:val="center"/>
          </w:tcPr>
          <w:p w14:paraId="4F3307DF" w14:textId="646EFB82" w:rsidR="002C1626" w:rsidRPr="001226B2" w:rsidRDefault="002C1626" w:rsidP="00F64397">
            <w:pPr>
              <w:spacing w:before="41" w:after="0"/>
              <w:ind w:right="-61"/>
              <w:jc w:val="center"/>
              <w:cnfStyle w:val="000000000000" w:firstRow="0" w:lastRow="0" w:firstColumn="0" w:lastColumn="0" w:oddVBand="0" w:evenVBand="0" w:oddHBand="0" w:evenHBand="0" w:firstRowFirstColumn="0" w:firstRowLastColumn="0" w:lastRowFirstColumn="0" w:lastRowLastColumn="0"/>
              <w:rPr>
                <w:rFonts w:cs="Arial"/>
                <w:b/>
                <w:bCs/>
                <w:spacing w:val="4"/>
                <w:sz w:val="16"/>
                <w:szCs w:val="16"/>
                <w:lang w:val="es-ES"/>
              </w:rPr>
            </w:pPr>
            <w:r w:rsidRPr="001226B2">
              <w:rPr>
                <w:rFonts w:cs="Arial"/>
                <w:b/>
                <w:bCs/>
                <w:spacing w:val="4"/>
                <w:sz w:val="16"/>
                <w:szCs w:val="16"/>
                <w:lang w:val="es-ES"/>
              </w:rPr>
              <w:t>CO</w:t>
            </w:r>
            <w:r w:rsidRPr="001226B2">
              <w:rPr>
                <w:rFonts w:cs="Arial"/>
                <w:b/>
                <w:bCs/>
                <w:spacing w:val="4"/>
                <w:sz w:val="16"/>
                <w:szCs w:val="16"/>
                <w:vertAlign w:val="subscript"/>
                <w:lang w:val="es-ES"/>
              </w:rPr>
              <w:t>2</w:t>
            </w:r>
            <w:r w:rsidRPr="001226B2">
              <w:rPr>
                <w:rFonts w:cs="Arial"/>
                <w:b/>
                <w:bCs/>
                <w:spacing w:val="4"/>
                <w:sz w:val="16"/>
                <w:szCs w:val="16"/>
                <w:lang w:val="es-ES"/>
              </w:rPr>
              <w:t xml:space="preserve"> </w:t>
            </w:r>
            <w:r w:rsidR="007F1653">
              <w:rPr>
                <w:rFonts w:cs="Arial"/>
                <w:b/>
                <w:bCs/>
                <w:spacing w:val="4"/>
                <w:sz w:val="16"/>
                <w:szCs w:val="16"/>
                <w:lang w:val="es-ES"/>
              </w:rPr>
              <w:t xml:space="preserve">equivalente </w:t>
            </w:r>
            <w:r w:rsidRPr="001226B2">
              <w:rPr>
                <w:rFonts w:cs="Arial"/>
                <w:b/>
                <w:bCs/>
                <w:spacing w:val="4"/>
                <w:sz w:val="16"/>
                <w:szCs w:val="16"/>
                <w:lang w:val="es-ES"/>
              </w:rPr>
              <w:t>(Gg)</w:t>
            </w:r>
          </w:p>
        </w:tc>
      </w:tr>
      <w:tr w:rsidR="00497BD5" w:rsidRPr="00EB3CBC" w14:paraId="6545F88F" w14:textId="77777777" w:rsidTr="00A50822">
        <w:tc>
          <w:tcPr>
            <w:cnfStyle w:val="001000000000" w:firstRow="0" w:lastRow="0" w:firstColumn="1" w:lastColumn="0" w:oddVBand="0" w:evenVBand="0" w:oddHBand="0" w:evenHBand="0" w:firstRowFirstColumn="0" w:firstRowLastColumn="0" w:lastRowFirstColumn="0" w:lastRowLastColumn="0"/>
            <w:tcW w:w="1090" w:type="pct"/>
            <w:tcBorders>
              <w:top w:val="single" w:sz="18" w:space="0" w:color="auto"/>
              <w:bottom w:val="single" w:sz="18" w:space="0" w:color="auto"/>
            </w:tcBorders>
            <w:vAlign w:val="bottom"/>
          </w:tcPr>
          <w:p w14:paraId="6F97359D" w14:textId="112DE9FF" w:rsidR="000742A0" w:rsidRPr="001226B2" w:rsidRDefault="000742A0" w:rsidP="002E15DE">
            <w:pPr>
              <w:rPr>
                <w:rFonts w:cs="Arial"/>
                <w:sz w:val="16"/>
                <w:szCs w:val="16"/>
                <w:lang w:val="es-ES"/>
              </w:rPr>
            </w:pPr>
            <w:r w:rsidRPr="001226B2">
              <w:rPr>
                <w:rFonts w:cs="Arial"/>
                <w:b/>
                <w:bCs/>
                <w:color w:val="000000"/>
                <w:sz w:val="16"/>
                <w:szCs w:val="16"/>
                <w:lang w:val="es-ES"/>
              </w:rPr>
              <w:t xml:space="preserve">Total </w:t>
            </w:r>
            <w:r w:rsidR="002E15DE" w:rsidRPr="001226B2">
              <w:rPr>
                <w:rFonts w:cs="Arial"/>
                <w:b/>
                <w:bCs/>
                <w:color w:val="000000"/>
                <w:sz w:val="16"/>
                <w:szCs w:val="16"/>
                <w:lang w:val="es-ES"/>
              </w:rPr>
              <w:t>de emisiones y absorciones nacionales</w:t>
            </w:r>
          </w:p>
        </w:tc>
        <w:tc>
          <w:tcPr>
            <w:tcW w:w="637" w:type="pct"/>
            <w:tcBorders>
              <w:top w:val="single" w:sz="18" w:space="0" w:color="auto"/>
              <w:bottom w:val="single" w:sz="18" w:space="0" w:color="auto"/>
            </w:tcBorders>
            <w:vAlign w:val="center"/>
          </w:tcPr>
          <w:p w14:paraId="16F0A8EC"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18" w:space="0" w:color="auto"/>
              <w:bottom w:val="single" w:sz="18" w:space="0" w:color="auto"/>
            </w:tcBorders>
            <w:vAlign w:val="center"/>
          </w:tcPr>
          <w:p w14:paraId="298D13F8"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top w:val="single" w:sz="18" w:space="0" w:color="auto"/>
              <w:bottom w:val="single" w:sz="18" w:space="0" w:color="auto"/>
              <w:right w:val="single" w:sz="18" w:space="0" w:color="auto"/>
            </w:tcBorders>
            <w:vAlign w:val="center"/>
          </w:tcPr>
          <w:p w14:paraId="2443C758"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18" w:space="0" w:color="auto"/>
              <w:left w:val="single" w:sz="18" w:space="0" w:color="auto"/>
              <w:bottom w:val="single" w:sz="18" w:space="0" w:color="auto"/>
            </w:tcBorders>
          </w:tcPr>
          <w:p w14:paraId="574341ED"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top w:val="single" w:sz="18" w:space="0" w:color="auto"/>
              <w:bottom w:val="single" w:sz="18" w:space="0" w:color="auto"/>
            </w:tcBorders>
          </w:tcPr>
          <w:p w14:paraId="4A44FB76"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tcBorders>
              <w:top w:val="single" w:sz="18" w:space="0" w:color="auto"/>
              <w:bottom w:val="single" w:sz="18" w:space="0" w:color="auto"/>
            </w:tcBorders>
          </w:tcPr>
          <w:p w14:paraId="536FB9F4"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18" w:space="0" w:color="auto"/>
              <w:bottom w:val="single" w:sz="18" w:space="0" w:color="auto"/>
            </w:tcBorders>
          </w:tcPr>
          <w:p w14:paraId="003DA88D"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tcBorders>
              <w:top w:val="single" w:sz="18" w:space="0" w:color="auto"/>
              <w:bottom w:val="single" w:sz="18" w:space="0" w:color="auto"/>
            </w:tcBorders>
            <w:vAlign w:val="center"/>
          </w:tcPr>
          <w:p w14:paraId="5877D3B5"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18" w:space="0" w:color="auto"/>
              <w:bottom w:val="single" w:sz="18" w:space="0" w:color="auto"/>
            </w:tcBorders>
            <w:vAlign w:val="center"/>
          </w:tcPr>
          <w:p w14:paraId="0801A039"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18" w:space="0" w:color="auto"/>
              <w:bottom w:val="single" w:sz="18" w:space="0" w:color="auto"/>
            </w:tcBorders>
            <w:vAlign w:val="center"/>
          </w:tcPr>
          <w:p w14:paraId="416C67EC"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tcBorders>
              <w:top w:val="single" w:sz="18" w:space="0" w:color="auto"/>
              <w:bottom w:val="single" w:sz="18" w:space="0" w:color="auto"/>
            </w:tcBorders>
            <w:vAlign w:val="center"/>
          </w:tcPr>
          <w:p w14:paraId="76DBB1EE"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1226B2" w14:paraId="285F7B59" w14:textId="77777777" w:rsidTr="00A50822">
        <w:tc>
          <w:tcPr>
            <w:cnfStyle w:val="001000000000" w:firstRow="0" w:lastRow="0" w:firstColumn="1" w:lastColumn="0" w:oddVBand="0" w:evenVBand="0" w:oddHBand="0" w:evenHBand="0" w:firstRowFirstColumn="0" w:firstRowLastColumn="0" w:lastRowFirstColumn="0" w:lastRowLastColumn="0"/>
            <w:tcW w:w="1090" w:type="pct"/>
            <w:tcBorders>
              <w:top w:val="single" w:sz="18" w:space="0" w:color="auto"/>
            </w:tcBorders>
            <w:vAlign w:val="bottom"/>
          </w:tcPr>
          <w:p w14:paraId="485D84F4" w14:textId="2976A07F" w:rsidR="000742A0" w:rsidRPr="001226B2" w:rsidRDefault="000742A0" w:rsidP="00A46EB0">
            <w:pPr>
              <w:rPr>
                <w:rFonts w:cs="Arial"/>
                <w:sz w:val="16"/>
                <w:szCs w:val="16"/>
                <w:u w:val="single"/>
                <w:lang w:val="es-ES"/>
              </w:rPr>
            </w:pPr>
            <w:r w:rsidRPr="001226B2">
              <w:rPr>
                <w:rFonts w:cs="Arial"/>
                <w:b/>
                <w:bCs/>
                <w:color w:val="000000"/>
                <w:sz w:val="16"/>
                <w:szCs w:val="16"/>
                <w:u w:val="single"/>
                <w:lang w:val="es-ES"/>
              </w:rPr>
              <w:t>1. Energ</w:t>
            </w:r>
            <w:r w:rsidR="00A46EB0" w:rsidRPr="001226B2">
              <w:rPr>
                <w:rFonts w:cs="Arial"/>
                <w:b/>
                <w:bCs/>
                <w:color w:val="000000"/>
                <w:sz w:val="16"/>
                <w:szCs w:val="16"/>
                <w:u w:val="single"/>
                <w:lang w:val="es-ES"/>
              </w:rPr>
              <w:t>ía</w:t>
            </w:r>
          </w:p>
        </w:tc>
        <w:tc>
          <w:tcPr>
            <w:tcW w:w="637" w:type="pct"/>
            <w:tcBorders>
              <w:top w:val="single" w:sz="18" w:space="0" w:color="auto"/>
            </w:tcBorders>
            <w:vAlign w:val="center"/>
          </w:tcPr>
          <w:p w14:paraId="46C259E9"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18" w:space="0" w:color="auto"/>
            </w:tcBorders>
            <w:vAlign w:val="center"/>
          </w:tcPr>
          <w:p w14:paraId="29000E3F"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top w:val="single" w:sz="18" w:space="0" w:color="auto"/>
              <w:right w:val="single" w:sz="18" w:space="0" w:color="auto"/>
            </w:tcBorders>
            <w:vAlign w:val="center"/>
          </w:tcPr>
          <w:p w14:paraId="022F4F1F"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18" w:space="0" w:color="auto"/>
              <w:left w:val="single" w:sz="18" w:space="0" w:color="auto"/>
            </w:tcBorders>
            <w:shd w:val="clear" w:color="auto" w:fill="FFFFFF" w:themeFill="background1"/>
          </w:tcPr>
          <w:p w14:paraId="6BFB0FA2"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top w:val="single" w:sz="18" w:space="0" w:color="auto"/>
            </w:tcBorders>
            <w:shd w:val="clear" w:color="auto" w:fill="FFFFFF" w:themeFill="background1"/>
          </w:tcPr>
          <w:p w14:paraId="19939C9D"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tcBorders>
              <w:top w:val="single" w:sz="18" w:space="0" w:color="auto"/>
            </w:tcBorders>
            <w:shd w:val="clear" w:color="auto" w:fill="FFFFFF" w:themeFill="background1"/>
          </w:tcPr>
          <w:p w14:paraId="4EEBE6A9"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18" w:space="0" w:color="auto"/>
            </w:tcBorders>
            <w:shd w:val="clear" w:color="auto" w:fill="FFFFFF" w:themeFill="background1"/>
          </w:tcPr>
          <w:p w14:paraId="4AFCC101"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tcBorders>
              <w:top w:val="single" w:sz="18" w:space="0" w:color="auto"/>
            </w:tcBorders>
            <w:shd w:val="clear" w:color="auto" w:fill="A6A6A6" w:themeFill="background1" w:themeFillShade="A6"/>
            <w:vAlign w:val="center"/>
          </w:tcPr>
          <w:p w14:paraId="5D851482"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18" w:space="0" w:color="auto"/>
            </w:tcBorders>
            <w:shd w:val="clear" w:color="auto" w:fill="A6A6A6" w:themeFill="background1" w:themeFillShade="A6"/>
            <w:vAlign w:val="center"/>
          </w:tcPr>
          <w:p w14:paraId="5570B490"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18" w:space="0" w:color="auto"/>
            </w:tcBorders>
            <w:shd w:val="clear" w:color="auto" w:fill="A6A6A6" w:themeFill="background1" w:themeFillShade="A6"/>
            <w:vAlign w:val="center"/>
          </w:tcPr>
          <w:p w14:paraId="5FCBE362"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tcBorders>
              <w:top w:val="single" w:sz="18" w:space="0" w:color="auto"/>
            </w:tcBorders>
            <w:shd w:val="clear" w:color="auto" w:fill="A6A6A6" w:themeFill="background1" w:themeFillShade="A6"/>
            <w:vAlign w:val="center"/>
          </w:tcPr>
          <w:p w14:paraId="2BDF1619"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A46B83" w14:paraId="18D7830D"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720BDCFF" w14:textId="135C5E36" w:rsidR="00312ACD" w:rsidRPr="001226B2" w:rsidRDefault="00312ACD" w:rsidP="000E2E86">
            <w:pPr>
              <w:rPr>
                <w:rFonts w:cs="Arial"/>
                <w:color w:val="000000"/>
                <w:sz w:val="16"/>
                <w:szCs w:val="16"/>
                <w:lang w:val="es-ES"/>
              </w:rPr>
            </w:pPr>
            <w:r w:rsidRPr="001226B2">
              <w:rPr>
                <w:rFonts w:cs="Arial"/>
                <w:b/>
                <w:color w:val="000000"/>
                <w:sz w:val="16"/>
                <w:szCs w:val="16"/>
                <w:lang w:val="es-ES"/>
              </w:rPr>
              <w:t xml:space="preserve">1A. </w:t>
            </w:r>
            <w:r w:rsidR="00A46EB0" w:rsidRPr="001226B2">
              <w:rPr>
                <w:rFonts w:cs="Arial"/>
                <w:b/>
                <w:color w:val="000000"/>
                <w:sz w:val="16"/>
                <w:szCs w:val="16"/>
                <w:lang w:val="es-ES"/>
              </w:rPr>
              <w:t>Actividades de quema de combustible</w:t>
            </w:r>
            <w:r w:rsidRPr="001226B2">
              <w:rPr>
                <w:rFonts w:cs="Arial"/>
                <w:b/>
                <w:color w:val="000000"/>
                <w:sz w:val="16"/>
                <w:szCs w:val="16"/>
                <w:lang w:val="es-ES"/>
              </w:rPr>
              <w:t xml:space="preserve"> (</w:t>
            </w:r>
            <w:r w:rsidR="00A46EB0" w:rsidRPr="001226B2">
              <w:rPr>
                <w:rFonts w:cs="Arial"/>
                <w:color w:val="000000"/>
                <w:sz w:val="16"/>
                <w:szCs w:val="16"/>
                <w:lang w:val="es-ES"/>
              </w:rPr>
              <w:t>enfoque sectorial</w:t>
            </w:r>
            <w:r w:rsidRPr="001226B2">
              <w:rPr>
                <w:rFonts w:cs="Arial"/>
                <w:color w:val="000000"/>
                <w:sz w:val="16"/>
                <w:szCs w:val="16"/>
                <w:lang w:val="es-ES"/>
              </w:rPr>
              <w:t>)</w:t>
            </w:r>
          </w:p>
        </w:tc>
        <w:tc>
          <w:tcPr>
            <w:tcW w:w="637" w:type="pct"/>
            <w:vAlign w:val="center"/>
          </w:tcPr>
          <w:p w14:paraId="4C2A1068" w14:textId="77777777" w:rsidR="00312ACD" w:rsidRPr="001226B2" w:rsidRDefault="00312ACD"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04C443AC" w14:textId="77777777" w:rsidR="00312ACD" w:rsidRPr="001226B2" w:rsidRDefault="00312ACD"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vAlign w:val="center"/>
          </w:tcPr>
          <w:p w14:paraId="7864C172" w14:textId="77777777" w:rsidR="00312ACD" w:rsidRPr="001226B2" w:rsidRDefault="00312ACD"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4C5E39CF" w14:textId="77777777" w:rsidR="00312ACD" w:rsidRPr="001226B2" w:rsidRDefault="00312ACD"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55DC9CBB" w14:textId="77777777" w:rsidR="00312ACD" w:rsidRPr="001226B2" w:rsidRDefault="00312ACD"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0B75864E" w14:textId="77777777" w:rsidR="00312ACD" w:rsidRPr="001226B2" w:rsidRDefault="00312ACD"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FFFFFF" w:themeFill="background1"/>
          </w:tcPr>
          <w:p w14:paraId="36AE260B" w14:textId="77777777" w:rsidR="00312ACD" w:rsidRPr="001226B2" w:rsidRDefault="00312ACD"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51F64751" w14:textId="77777777" w:rsidR="00312ACD" w:rsidRPr="001226B2" w:rsidRDefault="00312ACD"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701AC7AA" w14:textId="77777777" w:rsidR="00312ACD" w:rsidRPr="001226B2" w:rsidRDefault="00312ACD"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4E6AAB69" w14:textId="77777777" w:rsidR="00312ACD" w:rsidRPr="001226B2" w:rsidRDefault="00312ACD"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6D3EAF49" w14:textId="77777777" w:rsidR="00312ACD" w:rsidRPr="001226B2" w:rsidRDefault="00312ACD"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EB3CBC" w14:paraId="651691FC"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1ECB4332" w14:textId="2AFF6273" w:rsidR="000742A0" w:rsidRPr="001226B2" w:rsidRDefault="000742A0" w:rsidP="00A46EB0">
            <w:pPr>
              <w:jc w:val="left"/>
              <w:rPr>
                <w:rFonts w:cs="Arial"/>
                <w:sz w:val="16"/>
                <w:szCs w:val="16"/>
                <w:lang w:val="es-ES"/>
              </w:rPr>
            </w:pPr>
            <w:r w:rsidRPr="001226B2">
              <w:rPr>
                <w:rFonts w:cs="Arial"/>
                <w:color w:val="000000"/>
                <w:sz w:val="16"/>
                <w:szCs w:val="16"/>
                <w:lang w:val="es-ES"/>
              </w:rPr>
              <w:t>1</w:t>
            </w:r>
            <w:r w:rsidR="00312ACD" w:rsidRPr="001226B2">
              <w:rPr>
                <w:rFonts w:cs="Arial"/>
                <w:color w:val="000000"/>
                <w:sz w:val="16"/>
                <w:szCs w:val="16"/>
                <w:lang w:val="es-ES"/>
              </w:rPr>
              <w:t>A1</w:t>
            </w:r>
            <w:r w:rsidRPr="001226B2">
              <w:rPr>
                <w:rFonts w:cs="Arial"/>
                <w:color w:val="000000"/>
                <w:sz w:val="16"/>
                <w:szCs w:val="16"/>
                <w:lang w:val="es-ES"/>
              </w:rPr>
              <w:t>.</w:t>
            </w:r>
            <w:r w:rsidR="0069706B" w:rsidRPr="001226B2">
              <w:rPr>
                <w:rFonts w:cs="Arial"/>
                <w:color w:val="000000"/>
                <w:sz w:val="16"/>
                <w:szCs w:val="16"/>
                <w:lang w:val="es-ES"/>
              </w:rPr>
              <w:t xml:space="preserve"> </w:t>
            </w:r>
            <w:r w:rsidR="00A46EB0" w:rsidRPr="001226B2">
              <w:rPr>
                <w:rFonts w:cs="Arial"/>
                <w:color w:val="000000"/>
                <w:sz w:val="16"/>
                <w:szCs w:val="16"/>
                <w:lang w:val="es-ES"/>
              </w:rPr>
              <w:t>Industrias de la energía</w:t>
            </w:r>
          </w:p>
        </w:tc>
        <w:tc>
          <w:tcPr>
            <w:tcW w:w="637" w:type="pct"/>
            <w:vAlign w:val="center"/>
          </w:tcPr>
          <w:p w14:paraId="76DD94DA"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2DA4582C"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vAlign w:val="center"/>
          </w:tcPr>
          <w:p w14:paraId="14D755E5"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2406F7BA"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3A5A63A0"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38ACCEC9"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FFFFFF" w:themeFill="background1"/>
          </w:tcPr>
          <w:p w14:paraId="5885D0CE"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20A85C3C"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75E724C3"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3F7A4B2B"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51A2940D"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EB3CBC" w14:paraId="49AFAD52"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2DEB5387" w14:textId="4DA6F57E" w:rsidR="000742A0" w:rsidRPr="001226B2" w:rsidRDefault="00312ACD" w:rsidP="00A46EB0">
            <w:pPr>
              <w:jc w:val="left"/>
              <w:rPr>
                <w:rFonts w:cs="Arial"/>
                <w:sz w:val="16"/>
                <w:szCs w:val="16"/>
                <w:lang w:val="es-ES"/>
              </w:rPr>
            </w:pPr>
            <w:r w:rsidRPr="001226B2">
              <w:rPr>
                <w:rFonts w:cs="Arial"/>
                <w:color w:val="000000"/>
                <w:sz w:val="16"/>
                <w:szCs w:val="16"/>
                <w:lang w:val="es-ES"/>
              </w:rPr>
              <w:t>1A</w:t>
            </w:r>
            <w:r w:rsidR="000742A0" w:rsidRPr="001226B2">
              <w:rPr>
                <w:rFonts w:cs="Arial"/>
                <w:color w:val="000000"/>
                <w:sz w:val="16"/>
                <w:szCs w:val="16"/>
                <w:lang w:val="es-ES"/>
              </w:rPr>
              <w:t>2.</w:t>
            </w:r>
            <w:r w:rsidR="0069706B" w:rsidRPr="001226B2">
              <w:rPr>
                <w:rFonts w:cs="Arial"/>
                <w:color w:val="000000"/>
                <w:sz w:val="16"/>
                <w:szCs w:val="16"/>
                <w:lang w:val="es-ES"/>
              </w:rPr>
              <w:t xml:space="preserve"> </w:t>
            </w:r>
            <w:r w:rsidR="00A46EB0" w:rsidRPr="001226B2">
              <w:rPr>
                <w:rFonts w:cs="Arial"/>
                <w:color w:val="000000"/>
                <w:sz w:val="16"/>
                <w:szCs w:val="16"/>
                <w:lang w:val="es-ES"/>
              </w:rPr>
              <w:t>Industrias manufactureras y de la construcción</w:t>
            </w:r>
          </w:p>
        </w:tc>
        <w:tc>
          <w:tcPr>
            <w:tcW w:w="637" w:type="pct"/>
            <w:vAlign w:val="center"/>
          </w:tcPr>
          <w:p w14:paraId="37F039DC"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15E88245"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vAlign w:val="center"/>
          </w:tcPr>
          <w:p w14:paraId="13DA4046"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36E0818A"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5DD6693E"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05904EC3"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FFFFFF" w:themeFill="background1"/>
          </w:tcPr>
          <w:p w14:paraId="0C2A3D26"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4B789805"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6C6CE103"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28013131"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50C8FD71"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1226B2" w14:paraId="2698F0EF"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7398F163" w14:textId="2016F6C2" w:rsidR="000742A0" w:rsidRPr="001226B2" w:rsidRDefault="00312ACD" w:rsidP="00B31F5C">
            <w:pPr>
              <w:jc w:val="left"/>
              <w:rPr>
                <w:rFonts w:cs="Arial"/>
                <w:sz w:val="16"/>
                <w:szCs w:val="16"/>
                <w:lang w:val="es-ES"/>
              </w:rPr>
            </w:pPr>
            <w:r w:rsidRPr="001226B2">
              <w:rPr>
                <w:rFonts w:cs="Arial"/>
                <w:color w:val="000000"/>
                <w:sz w:val="16"/>
                <w:szCs w:val="16"/>
                <w:lang w:val="es-ES"/>
              </w:rPr>
              <w:t>1A</w:t>
            </w:r>
            <w:r w:rsidR="000742A0" w:rsidRPr="001226B2">
              <w:rPr>
                <w:rFonts w:cs="Arial"/>
                <w:color w:val="000000"/>
                <w:sz w:val="16"/>
                <w:szCs w:val="16"/>
                <w:lang w:val="es-ES"/>
              </w:rPr>
              <w:t>3.</w:t>
            </w:r>
            <w:r w:rsidR="0069706B" w:rsidRPr="001226B2">
              <w:rPr>
                <w:rFonts w:cs="Arial"/>
                <w:color w:val="000000"/>
                <w:sz w:val="16"/>
                <w:szCs w:val="16"/>
                <w:lang w:val="es-ES"/>
              </w:rPr>
              <w:t xml:space="preserve"> </w:t>
            </w:r>
            <w:r w:rsidR="000742A0" w:rsidRPr="001226B2">
              <w:rPr>
                <w:rFonts w:cs="Arial"/>
                <w:color w:val="000000"/>
                <w:sz w:val="16"/>
                <w:szCs w:val="16"/>
                <w:lang w:val="es-ES"/>
              </w:rPr>
              <w:t>Transport</w:t>
            </w:r>
            <w:r w:rsidR="00A46EB0" w:rsidRPr="001226B2">
              <w:rPr>
                <w:rFonts w:cs="Arial"/>
                <w:color w:val="000000"/>
                <w:sz w:val="16"/>
                <w:szCs w:val="16"/>
                <w:lang w:val="es-ES"/>
              </w:rPr>
              <w:t>e</w:t>
            </w:r>
          </w:p>
        </w:tc>
        <w:tc>
          <w:tcPr>
            <w:tcW w:w="637" w:type="pct"/>
            <w:vAlign w:val="center"/>
          </w:tcPr>
          <w:p w14:paraId="4D71518F"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0F52B8B0"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vAlign w:val="center"/>
          </w:tcPr>
          <w:p w14:paraId="7383F454"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284123CB"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6606DE2A"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3085CCAC"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FFFFFF" w:themeFill="background1"/>
          </w:tcPr>
          <w:p w14:paraId="1809AD0A"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46402835"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26534F59"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6517D7DB"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5EC0D42F"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1226B2" w14:paraId="26A600EB"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545FBCD7" w14:textId="6D3AC36A" w:rsidR="000742A0" w:rsidRPr="001226B2" w:rsidRDefault="00312ACD" w:rsidP="00A46EB0">
            <w:pPr>
              <w:jc w:val="left"/>
              <w:rPr>
                <w:rFonts w:cs="Arial"/>
                <w:sz w:val="16"/>
                <w:szCs w:val="16"/>
                <w:lang w:val="es-ES"/>
              </w:rPr>
            </w:pPr>
            <w:r w:rsidRPr="001226B2">
              <w:rPr>
                <w:rFonts w:cs="Arial"/>
                <w:color w:val="000000"/>
                <w:sz w:val="16"/>
                <w:szCs w:val="16"/>
                <w:lang w:val="es-ES"/>
              </w:rPr>
              <w:t>1A</w:t>
            </w:r>
            <w:r w:rsidR="000742A0" w:rsidRPr="001226B2">
              <w:rPr>
                <w:rFonts w:cs="Arial"/>
                <w:color w:val="000000"/>
                <w:sz w:val="16"/>
                <w:szCs w:val="16"/>
                <w:lang w:val="es-ES"/>
              </w:rPr>
              <w:t>4.</w:t>
            </w:r>
            <w:r w:rsidR="0069706B" w:rsidRPr="001226B2">
              <w:rPr>
                <w:rFonts w:cs="Arial"/>
                <w:color w:val="000000"/>
                <w:sz w:val="16"/>
                <w:szCs w:val="16"/>
                <w:lang w:val="es-ES"/>
              </w:rPr>
              <w:t xml:space="preserve"> </w:t>
            </w:r>
            <w:r w:rsidR="000742A0" w:rsidRPr="001226B2">
              <w:rPr>
                <w:rFonts w:cs="Arial"/>
                <w:color w:val="000000"/>
                <w:sz w:val="16"/>
                <w:szCs w:val="16"/>
                <w:lang w:val="es-ES"/>
              </w:rPr>
              <w:t>O</w:t>
            </w:r>
            <w:r w:rsidR="00A46EB0" w:rsidRPr="001226B2">
              <w:rPr>
                <w:rFonts w:cs="Arial"/>
                <w:color w:val="000000"/>
                <w:sz w:val="16"/>
                <w:szCs w:val="16"/>
                <w:lang w:val="es-ES"/>
              </w:rPr>
              <w:t>tros sectores</w:t>
            </w:r>
          </w:p>
        </w:tc>
        <w:tc>
          <w:tcPr>
            <w:tcW w:w="637" w:type="pct"/>
            <w:vAlign w:val="center"/>
          </w:tcPr>
          <w:p w14:paraId="77DC70E6"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5EE41DDD"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vAlign w:val="center"/>
          </w:tcPr>
          <w:p w14:paraId="705AA04B"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5FC4447F"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0784A1AB"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063AD552"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FFFFFF" w:themeFill="background1"/>
          </w:tcPr>
          <w:p w14:paraId="1A16671C"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687E591D"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522D935D"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397B2ADB"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4527E5C1"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1226B2" w14:paraId="5594C3E6"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497E0F1D" w14:textId="4BB534EC" w:rsidR="000742A0" w:rsidRPr="001226B2" w:rsidRDefault="00312ACD" w:rsidP="00A46EB0">
            <w:pPr>
              <w:jc w:val="left"/>
              <w:rPr>
                <w:rFonts w:cs="Arial"/>
                <w:sz w:val="16"/>
                <w:szCs w:val="16"/>
                <w:lang w:val="es-ES"/>
              </w:rPr>
            </w:pPr>
            <w:r w:rsidRPr="001226B2">
              <w:rPr>
                <w:rFonts w:cs="Arial"/>
                <w:color w:val="000000"/>
                <w:sz w:val="16"/>
                <w:szCs w:val="16"/>
                <w:lang w:val="es-ES"/>
              </w:rPr>
              <w:t>1A</w:t>
            </w:r>
            <w:r w:rsidR="000742A0" w:rsidRPr="001226B2">
              <w:rPr>
                <w:rFonts w:cs="Arial"/>
                <w:color w:val="000000"/>
                <w:sz w:val="16"/>
                <w:szCs w:val="16"/>
                <w:lang w:val="es-ES"/>
              </w:rPr>
              <w:t>5.</w:t>
            </w:r>
            <w:r w:rsidR="0069706B" w:rsidRPr="001226B2">
              <w:rPr>
                <w:rFonts w:cs="Arial"/>
                <w:color w:val="000000"/>
                <w:sz w:val="16"/>
                <w:szCs w:val="16"/>
                <w:lang w:val="es-ES"/>
              </w:rPr>
              <w:t xml:space="preserve"> </w:t>
            </w:r>
            <w:r w:rsidR="00A46EB0" w:rsidRPr="001226B2">
              <w:rPr>
                <w:rFonts w:cs="Arial"/>
                <w:color w:val="000000"/>
                <w:sz w:val="16"/>
                <w:szCs w:val="16"/>
                <w:lang w:val="es-ES"/>
              </w:rPr>
              <w:t>No especificado</w:t>
            </w:r>
          </w:p>
        </w:tc>
        <w:tc>
          <w:tcPr>
            <w:tcW w:w="637" w:type="pct"/>
            <w:vAlign w:val="center"/>
          </w:tcPr>
          <w:p w14:paraId="041699EA"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721B5955"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vAlign w:val="center"/>
          </w:tcPr>
          <w:p w14:paraId="1E3EFBFB"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71558773"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793A3A9D"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49E79258"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FFFFFF" w:themeFill="background1"/>
          </w:tcPr>
          <w:p w14:paraId="53E616CE"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3D05B8B3"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1F8B7908"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44AEDEC1"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03A46A75"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EB3CBC" w14:paraId="6ADAE1C8"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472C2DA3" w14:textId="22DD2E28" w:rsidR="000742A0" w:rsidRPr="001226B2" w:rsidRDefault="002C1626" w:rsidP="00A747F6">
            <w:pPr>
              <w:rPr>
                <w:rFonts w:cs="Arial"/>
                <w:b/>
                <w:sz w:val="16"/>
                <w:szCs w:val="16"/>
                <w:lang w:val="es-ES"/>
              </w:rPr>
            </w:pPr>
            <w:r w:rsidRPr="001226B2">
              <w:rPr>
                <w:rFonts w:cs="Arial"/>
                <w:b/>
                <w:color w:val="000000"/>
                <w:sz w:val="16"/>
                <w:szCs w:val="16"/>
                <w:lang w:val="es-ES"/>
              </w:rPr>
              <w:t>1</w:t>
            </w:r>
            <w:r w:rsidR="000742A0" w:rsidRPr="001226B2">
              <w:rPr>
                <w:rFonts w:cs="Arial"/>
                <w:b/>
                <w:color w:val="000000"/>
                <w:sz w:val="16"/>
                <w:szCs w:val="16"/>
                <w:lang w:val="es-ES"/>
              </w:rPr>
              <w:t xml:space="preserve">B. </w:t>
            </w:r>
            <w:r w:rsidR="00A46EB0" w:rsidRPr="001226B2">
              <w:rPr>
                <w:rFonts w:cs="Arial"/>
                <w:b/>
                <w:color w:val="000000"/>
                <w:sz w:val="16"/>
                <w:szCs w:val="16"/>
                <w:lang w:val="es-ES"/>
              </w:rPr>
              <w:t>Emisiones fugitivas pro</w:t>
            </w:r>
            <w:r w:rsidR="00A747F6" w:rsidRPr="001226B2">
              <w:rPr>
                <w:rFonts w:cs="Arial"/>
                <w:b/>
                <w:color w:val="000000"/>
                <w:sz w:val="16"/>
                <w:szCs w:val="16"/>
                <w:lang w:val="es-ES"/>
              </w:rPr>
              <w:t>venientes de la fabricación</w:t>
            </w:r>
            <w:r w:rsidR="00A46EB0" w:rsidRPr="001226B2">
              <w:rPr>
                <w:rFonts w:cs="Arial"/>
                <w:b/>
                <w:color w:val="000000"/>
                <w:sz w:val="16"/>
                <w:szCs w:val="16"/>
                <w:lang w:val="es-ES"/>
              </w:rPr>
              <w:t xml:space="preserve"> de combustibles</w:t>
            </w:r>
          </w:p>
        </w:tc>
        <w:tc>
          <w:tcPr>
            <w:tcW w:w="637" w:type="pct"/>
            <w:shd w:val="clear" w:color="auto" w:fill="FFFFFF" w:themeFill="background1"/>
            <w:vAlign w:val="center"/>
          </w:tcPr>
          <w:p w14:paraId="04DFB350"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14EEC986"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6A6A6" w:themeFill="background1" w:themeFillShade="A6"/>
            <w:vAlign w:val="center"/>
          </w:tcPr>
          <w:p w14:paraId="27B5DBC5"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06BCCFFD"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1483D1F6"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201A94EC"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FFFFFF" w:themeFill="background1"/>
          </w:tcPr>
          <w:p w14:paraId="36CFF14F"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626939CA"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79DAEF45"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5F1A11B1"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0625953C"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1226B2" w14:paraId="7F8AD356"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6A149E54" w14:textId="4D2237D3" w:rsidR="000742A0" w:rsidRPr="001226B2" w:rsidRDefault="00D62D56" w:rsidP="00CD06BC">
            <w:pPr>
              <w:jc w:val="left"/>
              <w:rPr>
                <w:rFonts w:cs="Arial"/>
                <w:color w:val="000000"/>
                <w:sz w:val="16"/>
                <w:szCs w:val="16"/>
                <w:lang w:val="es-ES"/>
              </w:rPr>
            </w:pPr>
            <w:r w:rsidRPr="001226B2">
              <w:rPr>
                <w:rFonts w:cs="Arial"/>
                <w:color w:val="000000"/>
                <w:sz w:val="16"/>
                <w:szCs w:val="16"/>
                <w:lang w:val="es-ES"/>
              </w:rPr>
              <w:t>1B</w:t>
            </w:r>
            <w:r w:rsidR="000742A0" w:rsidRPr="001226B2">
              <w:rPr>
                <w:rFonts w:cs="Arial"/>
                <w:color w:val="000000"/>
                <w:sz w:val="16"/>
                <w:szCs w:val="16"/>
                <w:lang w:val="es-ES"/>
              </w:rPr>
              <w:t>1.</w:t>
            </w:r>
            <w:r w:rsidR="0069706B" w:rsidRPr="001226B2">
              <w:rPr>
                <w:rFonts w:cs="Arial"/>
                <w:color w:val="000000"/>
                <w:sz w:val="16"/>
                <w:szCs w:val="16"/>
                <w:lang w:val="es-ES"/>
              </w:rPr>
              <w:t xml:space="preserve"> </w:t>
            </w:r>
            <w:r w:rsidR="007B4627" w:rsidRPr="001226B2">
              <w:rPr>
                <w:rFonts w:cs="Arial"/>
                <w:color w:val="000000"/>
                <w:sz w:val="16"/>
                <w:szCs w:val="16"/>
                <w:lang w:val="es-ES"/>
              </w:rPr>
              <w:t>Combustible sólido</w:t>
            </w:r>
          </w:p>
        </w:tc>
        <w:tc>
          <w:tcPr>
            <w:tcW w:w="637" w:type="pct"/>
            <w:shd w:val="clear" w:color="auto" w:fill="A6A6A6" w:themeFill="background1" w:themeFillShade="A6"/>
            <w:vAlign w:val="center"/>
          </w:tcPr>
          <w:p w14:paraId="340AF347"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2323C0D0"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6A6A6" w:themeFill="background1" w:themeFillShade="A6"/>
            <w:vAlign w:val="center"/>
          </w:tcPr>
          <w:p w14:paraId="2DA8B31F"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3BEC71A5"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78D0A86C"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77DA1D22"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FFFFFF" w:themeFill="background1"/>
          </w:tcPr>
          <w:p w14:paraId="059CA2C2"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651C9443"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1470B97E"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4388C082"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704E1BBB"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EB3CBC" w14:paraId="210C61D2"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0BDA7492" w14:textId="1858E0DE" w:rsidR="000742A0" w:rsidRPr="001226B2" w:rsidRDefault="00D62D56" w:rsidP="007B4627">
            <w:pPr>
              <w:jc w:val="left"/>
              <w:rPr>
                <w:rFonts w:cs="Arial"/>
                <w:color w:val="000000"/>
                <w:sz w:val="16"/>
                <w:szCs w:val="16"/>
                <w:lang w:val="es-ES"/>
              </w:rPr>
            </w:pPr>
            <w:r w:rsidRPr="001226B2">
              <w:rPr>
                <w:rFonts w:cs="Arial"/>
                <w:color w:val="000000"/>
                <w:sz w:val="16"/>
                <w:szCs w:val="16"/>
                <w:lang w:val="es-ES"/>
              </w:rPr>
              <w:t>1B</w:t>
            </w:r>
            <w:r w:rsidR="000742A0" w:rsidRPr="001226B2">
              <w:rPr>
                <w:rFonts w:cs="Arial"/>
                <w:color w:val="000000"/>
                <w:sz w:val="16"/>
                <w:szCs w:val="16"/>
                <w:lang w:val="es-ES"/>
              </w:rPr>
              <w:t>2.</w:t>
            </w:r>
            <w:r w:rsidR="0069706B" w:rsidRPr="001226B2">
              <w:rPr>
                <w:rFonts w:cs="Arial"/>
                <w:color w:val="000000"/>
                <w:sz w:val="16"/>
                <w:szCs w:val="16"/>
                <w:lang w:val="es-ES"/>
              </w:rPr>
              <w:t xml:space="preserve"> </w:t>
            </w:r>
            <w:r w:rsidR="007B4627" w:rsidRPr="001226B2">
              <w:rPr>
                <w:rFonts w:cs="Arial"/>
                <w:color w:val="000000"/>
                <w:sz w:val="16"/>
                <w:szCs w:val="16"/>
                <w:lang w:val="es-ES"/>
              </w:rPr>
              <w:t>Petróleo y gas natural</w:t>
            </w:r>
          </w:p>
        </w:tc>
        <w:tc>
          <w:tcPr>
            <w:tcW w:w="637" w:type="pct"/>
            <w:tcBorders>
              <w:bottom w:val="single" w:sz="6" w:space="0" w:color="auto"/>
            </w:tcBorders>
            <w:shd w:val="clear" w:color="auto" w:fill="A6A6A6" w:themeFill="background1" w:themeFillShade="A6"/>
            <w:vAlign w:val="center"/>
          </w:tcPr>
          <w:p w14:paraId="56B6AEEC"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bottom w:val="single" w:sz="6" w:space="0" w:color="auto"/>
            </w:tcBorders>
            <w:vAlign w:val="center"/>
          </w:tcPr>
          <w:p w14:paraId="3961822E"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bottom w:val="single" w:sz="6" w:space="0" w:color="auto"/>
              <w:right w:val="single" w:sz="18" w:space="0" w:color="auto"/>
            </w:tcBorders>
            <w:shd w:val="clear" w:color="auto" w:fill="A6A6A6" w:themeFill="background1" w:themeFillShade="A6"/>
            <w:vAlign w:val="center"/>
          </w:tcPr>
          <w:p w14:paraId="6CCBEE82"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bottom w:val="single" w:sz="6" w:space="0" w:color="auto"/>
            </w:tcBorders>
            <w:shd w:val="clear" w:color="auto" w:fill="FFFFFF" w:themeFill="background1"/>
          </w:tcPr>
          <w:p w14:paraId="6689DC39"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bottom w:val="single" w:sz="6" w:space="0" w:color="auto"/>
            </w:tcBorders>
            <w:shd w:val="clear" w:color="auto" w:fill="FFFFFF" w:themeFill="background1"/>
          </w:tcPr>
          <w:p w14:paraId="51D25F3B"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tcBorders>
              <w:bottom w:val="single" w:sz="6" w:space="0" w:color="auto"/>
            </w:tcBorders>
            <w:shd w:val="clear" w:color="auto" w:fill="FFFFFF" w:themeFill="background1"/>
          </w:tcPr>
          <w:p w14:paraId="0E9C4330"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bottom w:val="single" w:sz="6" w:space="0" w:color="auto"/>
            </w:tcBorders>
            <w:shd w:val="clear" w:color="auto" w:fill="FFFFFF" w:themeFill="background1"/>
          </w:tcPr>
          <w:p w14:paraId="1BCA395E"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tcBorders>
              <w:bottom w:val="single" w:sz="6" w:space="0" w:color="auto"/>
            </w:tcBorders>
            <w:shd w:val="clear" w:color="auto" w:fill="A6A6A6" w:themeFill="background1" w:themeFillShade="A6"/>
            <w:vAlign w:val="center"/>
          </w:tcPr>
          <w:p w14:paraId="38079614"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bottom w:val="single" w:sz="6" w:space="0" w:color="auto"/>
            </w:tcBorders>
            <w:shd w:val="clear" w:color="auto" w:fill="A6A6A6" w:themeFill="background1" w:themeFillShade="A6"/>
            <w:vAlign w:val="center"/>
          </w:tcPr>
          <w:p w14:paraId="16154952"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bottom w:val="single" w:sz="6" w:space="0" w:color="auto"/>
            </w:tcBorders>
            <w:shd w:val="clear" w:color="auto" w:fill="A6A6A6" w:themeFill="background1" w:themeFillShade="A6"/>
            <w:vAlign w:val="center"/>
          </w:tcPr>
          <w:p w14:paraId="49AA9047"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tcBorders>
              <w:bottom w:val="single" w:sz="6" w:space="0" w:color="auto"/>
            </w:tcBorders>
            <w:shd w:val="clear" w:color="auto" w:fill="A6A6A6" w:themeFill="background1" w:themeFillShade="A6"/>
            <w:vAlign w:val="center"/>
          </w:tcPr>
          <w:p w14:paraId="2F6DC431"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EB3CBC" w14:paraId="5A547C61"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73117CD8" w14:textId="4EAC9664" w:rsidR="00D62D56" w:rsidRPr="001226B2" w:rsidRDefault="00D62D56" w:rsidP="007B4627">
            <w:pPr>
              <w:jc w:val="left"/>
              <w:rPr>
                <w:rFonts w:cs="Arial"/>
                <w:color w:val="000000"/>
                <w:sz w:val="16"/>
                <w:szCs w:val="16"/>
                <w:lang w:val="es-ES"/>
              </w:rPr>
            </w:pPr>
            <w:r w:rsidRPr="001226B2">
              <w:rPr>
                <w:rFonts w:cs="Arial"/>
                <w:color w:val="000000"/>
                <w:sz w:val="16"/>
                <w:szCs w:val="16"/>
                <w:lang w:val="es-ES"/>
              </w:rPr>
              <w:t xml:space="preserve">1B3. </w:t>
            </w:r>
            <w:r w:rsidR="007B4627" w:rsidRPr="001226B2">
              <w:rPr>
                <w:rFonts w:cs="Arial"/>
                <w:color w:val="000000"/>
                <w:sz w:val="16"/>
                <w:szCs w:val="16"/>
                <w:lang w:val="es-ES"/>
              </w:rPr>
              <w:t>Otras emisiones provenientes de la producción de energía</w:t>
            </w:r>
          </w:p>
        </w:tc>
        <w:tc>
          <w:tcPr>
            <w:tcW w:w="637" w:type="pct"/>
            <w:tcBorders>
              <w:bottom w:val="single" w:sz="6" w:space="0" w:color="auto"/>
            </w:tcBorders>
            <w:shd w:val="clear" w:color="auto" w:fill="A6A6A6" w:themeFill="background1" w:themeFillShade="A6"/>
            <w:vAlign w:val="center"/>
          </w:tcPr>
          <w:p w14:paraId="00EF5638" w14:textId="77777777" w:rsidR="00D62D56" w:rsidRPr="001226B2" w:rsidRDefault="00D62D56"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bottom w:val="single" w:sz="6" w:space="0" w:color="auto"/>
            </w:tcBorders>
            <w:vAlign w:val="center"/>
          </w:tcPr>
          <w:p w14:paraId="78CB5D9C" w14:textId="77777777" w:rsidR="00D62D56" w:rsidRPr="001226B2" w:rsidRDefault="00D62D56"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bottom w:val="single" w:sz="6" w:space="0" w:color="auto"/>
              <w:right w:val="single" w:sz="18" w:space="0" w:color="auto"/>
            </w:tcBorders>
            <w:shd w:val="clear" w:color="auto" w:fill="A6A6A6" w:themeFill="background1" w:themeFillShade="A6"/>
            <w:vAlign w:val="center"/>
          </w:tcPr>
          <w:p w14:paraId="2CD31D84" w14:textId="77777777" w:rsidR="00D62D56" w:rsidRPr="001226B2" w:rsidRDefault="00D62D56"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bottom w:val="single" w:sz="6" w:space="0" w:color="auto"/>
            </w:tcBorders>
            <w:shd w:val="clear" w:color="auto" w:fill="FFFFFF" w:themeFill="background1"/>
          </w:tcPr>
          <w:p w14:paraId="3A2008ED" w14:textId="77777777" w:rsidR="00D62D56" w:rsidRPr="001226B2" w:rsidRDefault="00D62D56"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bottom w:val="single" w:sz="6" w:space="0" w:color="auto"/>
            </w:tcBorders>
            <w:shd w:val="clear" w:color="auto" w:fill="FFFFFF" w:themeFill="background1"/>
          </w:tcPr>
          <w:p w14:paraId="7A0339DF" w14:textId="77777777" w:rsidR="00D62D56" w:rsidRPr="001226B2" w:rsidRDefault="00D62D56"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tcBorders>
              <w:bottom w:val="single" w:sz="6" w:space="0" w:color="auto"/>
            </w:tcBorders>
            <w:shd w:val="clear" w:color="auto" w:fill="FFFFFF" w:themeFill="background1"/>
          </w:tcPr>
          <w:p w14:paraId="68D00EAE" w14:textId="77777777" w:rsidR="00D62D56" w:rsidRPr="001226B2" w:rsidRDefault="00D62D56"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bottom w:val="single" w:sz="6" w:space="0" w:color="auto"/>
            </w:tcBorders>
            <w:shd w:val="clear" w:color="auto" w:fill="FFFFFF" w:themeFill="background1"/>
          </w:tcPr>
          <w:p w14:paraId="10D00DFE" w14:textId="77777777" w:rsidR="00D62D56" w:rsidRPr="001226B2" w:rsidRDefault="00D62D56"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tcBorders>
              <w:bottom w:val="single" w:sz="6" w:space="0" w:color="auto"/>
            </w:tcBorders>
            <w:shd w:val="clear" w:color="auto" w:fill="A6A6A6" w:themeFill="background1" w:themeFillShade="A6"/>
            <w:vAlign w:val="center"/>
          </w:tcPr>
          <w:p w14:paraId="18B58884" w14:textId="77777777" w:rsidR="00D62D56" w:rsidRPr="001226B2" w:rsidRDefault="00D62D56"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bottom w:val="single" w:sz="6" w:space="0" w:color="auto"/>
            </w:tcBorders>
            <w:shd w:val="clear" w:color="auto" w:fill="A6A6A6" w:themeFill="background1" w:themeFillShade="A6"/>
            <w:vAlign w:val="center"/>
          </w:tcPr>
          <w:p w14:paraId="0742EF1F" w14:textId="77777777" w:rsidR="00D62D56" w:rsidRPr="001226B2" w:rsidRDefault="00D62D56"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bottom w:val="single" w:sz="6" w:space="0" w:color="auto"/>
            </w:tcBorders>
            <w:shd w:val="clear" w:color="auto" w:fill="A6A6A6" w:themeFill="background1" w:themeFillShade="A6"/>
            <w:vAlign w:val="center"/>
          </w:tcPr>
          <w:p w14:paraId="2DDC3076" w14:textId="77777777" w:rsidR="00D62D56" w:rsidRPr="001226B2" w:rsidRDefault="00D62D56"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tcBorders>
              <w:bottom w:val="single" w:sz="6" w:space="0" w:color="auto"/>
            </w:tcBorders>
            <w:shd w:val="clear" w:color="auto" w:fill="A6A6A6" w:themeFill="background1" w:themeFillShade="A6"/>
            <w:vAlign w:val="center"/>
          </w:tcPr>
          <w:p w14:paraId="733BDB2F" w14:textId="77777777" w:rsidR="00D62D56" w:rsidRPr="001226B2" w:rsidRDefault="00D62D56"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A57E23" w:rsidRPr="00EB3CBC" w14:paraId="46FEE487" w14:textId="77777777" w:rsidTr="00A50822">
        <w:tc>
          <w:tcPr>
            <w:cnfStyle w:val="001000000000" w:firstRow="0" w:lastRow="0" w:firstColumn="1" w:lastColumn="0" w:oddVBand="0" w:evenVBand="0" w:oddHBand="0" w:evenHBand="0" w:firstRowFirstColumn="0" w:firstRowLastColumn="0" w:lastRowFirstColumn="0" w:lastRowLastColumn="0"/>
            <w:tcW w:w="1090" w:type="pct"/>
            <w:tcBorders>
              <w:top w:val="single" w:sz="18" w:space="0" w:color="auto"/>
            </w:tcBorders>
            <w:vAlign w:val="bottom"/>
          </w:tcPr>
          <w:p w14:paraId="76347B10" w14:textId="4E1249FA" w:rsidR="000742A0" w:rsidRPr="001226B2" w:rsidRDefault="000742A0" w:rsidP="007B4627">
            <w:pPr>
              <w:rPr>
                <w:rFonts w:cs="Arial"/>
                <w:sz w:val="16"/>
                <w:szCs w:val="16"/>
                <w:u w:val="single"/>
                <w:lang w:val="es-ES"/>
              </w:rPr>
            </w:pPr>
            <w:r w:rsidRPr="001226B2">
              <w:rPr>
                <w:rFonts w:cs="Arial"/>
                <w:b/>
                <w:bCs/>
                <w:color w:val="000000"/>
                <w:sz w:val="16"/>
                <w:szCs w:val="16"/>
                <w:u w:val="single"/>
                <w:lang w:val="es-ES"/>
              </w:rPr>
              <w:t xml:space="preserve">2. </w:t>
            </w:r>
            <w:r w:rsidR="007B4627" w:rsidRPr="001226B2">
              <w:rPr>
                <w:rFonts w:cs="Arial"/>
                <w:b/>
                <w:bCs/>
                <w:color w:val="000000"/>
                <w:sz w:val="16"/>
                <w:szCs w:val="16"/>
                <w:u w:val="single"/>
                <w:lang w:val="es-ES"/>
              </w:rPr>
              <w:t>Procesos industriales y uso de productos</w:t>
            </w:r>
          </w:p>
        </w:tc>
        <w:tc>
          <w:tcPr>
            <w:tcW w:w="637" w:type="pct"/>
            <w:tcBorders>
              <w:top w:val="single" w:sz="18" w:space="0" w:color="auto"/>
            </w:tcBorders>
            <w:vAlign w:val="center"/>
          </w:tcPr>
          <w:p w14:paraId="56620F3F"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18" w:space="0" w:color="auto"/>
            </w:tcBorders>
            <w:vAlign w:val="center"/>
          </w:tcPr>
          <w:p w14:paraId="0AEFB63D"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top w:val="single" w:sz="18" w:space="0" w:color="auto"/>
              <w:right w:val="single" w:sz="18" w:space="0" w:color="auto"/>
            </w:tcBorders>
            <w:vAlign w:val="center"/>
          </w:tcPr>
          <w:p w14:paraId="292EE72D"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18" w:space="0" w:color="auto"/>
              <w:left w:val="single" w:sz="18" w:space="0" w:color="auto"/>
            </w:tcBorders>
          </w:tcPr>
          <w:p w14:paraId="076778DA"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top w:val="single" w:sz="18" w:space="0" w:color="auto"/>
            </w:tcBorders>
          </w:tcPr>
          <w:p w14:paraId="2793EBF5"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tcBorders>
              <w:top w:val="single" w:sz="18" w:space="0" w:color="auto"/>
            </w:tcBorders>
          </w:tcPr>
          <w:p w14:paraId="70CFE8A6"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18" w:space="0" w:color="auto"/>
            </w:tcBorders>
          </w:tcPr>
          <w:p w14:paraId="731D0F8E"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tcBorders>
              <w:top w:val="single" w:sz="18" w:space="0" w:color="auto"/>
            </w:tcBorders>
            <w:vAlign w:val="center"/>
          </w:tcPr>
          <w:p w14:paraId="3CEAA01D"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18" w:space="0" w:color="auto"/>
            </w:tcBorders>
            <w:vAlign w:val="center"/>
          </w:tcPr>
          <w:p w14:paraId="100D572C"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18" w:space="0" w:color="auto"/>
            </w:tcBorders>
            <w:vAlign w:val="center"/>
          </w:tcPr>
          <w:p w14:paraId="6AD5F645"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tcBorders>
              <w:top w:val="single" w:sz="18" w:space="0" w:color="auto"/>
            </w:tcBorders>
            <w:vAlign w:val="center"/>
          </w:tcPr>
          <w:p w14:paraId="2D559341"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EB3CBC" w14:paraId="68EA80ED"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3B91E68F" w14:textId="5DE5504B" w:rsidR="000742A0" w:rsidRPr="001226B2" w:rsidRDefault="00431133" w:rsidP="007B4627">
            <w:pPr>
              <w:rPr>
                <w:rFonts w:cs="Arial"/>
                <w:b/>
                <w:sz w:val="16"/>
                <w:szCs w:val="16"/>
                <w:lang w:val="es-ES"/>
              </w:rPr>
            </w:pPr>
            <w:r w:rsidRPr="001226B2">
              <w:rPr>
                <w:rFonts w:cs="Arial"/>
                <w:b/>
                <w:color w:val="000000"/>
                <w:sz w:val="16"/>
                <w:szCs w:val="16"/>
                <w:lang w:val="es-ES"/>
              </w:rPr>
              <w:t>2</w:t>
            </w:r>
            <w:r w:rsidR="000742A0" w:rsidRPr="001226B2">
              <w:rPr>
                <w:rFonts w:cs="Arial"/>
                <w:b/>
                <w:color w:val="000000"/>
                <w:sz w:val="16"/>
                <w:szCs w:val="16"/>
                <w:lang w:val="es-ES"/>
              </w:rPr>
              <w:t>A.</w:t>
            </w:r>
            <w:r w:rsidR="0069706B" w:rsidRPr="001226B2">
              <w:rPr>
                <w:rFonts w:cs="Arial"/>
                <w:b/>
                <w:color w:val="000000"/>
                <w:sz w:val="16"/>
                <w:szCs w:val="16"/>
                <w:lang w:val="es-ES"/>
              </w:rPr>
              <w:t xml:space="preserve"> </w:t>
            </w:r>
            <w:r w:rsidR="007B4627" w:rsidRPr="001226B2">
              <w:rPr>
                <w:rFonts w:cs="Arial"/>
                <w:b/>
                <w:color w:val="000000"/>
                <w:sz w:val="16"/>
                <w:szCs w:val="16"/>
                <w:lang w:val="es-ES"/>
              </w:rPr>
              <w:t>Industria de los minerales</w:t>
            </w:r>
          </w:p>
        </w:tc>
        <w:tc>
          <w:tcPr>
            <w:tcW w:w="637" w:type="pct"/>
            <w:vAlign w:val="center"/>
          </w:tcPr>
          <w:p w14:paraId="6746DBC8"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vAlign w:val="center"/>
          </w:tcPr>
          <w:p w14:paraId="246A6DB6"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uto"/>
            <w:vAlign w:val="center"/>
          </w:tcPr>
          <w:p w14:paraId="21FFA1BB"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66EC48C4"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11B06C22"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38312187"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FFFFFF" w:themeFill="background1"/>
          </w:tcPr>
          <w:p w14:paraId="4FE01554"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629F16D3"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0C3B784B"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60828E57"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0B9B892F"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1226B2" w14:paraId="684A03F3"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0760EE6D" w14:textId="5130DCDD" w:rsidR="00431133" w:rsidRPr="001226B2" w:rsidRDefault="00431133" w:rsidP="007B4627">
            <w:pPr>
              <w:rPr>
                <w:rFonts w:cs="Arial"/>
                <w:color w:val="000000"/>
                <w:sz w:val="16"/>
                <w:szCs w:val="16"/>
                <w:lang w:val="es-ES"/>
              </w:rPr>
            </w:pPr>
            <w:r w:rsidRPr="001226B2">
              <w:rPr>
                <w:rFonts w:cs="Arial"/>
                <w:color w:val="000000"/>
                <w:sz w:val="16"/>
                <w:szCs w:val="16"/>
                <w:lang w:val="es-ES"/>
              </w:rPr>
              <w:t xml:space="preserve">2A1. </w:t>
            </w:r>
            <w:r w:rsidR="007B4627" w:rsidRPr="001226B2">
              <w:rPr>
                <w:rFonts w:cs="Arial"/>
                <w:color w:val="000000"/>
                <w:sz w:val="16"/>
                <w:szCs w:val="16"/>
                <w:lang w:val="es-ES"/>
              </w:rPr>
              <w:t>Producción de cemento</w:t>
            </w:r>
          </w:p>
        </w:tc>
        <w:tc>
          <w:tcPr>
            <w:tcW w:w="637" w:type="pct"/>
            <w:vAlign w:val="center"/>
          </w:tcPr>
          <w:p w14:paraId="2CA77569"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vAlign w:val="center"/>
          </w:tcPr>
          <w:p w14:paraId="2F4FFE42"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6A6A6" w:themeFill="background1" w:themeFillShade="A6"/>
            <w:vAlign w:val="center"/>
          </w:tcPr>
          <w:p w14:paraId="2AD9FDE6"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07EE24D1"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56072B9C"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6C20D6A9"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FFFFFF" w:themeFill="background1"/>
          </w:tcPr>
          <w:p w14:paraId="42D80D2D"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757E53E2"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0A64EB75"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5CA99FC6"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72635893"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1226B2" w14:paraId="45F17A11"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7A86678D" w14:textId="5A95E89E" w:rsidR="00431133" w:rsidRPr="001226B2" w:rsidRDefault="00431133" w:rsidP="007B4627">
            <w:pPr>
              <w:rPr>
                <w:rFonts w:cs="Arial"/>
                <w:color w:val="000000"/>
                <w:sz w:val="16"/>
                <w:szCs w:val="16"/>
                <w:lang w:val="es-ES"/>
              </w:rPr>
            </w:pPr>
            <w:r w:rsidRPr="001226B2">
              <w:rPr>
                <w:rFonts w:cs="Arial"/>
                <w:color w:val="000000"/>
                <w:sz w:val="16"/>
                <w:szCs w:val="16"/>
                <w:lang w:val="es-ES"/>
              </w:rPr>
              <w:t xml:space="preserve">2A2. </w:t>
            </w:r>
            <w:r w:rsidR="007B4627" w:rsidRPr="001226B2">
              <w:rPr>
                <w:rFonts w:cs="Arial"/>
                <w:color w:val="000000"/>
                <w:sz w:val="16"/>
                <w:szCs w:val="16"/>
                <w:lang w:val="es-ES"/>
              </w:rPr>
              <w:t>Producción de cal</w:t>
            </w:r>
          </w:p>
        </w:tc>
        <w:tc>
          <w:tcPr>
            <w:tcW w:w="637" w:type="pct"/>
            <w:vAlign w:val="center"/>
          </w:tcPr>
          <w:p w14:paraId="113F8A1B"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vAlign w:val="center"/>
          </w:tcPr>
          <w:p w14:paraId="4DA1E747"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6A6A6" w:themeFill="background1" w:themeFillShade="A6"/>
            <w:vAlign w:val="center"/>
          </w:tcPr>
          <w:p w14:paraId="573274D8"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45B96B71"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755BBA3F"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5B04E7D0"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FFFFFF" w:themeFill="background1"/>
          </w:tcPr>
          <w:p w14:paraId="663E0A2D"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75194499"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6569A322"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20A42B71"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55234A98"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1226B2" w14:paraId="29C31A2C"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5BE4B7A4" w14:textId="4409E98A" w:rsidR="00431133" w:rsidRPr="001226B2" w:rsidRDefault="00431133" w:rsidP="007B4627">
            <w:pPr>
              <w:rPr>
                <w:rFonts w:cs="Arial"/>
                <w:color w:val="000000"/>
                <w:sz w:val="16"/>
                <w:szCs w:val="16"/>
                <w:lang w:val="es-ES"/>
              </w:rPr>
            </w:pPr>
            <w:r w:rsidRPr="001226B2">
              <w:rPr>
                <w:rFonts w:cs="Arial"/>
                <w:color w:val="000000"/>
                <w:sz w:val="16"/>
                <w:szCs w:val="16"/>
                <w:lang w:val="es-ES"/>
              </w:rPr>
              <w:lastRenderedPageBreak/>
              <w:t xml:space="preserve">2A3. </w:t>
            </w:r>
            <w:r w:rsidR="007B4627" w:rsidRPr="001226B2">
              <w:rPr>
                <w:rFonts w:cs="Arial"/>
                <w:color w:val="000000"/>
                <w:sz w:val="16"/>
                <w:szCs w:val="16"/>
                <w:lang w:val="es-ES"/>
              </w:rPr>
              <w:t>Producción de vidrio</w:t>
            </w:r>
          </w:p>
        </w:tc>
        <w:tc>
          <w:tcPr>
            <w:tcW w:w="637" w:type="pct"/>
            <w:vAlign w:val="center"/>
          </w:tcPr>
          <w:p w14:paraId="7065E3C5"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vAlign w:val="center"/>
          </w:tcPr>
          <w:p w14:paraId="0FDFEA90"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6A6A6" w:themeFill="background1" w:themeFillShade="A6"/>
            <w:vAlign w:val="center"/>
          </w:tcPr>
          <w:p w14:paraId="1C3662AB"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6D73F11E"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13F5F22E"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5D587FF0"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FFFFFF" w:themeFill="background1"/>
          </w:tcPr>
          <w:p w14:paraId="273100FE"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1DFFCBD8"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793BE074"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091EAAD2"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788BE452"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EB3CBC" w14:paraId="2AF4FE17"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3CCFD18B" w14:textId="4B511B70" w:rsidR="00431133" w:rsidRPr="001226B2" w:rsidRDefault="00431133" w:rsidP="007B4627">
            <w:pPr>
              <w:rPr>
                <w:rFonts w:cs="Arial"/>
                <w:color w:val="000000"/>
                <w:sz w:val="16"/>
                <w:szCs w:val="16"/>
                <w:lang w:val="es-ES"/>
              </w:rPr>
            </w:pPr>
            <w:r w:rsidRPr="001226B2">
              <w:rPr>
                <w:rFonts w:cs="Arial"/>
                <w:color w:val="000000"/>
                <w:sz w:val="16"/>
                <w:szCs w:val="16"/>
                <w:lang w:val="es-ES"/>
              </w:rPr>
              <w:t xml:space="preserve">2A4. </w:t>
            </w:r>
            <w:r w:rsidR="007B4627" w:rsidRPr="001226B2">
              <w:rPr>
                <w:rFonts w:cs="Arial"/>
                <w:color w:val="000000"/>
                <w:sz w:val="16"/>
                <w:szCs w:val="16"/>
                <w:lang w:val="es-ES"/>
              </w:rPr>
              <w:t xml:space="preserve">Otros usos de carbonatos en </w:t>
            </w:r>
            <w:r w:rsidR="004701B3" w:rsidRPr="001226B2">
              <w:rPr>
                <w:rFonts w:cs="Arial"/>
                <w:color w:val="000000"/>
                <w:sz w:val="16"/>
                <w:szCs w:val="16"/>
                <w:lang w:val="es-ES"/>
              </w:rPr>
              <w:t xml:space="preserve">los </w:t>
            </w:r>
            <w:r w:rsidR="007B4627" w:rsidRPr="001226B2">
              <w:rPr>
                <w:rFonts w:cs="Arial"/>
                <w:color w:val="000000"/>
                <w:sz w:val="16"/>
                <w:szCs w:val="16"/>
                <w:lang w:val="es-ES"/>
              </w:rPr>
              <w:t>procesos</w:t>
            </w:r>
          </w:p>
        </w:tc>
        <w:tc>
          <w:tcPr>
            <w:tcW w:w="637" w:type="pct"/>
            <w:vAlign w:val="center"/>
          </w:tcPr>
          <w:p w14:paraId="0BA686E2"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vAlign w:val="center"/>
          </w:tcPr>
          <w:p w14:paraId="0E914739"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6A6A6" w:themeFill="background1" w:themeFillShade="A6"/>
            <w:vAlign w:val="center"/>
          </w:tcPr>
          <w:p w14:paraId="7666153E"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4549ECED"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40130E40"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36167209"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FFFFFF" w:themeFill="background1"/>
          </w:tcPr>
          <w:p w14:paraId="1621935F"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211F5DA9"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4B58CE12"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28E672CA"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2BCE7897"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1226B2" w14:paraId="539FC267"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13C48BE7" w14:textId="052EE6F7" w:rsidR="00431133" w:rsidRPr="001226B2" w:rsidRDefault="00431133" w:rsidP="007B4627">
            <w:pPr>
              <w:rPr>
                <w:rFonts w:cs="Arial"/>
                <w:color w:val="000000"/>
                <w:sz w:val="16"/>
                <w:szCs w:val="16"/>
                <w:lang w:val="es-ES"/>
              </w:rPr>
            </w:pPr>
            <w:r w:rsidRPr="001226B2">
              <w:rPr>
                <w:rFonts w:cs="Arial"/>
                <w:color w:val="000000"/>
                <w:sz w:val="16"/>
                <w:szCs w:val="16"/>
                <w:lang w:val="es-ES"/>
              </w:rPr>
              <w:t>2A5. O</w:t>
            </w:r>
            <w:r w:rsidR="007B4627" w:rsidRPr="001226B2">
              <w:rPr>
                <w:rFonts w:cs="Arial"/>
                <w:color w:val="000000"/>
                <w:sz w:val="16"/>
                <w:szCs w:val="16"/>
                <w:lang w:val="es-ES"/>
              </w:rPr>
              <w:t>tros</w:t>
            </w:r>
            <w:r w:rsidRPr="001226B2">
              <w:rPr>
                <w:rFonts w:cs="Arial"/>
                <w:color w:val="000000"/>
                <w:sz w:val="16"/>
                <w:szCs w:val="16"/>
                <w:lang w:val="es-ES"/>
              </w:rPr>
              <w:t xml:space="preserve"> (</w:t>
            </w:r>
            <w:r w:rsidR="007B4627" w:rsidRPr="001226B2">
              <w:rPr>
                <w:rFonts w:cs="Arial"/>
                <w:color w:val="000000"/>
                <w:sz w:val="16"/>
                <w:szCs w:val="16"/>
                <w:lang w:val="es-ES"/>
              </w:rPr>
              <w:t>especificar</w:t>
            </w:r>
            <w:r w:rsidRPr="001226B2">
              <w:rPr>
                <w:rFonts w:cs="Arial"/>
                <w:color w:val="000000"/>
                <w:sz w:val="16"/>
                <w:szCs w:val="16"/>
                <w:lang w:val="es-ES"/>
              </w:rPr>
              <w:t>)</w:t>
            </w:r>
          </w:p>
        </w:tc>
        <w:tc>
          <w:tcPr>
            <w:tcW w:w="637" w:type="pct"/>
            <w:vAlign w:val="center"/>
          </w:tcPr>
          <w:p w14:paraId="7637E4B2"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vAlign w:val="center"/>
          </w:tcPr>
          <w:p w14:paraId="594D8151"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uto"/>
            <w:vAlign w:val="center"/>
          </w:tcPr>
          <w:p w14:paraId="0D66D59F"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3D1DFC65"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42687B0B"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3D45325B"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FFFFFF" w:themeFill="background1"/>
          </w:tcPr>
          <w:p w14:paraId="22A9B356"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6351C1C2"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52830F4F"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08EF2FC1"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5B07C1B9" w14:textId="77777777" w:rsidR="00431133" w:rsidRPr="001226B2"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1226B2" w14:paraId="11784875"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32F1CE59" w14:textId="666C0017" w:rsidR="000742A0" w:rsidRPr="001226B2" w:rsidRDefault="001F2113" w:rsidP="007B4627">
            <w:pPr>
              <w:rPr>
                <w:rFonts w:cs="Arial"/>
                <w:b/>
                <w:sz w:val="16"/>
                <w:szCs w:val="16"/>
                <w:lang w:val="es-ES"/>
              </w:rPr>
            </w:pPr>
            <w:r w:rsidRPr="001226B2">
              <w:rPr>
                <w:rFonts w:cs="Arial"/>
                <w:b/>
                <w:color w:val="000000"/>
                <w:sz w:val="16"/>
                <w:szCs w:val="16"/>
                <w:lang w:val="es-ES"/>
              </w:rPr>
              <w:t>2</w:t>
            </w:r>
            <w:r w:rsidR="000742A0" w:rsidRPr="001226B2">
              <w:rPr>
                <w:rFonts w:cs="Arial"/>
                <w:b/>
                <w:color w:val="000000"/>
                <w:sz w:val="16"/>
                <w:szCs w:val="16"/>
                <w:lang w:val="es-ES"/>
              </w:rPr>
              <w:t>B.</w:t>
            </w:r>
            <w:r w:rsidR="0069706B" w:rsidRPr="001226B2">
              <w:rPr>
                <w:rFonts w:cs="Arial"/>
                <w:b/>
                <w:color w:val="000000"/>
                <w:sz w:val="16"/>
                <w:szCs w:val="16"/>
                <w:lang w:val="es-ES"/>
              </w:rPr>
              <w:t xml:space="preserve"> </w:t>
            </w:r>
            <w:r w:rsidR="007B4627" w:rsidRPr="001226B2">
              <w:rPr>
                <w:rFonts w:cs="Arial"/>
                <w:b/>
                <w:color w:val="000000"/>
                <w:sz w:val="16"/>
                <w:szCs w:val="16"/>
                <w:lang w:val="es-ES"/>
              </w:rPr>
              <w:t>Industria química</w:t>
            </w:r>
          </w:p>
        </w:tc>
        <w:tc>
          <w:tcPr>
            <w:tcW w:w="637" w:type="pct"/>
            <w:vAlign w:val="center"/>
          </w:tcPr>
          <w:p w14:paraId="0185F983"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FFFFFF" w:themeFill="background1"/>
            <w:vAlign w:val="center"/>
          </w:tcPr>
          <w:p w14:paraId="0BC1CD84"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vAlign w:val="center"/>
          </w:tcPr>
          <w:p w14:paraId="24F5F9E7"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0B80D3B2"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68461B68"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64964EC4"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FFFFFF" w:themeFill="background1"/>
          </w:tcPr>
          <w:p w14:paraId="75589F99"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63EFAE16"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7CF6656B"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139DBB80"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252EDA45"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1226B2" w14:paraId="017DADEF"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4E807D9B" w14:textId="2B4D6423" w:rsidR="001F2113" w:rsidRPr="001226B2" w:rsidRDefault="001F2113" w:rsidP="007B4627">
            <w:pPr>
              <w:rPr>
                <w:rFonts w:cs="Arial"/>
                <w:color w:val="000000"/>
                <w:sz w:val="16"/>
                <w:szCs w:val="16"/>
                <w:lang w:val="es-ES"/>
              </w:rPr>
            </w:pPr>
            <w:r w:rsidRPr="001226B2">
              <w:rPr>
                <w:rFonts w:cs="Arial"/>
                <w:color w:val="000000"/>
                <w:sz w:val="16"/>
                <w:szCs w:val="16"/>
                <w:lang w:val="es-ES"/>
              </w:rPr>
              <w:t xml:space="preserve">2B1. </w:t>
            </w:r>
            <w:r w:rsidR="007B4627" w:rsidRPr="001226B2">
              <w:rPr>
                <w:rFonts w:cs="Arial"/>
                <w:color w:val="000000"/>
                <w:sz w:val="16"/>
                <w:szCs w:val="16"/>
                <w:lang w:val="es-ES"/>
              </w:rPr>
              <w:t>Producción de amoniaco</w:t>
            </w:r>
          </w:p>
        </w:tc>
        <w:tc>
          <w:tcPr>
            <w:tcW w:w="637" w:type="pct"/>
            <w:vAlign w:val="center"/>
          </w:tcPr>
          <w:p w14:paraId="325F79A1" w14:textId="77777777" w:rsidR="001F2113" w:rsidRPr="001226B2" w:rsidRDefault="001F211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13C9D28F" w14:textId="77777777" w:rsidR="001F2113" w:rsidRPr="001226B2" w:rsidRDefault="001F211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vAlign w:val="center"/>
          </w:tcPr>
          <w:p w14:paraId="409F6CD9" w14:textId="77777777" w:rsidR="001F2113" w:rsidRPr="001226B2" w:rsidRDefault="001F211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3F1FA3D0" w14:textId="77777777" w:rsidR="001F2113" w:rsidRPr="001226B2" w:rsidRDefault="001F211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3BDC3A61" w14:textId="77777777" w:rsidR="001F2113" w:rsidRPr="001226B2" w:rsidRDefault="001F211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0AB87096" w14:textId="77777777" w:rsidR="001F2113" w:rsidRPr="001226B2" w:rsidRDefault="001F211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FFFFFF" w:themeFill="background1"/>
          </w:tcPr>
          <w:p w14:paraId="60C3D9B2" w14:textId="77777777" w:rsidR="001F2113" w:rsidRPr="001226B2" w:rsidRDefault="001F211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54836C23" w14:textId="77777777" w:rsidR="001F2113" w:rsidRPr="001226B2" w:rsidRDefault="001F211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50D858D3" w14:textId="77777777" w:rsidR="001F2113" w:rsidRPr="001226B2" w:rsidRDefault="001F211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16D475E4" w14:textId="77777777" w:rsidR="001F2113" w:rsidRPr="001226B2" w:rsidRDefault="001F211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6FBB5A22" w14:textId="77777777" w:rsidR="001F2113" w:rsidRPr="001226B2" w:rsidRDefault="001F211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EB3CBC" w14:paraId="52C22143"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4D866CBC" w14:textId="530759AC" w:rsidR="001F2113" w:rsidRPr="001226B2" w:rsidRDefault="001F2113" w:rsidP="007B4627">
            <w:pPr>
              <w:rPr>
                <w:rFonts w:cs="Arial"/>
                <w:color w:val="000000"/>
                <w:sz w:val="16"/>
                <w:szCs w:val="16"/>
                <w:lang w:val="es-ES"/>
              </w:rPr>
            </w:pPr>
            <w:r w:rsidRPr="001226B2">
              <w:rPr>
                <w:rFonts w:cs="Arial"/>
                <w:color w:val="000000"/>
                <w:sz w:val="16"/>
                <w:szCs w:val="16"/>
                <w:lang w:val="es-ES"/>
              </w:rPr>
              <w:t xml:space="preserve">2B2. </w:t>
            </w:r>
            <w:r w:rsidR="007B4627" w:rsidRPr="001226B2">
              <w:rPr>
                <w:rFonts w:cs="Arial"/>
                <w:color w:val="000000"/>
                <w:sz w:val="16"/>
                <w:szCs w:val="16"/>
                <w:lang w:val="es-ES"/>
              </w:rPr>
              <w:t>Producción de ácido nítrico</w:t>
            </w:r>
          </w:p>
        </w:tc>
        <w:tc>
          <w:tcPr>
            <w:tcW w:w="637" w:type="pct"/>
            <w:vAlign w:val="center"/>
          </w:tcPr>
          <w:p w14:paraId="39064A01"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4151E846"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vAlign w:val="center"/>
          </w:tcPr>
          <w:p w14:paraId="7E488C15"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40330CD9"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0180A732"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3F9ACBC8"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FFFFFF" w:themeFill="background1"/>
          </w:tcPr>
          <w:p w14:paraId="30888E5A"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01C9D7B5"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3764F965"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37C06BD7"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6BF5E0E8"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EB3CBC" w14:paraId="721FD8FC"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7C82E047" w14:textId="5C07F5D9" w:rsidR="001F2113" w:rsidRPr="001226B2" w:rsidRDefault="001F2113" w:rsidP="007B4627">
            <w:pPr>
              <w:rPr>
                <w:rFonts w:cs="Arial"/>
                <w:color w:val="000000"/>
                <w:sz w:val="16"/>
                <w:szCs w:val="16"/>
                <w:lang w:val="es-ES"/>
              </w:rPr>
            </w:pPr>
            <w:r w:rsidRPr="001226B2">
              <w:rPr>
                <w:rFonts w:cs="Arial"/>
                <w:color w:val="000000"/>
                <w:sz w:val="16"/>
                <w:szCs w:val="16"/>
                <w:lang w:val="es-ES"/>
              </w:rPr>
              <w:t xml:space="preserve">2B3. </w:t>
            </w:r>
            <w:r w:rsidR="007B4627" w:rsidRPr="001226B2">
              <w:rPr>
                <w:rFonts w:cs="Arial"/>
                <w:color w:val="000000"/>
                <w:sz w:val="16"/>
                <w:szCs w:val="16"/>
                <w:lang w:val="es-ES"/>
              </w:rPr>
              <w:t>Producción de ácido adípico</w:t>
            </w:r>
          </w:p>
        </w:tc>
        <w:tc>
          <w:tcPr>
            <w:tcW w:w="637" w:type="pct"/>
            <w:vAlign w:val="center"/>
          </w:tcPr>
          <w:p w14:paraId="43E2F4EF"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74DB5973"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vAlign w:val="center"/>
          </w:tcPr>
          <w:p w14:paraId="1E038ECF"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098A62C2"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1CFB71DD"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754BE667"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FFFFFF" w:themeFill="background1"/>
          </w:tcPr>
          <w:p w14:paraId="7BD2E351"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64679BD3"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75D1E22A"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0FDE5069"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5EBF7607"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EB3CBC" w14:paraId="0315E15B"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4AD431B5" w14:textId="3518DB31" w:rsidR="001F2113" w:rsidRPr="001226B2" w:rsidRDefault="001F2113" w:rsidP="005C760D">
            <w:pPr>
              <w:rPr>
                <w:rFonts w:cs="Arial"/>
                <w:color w:val="000000"/>
                <w:sz w:val="16"/>
                <w:szCs w:val="16"/>
                <w:lang w:val="es-ES"/>
              </w:rPr>
            </w:pPr>
            <w:r w:rsidRPr="001226B2">
              <w:rPr>
                <w:rFonts w:cs="Arial"/>
                <w:color w:val="000000"/>
                <w:sz w:val="16"/>
                <w:szCs w:val="16"/>
                <w:lang w:val="es-ES"/>
              </w:rPr>
              <w:t xml:space="preserve">2B4. </w:t>
            </w:r>
            <w:r w:rsidR="007B4627" w:rsidRPr="001226B2">
              <w:rPr>
                <w:rFonts w:cs="Arial"/>
                <w:color w:val="000000"/>
                <w:sz w:val="16"/>
                <w:szCs w:val="16"/>
                <w:lang w:val="es-ES"/>
              </w:rPr>
              <w:t>Producción de c</w:t>
            </w:r>
            <w:r w:rsidRPr="001226B2">
              <w:rPr>
                <w:rFonts w:cs="Arial"/>
                <w:color w:val="000000"/>
                <w:sz w:val="16"/>
                <w:szCs w:val="16"/>
                <w:lang w:val="es-ES"/>
              </w:rPr>
              <w:t>aprolactam</w:t>
            </w:r>
            <w:r w:rsidR="007B4627" w:rsidRPr="001226B2">
              <w:rPr>
                <w:rFonts w:cs="Arial"/>
                <w:color w:val="000000"/>
                <w:sz w:val="16"/>
                <w:szCs w:val="16"/>
                <w:lang w:val="es-ES"/>
              </w:rPr>
              <w:t>a</w:t>
            </w:r>
            <w:r w:rsidRPr="001226B2">
              <w:rPr>
                <w:rFonts w:cs="Arial"/>
                <w:color w:val="000000"/>
                <w:sz w:val="16"/>
                <w:szCs w:val="16"/>
                <w:lang w:val="es-ES"/>
              </w:rPr>
              <w:t xml:space="preserve">, </w:t>
            </w:r>
            <w:r w:rsidR="007B4627" w:rsidRPr="001226B2">
              <w:rPr>
                <w:rFonts w:cs="Arial"/>
                <w:color w:val="000000"/>
                <w:sz w:val="16"/>
                <w:szCs w:val="16"/>
                <w:lang w:val="es-ES"/>
              </w:rPr>
              <w:t>g</w:t>
            </w:r>
            <w:r w:rsidRPr="001226B2">
              <w:rPr>
                <w:rFonts w:cs="Arial"/>
                <w:color w:val="000000"/>
                <w:sz w:val="16"/>
                <w:szCs w:val="16"/>
                <w:lang w:val="es-ES"/>
              </w:rPr>
              <w:t>lyoxal</w:t>
            </w:r>
            <w:r w:rsidR="007B4627" w:rsidRPr="001226B2">
              <w:rPr>
                <w:rFonts w:cs="Arial"/>
                <w:color w:val="000000"/>
                <w:sz w:val="16"/>
                <w:szCs w:val="16"/>
                <w:lang w:val="es-ES"/>
              </w:rPr>
              <w:t xml:space="preserve"> y</w:t>
            </w:r>
            <w:r w:rsidR="005C760D" w:rsidRPr="001226B2">
              <w:rPr>
                <w:rFonts w:cs="Arial"/>
                <w:color w:val="000000"/>
                <w:sz w:val="16"/>
                <w:szCs w:val="16"/>
                <w:lang w:val="es-ES"/>
              </w:rPr>
              <w:t xml:space="preserve"> ácido glyoxílico</w:t>
            </w:r>
          </w:p>
        </w:tc>
        <w:tc>
          <w:tcPr>
            <w:tcW w:w="637" w:type="pct"/>
            <w:vAlign w:val="center"/>
          </w:tcPr>
          <w:p w14:paraId="4983D7D4"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61FBA925"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vAlign w:val="center"/>
          </w:tcPr>
          <w:p w14:paraId="0E94D513"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7EBEEB34"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7D5217A8"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51628C47"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FFFFFF" w:themeFill="background1"/>
          </w:tcPr>
          <w:p w14:paraId="4CAC708F"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0E6705F4"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215C199D"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654F69CF"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329B18DF"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1226B2" w14:paraId="7BAD4552"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79731854" w14:textId="5D39A4AD" w:rsidR="001F2113" w:rsidRPr="001226B2" w:rsidRDefault="001F2113" w:rsidP="005C760D">
            <w:pPr>
              <w:rPr>
                <w:rFonts w:cs="Arial"/>
                <w:color w:val="000000"/>
                <w:sz w:val="16"/>
                <w:szCs w:val="16"/>
                <w:lang w:val="es-ES"/>
              </w:rPr>
            </w:pPr>
            <w:r w:rsidRPr="001226B2">
              <w:rPr>
                <w:rFonts w:cs="Arial"/>
                <w:color w:val="000000"/>
                <w:sz w:val="16"/>
                <w:szCs w:val="16"/>
                <w:lang w:val="es-ES"/>
              </w:rPr>
              <w:t xml:space="preserve">2B5. </w:t>
            </w:r>
            <w:r w:rsidR="005C760D" w:rsidRPr="001226B2">
              <w:rPr>
                <w:rFonts w:cs="Arial"/>
                <w:color w:val="000000"/>
                <w:sz w:val="16"/>
                <w:szCs w:val="16"/>
                <w:lang w:val="es-ES"/>
              </w:rPr>
              <w:t>Producción de carburo</w:t>
            </w:r>
          </w:p>
        </w:tc>
        <w:tc>
          <w:tcPr>
            <w:tcW w:w="637" w:type="pct"/>
            <w:vAlign w:val="center"/>
          </w:tcPr>
          <w:p w14:paraId="4F79382B"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786C9884"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vAlign w:val="center"/>
          </w:tcPr>
          <w:p w14:paraId="79240A6B"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76B09E7C"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70BCDF60"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18D2481C"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6" w:type="pct"/>
            <w:gridSpan w:val="2"/>
            <w:shd w:val="clear" w:color="auto" w:fill="FFFFFF" w:themeFill="background1"/>
          </w:tcPr>
          <w:p w14:paraId="562512BE"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5" w:type="pct"/>
            <w:shd w:val="clear" w:color="auto" w:fill="A6A6A6" w:themeFill="background1" w:themeFillShade="A6"/>
            <w:vAlign w:val="center"/>
          </w:tcPr>
          <w:p w14:paraId="674CE22E"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0B8DF2C7"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5FA77DA1"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378B7250"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EB3CBC" w14:paraId="2CA16AC1"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414947F6" w14:textId="076F5E36" w:rsidR="001F2113" w:rsidRPr="001226B2" w:rsidRDefault="001F2113" w:rsidP="005C760D">
            <w:pPr>
              <w:rPr>
                <w:rFonts w:cs="Arial"/>
                <w:color w:val="000000"/>
                <w:sz w:val="16"/>
                <w:szCs w:val="16"/>
                <w:lang w:val="es-ES"/>
              </w:rPr>
            </w:pPr>
            <w:r w:rsidRPr="001226B2">
              <w:rPr>
                <w:rFonts w:cs="Arial"/>
                <w:color w:val="000000"/>
                <w:sz w:val="16"/>
                <w:szCs w:val="16"/>
                <w:lang w:val="es-ES"/>
              </w:rPr>
              <w:t xml:space="preserve">2B6. </w:t>
            </w:r>
            <w:r w:rsidR="005C760D" w:rsidRPr="001226B2">
              <w:rPr>
                <w:rFonts w:cs="Arial"/>
                <w:color w:val="000000"/>
                <w:sz w:val="16"/>
                <w:szCs w:val="16"/>
                <w:lang w:val="es-ES"/>
              </w:rPr>
              <w:t>Producción de dióxido de titanio</w:t>
            </w:r>
          </w:p>
        </w:tc>
        <w:tc>
          <w:tcPr>
            <w:tcW w:w="637" w:type="pct"/>
            <w:vAlign w:val="center"/>
          </w:tcPr>
          <w:p w14:paraId="335A74DF"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304253F2"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vAlign w:val="center"/>
          </w:tcPr>
          <w:p w14:paraId="7B9B48F2"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0F4A6A8C"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34E62F70"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7DB6A676"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6" w:type="pct"/>
            <w:gridSpan w:val="2"/>
            <w:shd w:val="clear" w:color="auto" w:fill="FFFFFF" w:themeFill="background1"/>
          </w:tcPr>
          <w:p w14:paraId="631D07B5"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5" w:type="pct"/>
            <w:shd w:val="clear" w:color="auto" w:fill="A6A6A6" w:themeFill="background1" w:themeFillShade="A6"/>
            <w:vAlign w:val="center"/>
          </w:tcPr>
          <w:p w14:paraId="6BBD9AEB"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63ED265A"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1BE523A3"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4094EEFE"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EB3CBC" w14:paraId="128CE6DB"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478937D8" w14:textId="567DFD88" w:rsidR="001F2113" w:rsidRPr="001226B2" w:rsidRDefault="001F2113" w:rsidP="005C760D">
            <w:pPr>
              <w:rPr>
                <w:rFonts w:cs="Arial"/>
                <w:color w:val="000000"/>
                <w:sz w:val="16"/>
                <w:szCs w:val="16"/>
                <w:lang w:val="es-ES"/>
              </w:rPr>
            </w:pPr>
            <w:r w:rsidRPr="001226B2">
              <w:rPr>
                <w:rFonts w:cs="Arial"/>
                <w:color w:val="000000"/>
                <w:sz w:val="16"/>
                <w:szCs w:val="16"/>
                <w:lang w:val="es-ES"/>
              </w:rPr>
              <w:t xml:space="preserve">2B7. </w:t>
            </w:r>
            <w:r w:rsidR="005C760D" w:rsidRPr="001226B2">
              <w:rPr>
                <w:rFonts w:cs="Arial"/>
                <w:color w:val="000000"/>
                <w:sz w:val="16"/>
                <w:szCs w:val="16"/>
                <w:lang w:val="es-ES"/>
              </w:rPr>
              <w:t>Producción de ceniza de sosa</w:t>
            </w:r>
          </w:p>
        </w:tc>
        <w:tc>
          <w:tcPr>
            <w:tcW w:w="637" w:type="pct"/>
            <w:vAlign w:val="center"/>
          </w:tcPr>
          <w:p w14:paraId="7630291D"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30A640F6"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vAlign w:val="center"/>
          </w:tcPr>
          <w:p w14:paraId="7516E7EB"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0ACC1850"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52CD64F1"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2CA64E04"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6" w:type="pct"/>
            <w:gridSpan w:val="2"/>
            <w:shd w:val="clear" w:color="auto" w:fill="FFFFFF" w:themeFill="background1"/>
          </w:tcPr>
          <w:p w14:paraId="030BA87A"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5" w:type="pct"/>
            <w:shd w:val="clear" w:color="auto" w:fill="A6A6A6" w:themeFill="background1" w:themeFillShade="A6"/>
            <w:vAlign w:val="center"/>
          </w:tcPr>
          <w:p w14:paraId="714B0C8F"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672DCBA6"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62EAA041"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5E12CE9B"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EB3CBC" w14:paraId="3B21DDC1"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42810B2B" w14:textId="3A7421EC" w:rsidR="001F2113" w:rsidRPr="001226B2" w:rsidRDefault="001F2113" w:rsidP="005C760D">
            <w:pPr>
              <w:rPr>
                <w:rFonts w:cs="Arial"/>
                <w:color w:val="000000"/>
                <w:sz w:val="16"/>
                <w:szCs w:val="16"/>
                <w:lang w:val="es-ES"/>
              </w:rPr>
            </w:pPr>
            <w:r w:rsidRPr="001226B2">
              <w:rPr>
                <w:rFonts w:cs="Arial"/>
                <w:color w:val="000000"/>
                <w:sz w:val="16"/>
                <w:szCs w:val="16"/>
                <w:lang w:val="es-ES"/>
              </w:rPr>
              <w:t xml:space="preserve">2B8. </w:t>
            </w:r>
            <w:r w:rsidR="005C760D" w:rsidRPr="001226B2">
              <w:rPr>
                <w:rFonts w:cs="Arial"/>
                <w:color w:val="000000"/>
                <w:sz w:val="16"/>
                <w:szCs w:val="16"/>
                <w:lang w:val="es-ES"/>
              </w:rPr>
              <w:t>Producción petroquímica y de negro de humo</w:t>
            </w:r>
          </w:p>
        </w:tc>
        <w:tc>
          <w:tcPr>
            <w:tcW w:w="637" w:type="pct"/>
            <w:vAlign w:val="center"/>
          </w:tcPr>
          <w:p w14:paraId="6B963F85"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7E0FB56B"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vAlign w:val="center"/>
          </w:tcPr>
          <w:p w14:paraId="3BAFBD7C"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60052260"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40049F08"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0C55CDCD"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6" w:type="pct"/>
            <w:gridSpan w:val="2"/>
            <w:shd w:val="clear" w:color="auto" w:fill="FFFFFF" w:themeFill="background1"/>
          </w:tcPr>
          <w:p w14:paraId="52C4E76C"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5" w:type="pct"/>
            <w:shd w:val="clear" w:color="auto" w:fill="A6A6A6" w:themeFill="background1" w:themeFillShade="A6"/>
            <w:vAlign w:val="center"/>
          </w:tcPr>
          <w:p w14:paraId="66EEEBAE"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76D45D0E"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4C02E30A"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25CCC157"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497BD5" w:rsidRPr="001226B2" w14:paraId="2EC69160"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1D4502F7" w14:textId="14463A92" w:rsidR="001F2113" w:rsidRPr="001226B2" w:rsidRDefault="001F2113" w:rsidP="005C760D">
            <w:pPr>
              <w:rPr>
                <w:rFonts w:cs="Arial"/>
                <w:color w:val="000000"/>
                <w:sz w:val="16"/>
                <w:szCs w:val="16"/>
                <w:lang w:val="es-ES"/>
              </w:rPr>
            </w:pPr>
            <w:r w:rsidRPr="001226B2">
              <w:rPr>
                <w:rFonts w:cs="Arial"/>
                <w:color w:val="000000"/>
                <w:sz w:val="16"/>
                <w:szCs w:val="16"/>
                <w:lang w:val="es-ES"/>
              </w:rPr>
              <w:t xml:space="preserve">2B9. </w:t>
            </w:r>
            <w:r w:rsidR="005C760D" w:rsidRPr="001226B2">
              <w:rPr>
                <w:rFonts w:cs="Arial"/>
                <w:color w:val="000000"/>
                <w:sz w:val="16"/>
                <w:szCs w:val="16"/>
                <w:lang w:val="es-ES"/>
              </w:rPr>
              <w:t>Producción fluoroquímica</w:t>
            </w:r>
          </w:p>
        </w:tc>
        <w:tc>
          <w:tcPr>
            <w:tcW w:w="637" w:type="pct"/>
            <w:shd w:val="clear" w:color="auto" w:fill="A6A6A6" w:themeFill="background1" w:themeFillShade="A6"/>
            <w:vAlign w:val="center"/>
          </w:tcPr>
          <w:p w14:paraId="7B8F8D00"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4D213FF2"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6A6A6" w:themeFill="background1" w:themeFillShade="A6"/>
            <w:vAlign w:val="center"/>
          </w:tcPr>
          <w:p w14:paraId="0F9F0600"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62B5F4BB"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797A95C1"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6ECFF590"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6" w:type="pct"/>
            <w:gridSpan w:val="2"/>
            <w:shd w:val="clear" w:color="auto" w:fill="FFFFFF" w:themeFill="background1"/>
          </w:tcPr>
          <w:p w14:paraId="3B0C773F"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5" w:type="pct"/>
            <w:vAlign w:val="center"/>
          </w:tcPr>
          <w:p w14:paraId="68476EF2"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1778298F"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77DF1F26"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vAlign w:val="center"/>
          </w:tcPr>
          <w:p w14:paraId="45BAEA98"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497BD5" w:rsidRPr="001226B2" w14:paraId="0906F723"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12C3E6A5" w14:textId="2472728C" w:rsidR="001F2113" w:rsidRPr="001226B2" w:rsidRDefault="001F2113" w:rsidP="005C760D">
            <w:pPr>
              <w:rPr>
                <w:rFonts w:cs="Arial"/>
                <w:color w:val="000000"/>
                <w:sz w:val="16"/>
                <w:szCs w:val="16"/>
                <w:lang w:val="es-ES"/>
              </w:rPr>
            </w:pPr>
            <w:r w:rsidRPr="001226B2">
              <w:rPr>
                <w:rFonts w:cs="Arial"/>
                <w:color w:val="000000"/>
                <w:sz w:val="16"/>
                <w:szCs w:val="16"/>
                <w:lang w:val="es-ES"/>
              </w:rPr>
              <w:t>2B10. O</w:t>
            </w:r>
            <w:r w:rsidR="005C760D" w:rsidRPr="001226B2">
              <w:rPr>
                <w:rFonts w:cs="Arial"/>
                <w:color w:val="000000"/>
                <w:sz w:val="16"/>
                <w:szCs w:val="16"/>
                <w:lang w:val="es-ES"/>
              </w:rPr>
              <w:t>tros</w:t>
            </w:r>
            <w:r w:rsidRPr="001226B2">
              <w:rPr>
                <w:rFonts w:cs="Arial"/>
                <w:color w:val="000000"/>
                <w:sz w:val="16"/>
                <w:szCs w:val="16"/>
                <w:lang w:val="es-ES"/>
              </w:rPr>
              <w:t xml:space="preserve"> (</w:t>
            </w:r>
            <w:r w:rsidR="005C760D" w:rsidRPr="001226B2">
              <w:rPr>
                <w:rFonts w:cs="Arial"/>
                <w:color w:val="000000"/>
                <w:sz w:val="16"/>
                <w:szCs w:val="16"/>
                <w:lang w:val="es-ES"/>
              </w:rPr>
              <w:t>especificar</w:t>
            </w:r>
            <w:r w:rsidRPr="001226B2">
              <w:rPr>
                <w:rFonts w:cs="Arial"/>
                <w:color w:val="000000"/>
                <w:sz w:val="16"/>
                <w:szCs w:val="16"/>
                <w:lang w:val="es-ES"/>
              </w:rPr>
              <w:t>)</w:t>
            </w:r>
          </w:p>
        </w:tc>
        <w:tc>
          <w:tcPr>
            <w:tcW w:w="637" w:type="pct"/>
            <w:vAlign w:val="center"/>
          </w:tcPr>
          <w:p w14:paraId="00740875"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7E753309"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vAlign w:val="center"/>
          </w:tcPr>
          <w:p w14:paraId="7133EBDC"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6FEC4B95"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571C8C49"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7D3EC1C7"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6" w:type="pct"/>
            <w:gridSpan w:val="2"/>
            <w:shd w:val="clear" w:color="auto" w:fill="FFFFFF" w:themeFill="background1"/>
          </w:tcPr>
          <w:p w14:paraId="6B9CF9C2"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5" w:type="pct"/>
            <w:vAlign w:val="center"/>
          </w:tcPr>
          <w:p w14:paraId="00267B18"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5F4D05AF"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28DFECBC"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vAlign w:val="center"/>
          </w:tcPr>
          <w:p w14:paraId="3189A836" w14:textId="77777777" w:rsidR="001F2113" w:rsidRPr="001226B2"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497BD5" w:rsidRPr="00EB3CBC" w14:paraId="262F4DE8"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6B43B32F" w14:textId="16F6BDDF" w:rsidR="000742A0" w:rsidRPr="001226B2" w:rsidRDefault="00E85724" w:rsidP="005C760D">
            <w:pPr>
              <w:rPr>
                <w:rFonts w:cs="Arial"/>
                <w:b/>
                <w:sz w:val="16"/>
                <w:szCs w:val="16"/>
                <w:lang w:val="es-ES"/>
              </w:rPr>
            </w:pPr>
            <w:r w:rsidRPr="001226B2">
              <w:rPr>
                <w:rFonts w:cs="Arial"/>
                <w:b/>
                <w:color w:val="000000"/>
                <w:sz w:val="16"/>
                <w:szCs w:val="16"/>
                <w:lang w:val="es-ES"/>
              </w:rPr>
              <w:t>2</w:t>
            </w:r>
            <w:r w:rsidR="000742A0" w:rsidRPr="001226B2">
              <w:rPr>
                <w:rFonts w:cs="Arial"/>
                <w:b/>
                <w:color w:val="000000"/>
                <w:sz w:val="16"/>
                <w:szCs w:val="16"/>
                <w:lang w:val="es-ES"/>
              </w:rPr>
              <w:t>C.</w:t>
            </w:r>
            <w:r w:rsidR="0069706B" w:rsidRPr="001226B2">
              <w:rPr>
                <w:rFonts w:cs="Arial"/>
                <w:b/>
                <w:color w:val="000000"/>
                <w:sz w:val="16"/>
                <w:szCs w:val="16"/>
                <w:lang w:val="es-ES"/>
              </w:rPr>
              <w:t xml:space="preserve"> </w:t>
            </w:r>
            <w:r w:rsidR="005C760D" w:rsidRPr="001226B2">
              <w:rPr>
                <w:rFonts w:cs="Arial"/>
                <w:b/>
                <w:color w:val="000000"/>
                <w:sz w:val="16"/>
                <w:szCs w:val="16"/>
                <w:lang w:val="es-ES"/>
              </w:rPr>
              <w:t>Industria de los metales</w:t>
            </w:r>
          </w:p>
        </w:tc>
        <w:tc>
          <w:tcPr>
            <w:tcW w:w="637" w:type="pct"/>
            <w:vAlign w:val="center"/>
          </w:tcPr>
          <w:p w14:paraId="1F3DF821"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2764CCC0"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vAlign w:val="center"/>
          </w:tcPr>
          <w:p w14:paraId="610FB585"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32B38C01"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2D0ED04A"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2C597D20"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FFFFFF" w:themeFill="background1"/>
          </w:tcPr>
          <w:p w14:paraId="00221117"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vAlign w:val="center"/>
          </w:tcPr>
          <w:p w14:paraId="35F65860"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46A93D7B"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65A88168"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vAlign w:val="center"/>
          </w:tcPr>
          <w:p w14:paraId="0C7957F0"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EB3CBC" w14:paraId="7DF1AE2C"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7FCC8E33" w14:textId="5FD57D9C" w:rsidR="00A57E23" w:rsidRPr="001226B2" w:rsidRDefault="00A57E23" w:rsidP="005C760D">
            <w:pPr>
              <w:rPr>
                <w:rFonts w:cs="Arial"/>
                <w:color w:val="000000"/>
                <w:sz w:val="16"/>
                <w:szCs w:val="16"/>
                <w:lang w:val="es-ES"/>
              </w:rPr>
            </w:pPr>
            <w:r w:rsidRPr="001226B2">
              <w:rPr>
                <w:rFonts w:cs="Arial"/>
                <w:color w:val="000000"/>
                <w:sz w:val="16"/>
                <w:szCs w:val="16"/>
                <w:lang w:val="es-ES"/>
              </w:rPr>
              <w:t xml:space="preserve">2C1. </w:t>
            </w:r>
            <w:r w:rsidR="005C760D" w:rsidRPr="001226B2">
              <w:rPr>
                <w:rFonts w:cs="Arial"/>
                <w:color w:val="000000"/>
                <w:sz w:val="16"/>
                <w:szCs w:val="16"/>
                <w:lang w:val="es-ES"/>
              </w:rPr>
              <w:t>Producción de hierro y acero</w:t>
            </w:r>
          </w:p>
        </w:tc>
        <w:tc>
          <w:tcPr>
            <w:tcW w:w="637" w:type="pct"/>
            <w:vAlign w:val="center"/>
          </w:tcPr>
          <w:p w14:paraId="65784152" w14:textId="77777777" w:rsidR="00A57E23" w:rsidRPr="001226B2" w:rsidRDefault="00A57E2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vAlign w:val="center"/>
          </w:tcPr>
          <w:p w14:paraId="516EDE4D" w14:textId="77777777" w:rsidR="00A57E23" w:rsidRPr="001226B2" w:rsidRDefault="00A57E2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uto"/>
            <w:vAlign w:val="center"/>
          </w:tcPr>
          <w:p w14:paraId="2552FEF3" w14:textId="77777777" w:rsidR="00A57E23" w:rsidRPr="001226B2" w:rsidRDefault="00A57E2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7C0B74FC" w14:textId="77777777" w:rsidR="00A57E23" w:rsidRPr="001226B2" w:rsidRDefault="00A57E2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5E93D70A" w14:textId="77777777" w:rsidR="00A57E23" w:rsidRPr="001226B2" w:rsidRDefault="00A57E2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68AD7F42" w14:textId="77777777" w:rsidR="00A57E23" w:rsidRPr="001226B2" w:rsidRDefault="00A57E2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FFFFFF" w:themeFill="background1"/>
          </w:tcPr>
          <w:p w14:paraId="62F80501" w14:textId="77777777" w:rsidR="00A57E23" w:rsidRPr="001226B2" w:rsidRDefault="00A57E2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5FE4E522" w14:textId="77777777" w:rsidR="00A57E23" w:rsidRPr="001226B2" w:rsidRDefault="00A57E2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6B372729" w14:textId="77777777" w:rsidR="00A57E23" w:rsidRPr="001226B2" w:rsidRDefault="00A57E2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3DE6399E" w14:textId="77777777" w:rsidR="00A57E23" w:rsidRPr="001226B2" w:rsidRDefault="00A57E2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443D47A0" w14:textId="77777777" w:rsidR="00A57E23" w:rsidRPr="001226B2" w:rsidRDefault="00A57E2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1226B2" w14:paraId="53F42CD0"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3BB3C126" w14:textId="1C40A6F6" w:rsidR="00A57E23" w:rsidRPr="001226B2" w:rsidRDefault="00A57E23" w:rsidP="00101C2A">
            <w:pPr>
              <w:rPr>
                <w:rFonts w:cs="Arial"/>
                <w:color w:val="000000"/>
                <w:sz w:val="16"/>
                <w:szCs w:val="16"/>
                <w:lang w:val="es-ES"/>
              </w:rPr>
            </w:pPr>
            <w:r w:rsidRPr="001226B2">
              <w:rPr>
                <w:rFonts w:cs="Arial"/>
                <w:color w:val="000000"/>
                <w:sz w:val="16"/>
                <w:szCs w:val="16"/>
                <w:lang w:val="es-ES"/>
              </w:rPr>
              <w:t xml:space="preserve">2C2. </w:t>
            </w:r>
            <w:r w:rsidR="00101C2A" w:rsidRPr="001226B2">
              <w:rPr>
                <w:rFonts w:cs="Arial"/>
                <w:color w:val="000000"/>
                <w:sz w:val="16"/>
                <w:szCs w:val="16"/>
                <w:lang w:val="es-ES"/>
              </w:rPr>
              <w:t>Producción de ferroaleaciones</w:t>
            </w:r>
          </w:p>
        </w:tc>
        <w:tc>
          <w:tcPr>
            <w:tcW w:w="637" w:type="pct"/>
            <w:vAlign w:val="center"/>
          </w:tcPr>
          <w:p w14:paraId="7A05AFAF"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vAlign w:val="center"/>
          </w:tcPr>
          <w:p w14:paraId="4731C775"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uto"/>
            <w:vAlign w:val="center"/>
          </w:tcPr>
          <w:p w14:paraId="5BBDA925"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160EE1E3"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53FC7517"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1724D2F7"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FFFFFF" w:themeFill="background1"/>
          </w:tcPr>
          <w:p w14:paraId="7ABE1EE0"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6AB36CB6"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005E6D58"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419579AC"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1E6997E0"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1226B2" w14:paraId="613441B7"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5968097E" w14:textId="7751E44F" w:rsidR="00A57E23" w:rsidRPr="001226B2" w:rsidRDefault="00A57E23" w:rsidP="00101C2A">
            <w:pPr>
              <w:rPr>
                <w:rFonts w:cs="Arial"/>
                <w:color w:val="000000"/>
                <w:sz w:val="16"/>
                <w:szCs w:val="16"/>
                <w:lang w:val="es-ES"/>
              </w:rPr>
            </w:pPr>
            <w:r w:rsidRPr="001226B2">
              <w:rPr>
                <w:rFonts w:cs="Arial"/>
                <w:color w:val="000000"/>
                <w:sz w:val="16"/>
                <w:szCs w:val="16"/>
                <w:lang w:val="es-ES"/>
              </w:rPr>
              <w:t xml:space="preserve">2C3. </w:t>
            </w:r>
            <w:r w:rsidR="00101C2A" w:rsidRPr="001226B2">
              <w:rPr>
                <w:rFonts w:cs="Arial"/>
                <w:color w:val="000000"/>
                <w:sz w:val="16"/>
                <w:szCs w:val="16"/>
                <w:lang w:val="es-ES"/>
              </w:rPr>
              <w:t>Producción de aluminio</w:t>
            </w:r>
          </w:p>
        </w:tc>
        <w:tc>
          <w:tcPr>
            <w:tcW w:w="637" w:type="pct"/>
            <w:vAlign w:val="center"/>
          </w:tcPr>
          <w:p w14:paraId="07411020"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vAlign w:val="center"/>
          </w:tcPr>
          <w:p w14:paraId="66145DEF"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6A6A6" w:themeFill="background1" w:themeFillShade="A6"/>
            <w:vAlign w:val="center"/>
          </w:tcPr>
          <w:p w14:paraId="36649083"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4B08C0A4"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29D31F42"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2362EBFD"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FFFFFF" w:themeFill="background1"/>
          </w:tcPr>
          <w:p w14:paraId="2504078D"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26A2805E"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vAlign w:val="center"/>
          </w:tcPr>
          <w:p w14:paraId="43236F50"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41722FBF"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549E8A80"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B55B52" w:rsidRPr="001226B2" w14:paraId="4ACF2F9D"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2CC9F4EE" w14:textId="63DE2E8F" w:rsidR="00A57E23" w:rsidRPr="001226B2" w:rsidRDefault="00A57E23" w:rsidP="00101C2A">
            <w:pPr>
              <w:rPr>
                <w:rFonts w:cs="Arial"/>
                <w:color w:val="000000"/>
                <w:sz w:val="16"/>
                <w:szCs w:val="16"/>
                <w:lang w:val="es-ES"/>
              </w:rPr>
            </w:pPr>
            <w:r w:rsidRPr="001226B2">
              <w:rPr>
                <w:rFonts w:cs="Arial"/>
                <w:color w:val="000000"/>
                <w:sz w:val="16"/>
                <w:szCs w:val="16"/>
                <w:lang w:val="es-ES"/>
              </w:rPr>
              <w:t xml:space="preserve">2C4. </w:t>
            </w:r>
            <w:r w:rsidR="00101C2A" w:rsidRPr="001226B2">
              <w:rPr>
                <w:rFonts w:cs="Arial"/>
                <w:color w:val="000000"/>
                <w:sz w:val="16"/>
                <w:szCs w:val="16"/>
                <w:lang w:val="es-ES"/>
              </w:rPr>
              <w:t>Producción de magnesio</w:t>
            </w:r>
          </w:p>
        </w:tc>
        <w:tc>
          <w:tcPr>
            <w:tcW w:w="637" w:type="pct"/>
            <w:vAlign w:val="center"/>
          </w:tcPr>
          <w:p w14:paraId="5AC61411"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7BFCC68F"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6A6A6" w:themeFill="background1" w:themeFillShade="A6"/>
            <w:vAlign w:val="center"/>
          </w:tcPr>
          <w:p w14:paraId="2B5A5BDA"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4482966F"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60D1EACD"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7029A970"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FFFFFF" w:themeFill="background1"/>
          </w:tcPr>
          <w:p w14:paraId="09562E45"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uto"/>
            <w:vAlign w:val="center"/>
          </w:tcPr>
          <w:p w14:paraId="4A39B4DA"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vAlign w:val="center"/>
          </w:tcPr>
          <w:p w14:paraId="22DBFA58"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vAlign w:val="center"/>
          </w:tcPr>
          <w:p w14:paraId="6C1FD211"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uto"/>
            <w:vAlign w:val="center"/>
          </w:tcPr>
          <w:p w14:paraId="1BCAB6B0"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1226B2" w14:paraId="4C9D6946"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0962844A" w14:textId="5DAD147D" w:rsidR="00A57E23" w:rsidRPr="001226B2" w:rsidRDefault="00A57E23" w:rsidP="00101C2A">
            <w:pPr>
              <w:rPr>
                <w:rFonts w:cs="Arial"/>
                <w:color w:val="000000"/>
                <w:sz w:val="16"/>
                <w:szCs w:val="16"/>
                <w:lang w:val="es-ES"/>
              </w:rPr>
            </w:pPr>
            <w:r w:rsidRPr="001226B2">
              <w:rPr>
                <w:rFonts w:cs="Arial"/>
                <w:color w:val="000000"/>
                <w:sz w:val="16"/>
                <w:szCs w:val="16"/>
                <w:lang w:val="es-ES"/>
              </w:rPr>
              <w:t xml:space="preserve">2C5. </w:t>
            </w:r>
            <w:r w:rsidR="00101C2A" w:rsidRPr="001226B2">
              <w:rPr>
                <w:rFonts w:cs="Arial"/>
                <w:color w:val="000000"/>
                <w:sz w:val="16"/>
                <w:szCs w:val="16"/>
                <w:lang w:val="es-ES"/>
              </w:rPr>
              <w:t>Producción de plomo</w:t>
            </w:r>
          </w:p>
        </w:tc>
        <w:tc>
          <w:tcPr>
            <w:tcW w:w="637" w:type="pct"/>
            <w:vAlign w:val="center"/>
          </w:tcPr>
          <w:p w14:paraId="2379ADBA"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0E0A7DCF"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6A6A6" w:themeFill="background1" w:themeFillShade="A6"/>
            <w:vAlign w:val="center"/>
          </w:tcPr>
          <w:p w14:paraId="43891B62"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7DEC4661"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6C54F7E3"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12B6BB06"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FFFFFF" w:themeFill="background1"/>
          </w:tcPr>
          <w:p w14:paraId="07319CE4"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155C83CA"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19388F43"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29DCBDA1"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14639D7C"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1226B2" w14:paraId="7ECEC11F"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4DDC8A5B" w14:textId="53F7F8DE" w:rsidR="00A57E23" w:rsidRPr="001226B2" w:rsidRDefault="00A57E23" w:rsidP="00101C2A">
            <w:pPr>
              <w:rPr>
                <w:rFonts w:cs="Arial"/>
                <w:color w:val="000000"/>
                <w:sz w:val="16"/>
                <w:szCs w:val="16"/>
                <w:lang w:val="es-ES"/>
              </w:rPr>
            </w:pPr>
            <w:r w:rsidRPr="001226B2">
              <w:rPr>
                <w:rFonts w:cs="Arial"/>
                <w:color w:val="000000"/>
                <w:sz w:val="16"/>
                <w:szCs w:val="16"/>
                <w:lang w:val="es-ES"/>
              </w:rPr>
              <w:t xml:space="preserve">2C6. </w:t>
            </w:r>
            <w:r w:rsidR="00101C2A" w:rsidRPr="001226B2">
              <w:rPr>
                <w:rFonts w:cs="Arial"/>
                <w:color w:val="000000"/>
                <w:sz w:val="16"/>
                <w:szCs w:val="16"/>
                <w:lang w:val="es-ES"/>
              </w:rPr>
              <w:t>Producción de zinc</w:t>
            </w:r>
          </w:p>
        </w:tc>
        <w:tc>
          <w:tcPr>
            <w:tcW w:w="637" w:type="pct"/>
            <w:vAlign w:val="center"/>
          </w:tcPr>
          <w:p w14:paraId="20B49C6D"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4BE1D37E"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6A6A6" w:themeFill="background1" w:themeFillShade="A6"/>
            <w:vAlign w:val="center"/>
          </w:tcPr>
          <w:p w14:paraId="317B7712"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6893AF66"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04BCCF4C"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5A695805"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FFFFFF" w:themeFill="background1"/>
          </w:tcPr>
          <w:p w14:paraId="1662A79D"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61C4E5CF"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59B123BE"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7BB51F4A"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6E7E4FF8"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B55B52" w:rsidRPr="001226B2" w14:paraId="46834864"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5CD3AEFB" w14:textId="5DA4EDFB" w:rsidR="00A57E23" w:rsidRPr="001226B2" w:rsidRDefault="00A57E23" w:rsidP="00101C2A">
            <w:pPr>
              <w:rPr>
                <w:rFonts w:cs="Arial"/>
                <w:color w:val="000000"/>
                <w:sz w:val="16"/>
                <w:szCs w:val="16"/>
                <w:lang w:val="es-ES"/>
              </w:rPr>
            </w:pPr>
            <w:r w:rsidRPr="001226B2">
              <w:rPr>
                <w:rFonts w:cs="Arial"/>
                <w:color w:val="000000"/>
                <w:sz w:val="16"/>
                <w:szCs w:val="16"/>
                <w:lang w:val="es-ES"/>
              </w:rPr>
              <w:t>2C7. Ot</w:t>
            </w:r>
            <w:r w:rsidR="00101C2A" w:rsidRPr="001226B2">
              <w:rPr>
                <w:rFonts w:cs="Arial"/>
                <w:color w:val="000000"/>
                <w:sz w:val="16"/>
                <w:szCs w:val="16"/>
                <w:lang w:val="es-ES"/>
              </w:rPr>
              <w:t>ros</w:t>
            </w:r>
            <w:r w:rsidRPr="001226B2">
              <w:rPr>
                <w:rFonts w:cs="Arial"/>
                <w:color w:val="000000"/>
                <w:sz w:val="16"/>
                <w:szCs w:val="16"/>
                <w:lang w:val="es-ES"/>
              </w:rPr>
              <w:t xml:space="preserve"> (</w:t>
            </w:r>
            <w:r w:rsidR="00101C2A" w:rsidRPr="001226B2">
              <w:rPr>
                <w:rFonts w:cs="Arial"/>
                <w:color w:val="000000"/>
                <w:sz w:val="16"/>
                <w:szCs w:val="16"/>
                <w:lang w:val="es-ES"/>
              </w:rPr>
              <w:t>especificar</w:t>
            </w:r>
            <w:r w:rsidRPr="001226B2">
              <w:rPr>
                <w:rFonts w:cs="Arial"/>
                <w:color w:val="000000"/>
                <w:sz w:val="16"/>
                <w:szCs w:val="16"/>
                <w:lang w:val="es-ES"/>
              </w:rPr>
              <w:t>)</w:t>
            </w:r>
          </w:p>
        </w:tc>
        <w:tc>
          <w:tcPr>
            <w:tcW w:w="637" w:type="pct"/>
            <w:vAlign w:val="center"/>
          </w:tcPr>
          <w:p w14:paraId="3FECC29A"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vAlign w:val="center"/>
          </w:tcPr>
          <w:p w14:paraId="78F26B9A"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uto"/>
            <w:vAlign w:val="center"/>
          </w:tcPr>
          <w:p w14:paraId="0716F519"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16C58731"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32E024BD"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5BEE3A81"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FFFFFF" w:themeFill="background1"/>
          </w:tcPr>
          <w:p w14:paraId="5D474A84"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uto"/>
            <w:vAlign w:val="center"/>
          </w:tcPr>
          <w:p w14:paraId="13029A20"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vAlign w:val="center"/>
          </w:tcPr>
          <w:p w14:paraId="65DF6DE0"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vAlign w:val="center"/>
          </w:tcPr>
          <w:p w14:paraId="478729AE"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uto"/>
            <w:vAlign w:val="center"/>
          </w:tcPr>
          <w:p w14:paraId="2756C2FE" w14:textId="77777777" w:rsidR="00A57E23" w:rsidRPr="001226B2"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EB3CBC" w14:paraId="30D219B2"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357CEE0F" w14:textId="054C50E2" w:rsidR="000742A0" w:rsidRPr="001226B2" w:rsidRDefault="00101C2A" w:rsidP="00241489">
            <w:pPr>
              <w:rPr>
                <w:rFonts w:cs="Arial"/>
                <w:b/>
                <w:sz w:val="16"/>
                <w:szCs w:val="16"/>
                <w:lang w:val="es-ES"/>
              </w:rPr>
            </w:pPr>
            <w:r w:rsidRPr="001226B2">
              <w:rPr>
                <w:rFonts w:cs="Arial"/>
                <w:b/>
                <w:color w:val="000000"/>
                <w:sz w:val="16"/>
                <w:szCs w:val="16"/>
                <w:lang w:val="es-ES"/>
              </w:rPr>
              <w:t xml:space="preserve">Uso de productos no energéticos de </w:t>
            </w:r>
            <w:r w:rsidRPr="001226B2">
              <w:rPr>
                <w:rFonts w:cs="Arial"/>
                <w:b/>
                <w:color w:val="000000"/>
                <w:sz w:val="16"/>
                <w:szCs w:val="16"/>
                <w:lang w:val="es-ES"/>
              </w:rPr>
              <w:lastRenderedPageBreak/>
              <w:t>combustibles y de solvente</w:t>
            </w:r>
          </w:p>
        </w:tc>
        <w:tc>
          <w:tcPr>
            <w:tcW w:w="637" w:type="pct"/>
            <w:vAlign w:val="center"/>
          </w:tcPr>
          <w:p w14:paraId="14C5851A"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vAlign w:val="center"/>
          </w:tcPr>
          <w:p w14:paraId="788FED24"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uto"/>
            <w:vAlign w:val="center"/>
          </w:tcPr>
          <w:p w14:paraId="44896ED8"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676E3C8B"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0B1585CD"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53BAD320"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FFFFFF" w:themeFill="background1"/>
          </w:tcPr>
          <w:p w14:paraId="414261AB"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2AA9BE4E"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4CF6805D"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27A75B4F"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5A66B246"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B55B52" w:rsidRPr="001226B2" w14:paraId="657183FF"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07309B95" w14:textId="5BC7A493" w:rsidR="00BD0BA5" w:rsidRPr="001226B2" w:rsidRDefault="00BD0BA5" w:rsidP="00101C2A">
            <w:pPr>
              <w:rPr>
                <w:rFonts w:cs="Arial"/>
                <w:color w:val="000000"/>
                <w:sz w:val="16"/>
                <w:szCs w:val="16"/>
                <w:lang w:val="es-ES"/>
              </w:rPr>
            </w:pPr>
            <w:r w:rsidRPr="001226B2">
              <w:rPr>
                <w:rFonts w:cs="Arial"/>
                <w:color w:val="000000"/>
                <w:sz w:val="16"/>
                <w:szCs w:val="16"/>
                <w:lang w:val="es-ES"/>
              </w:rPr>
              <w:t xml:space="preserve">2D1. </w:t>
            </w:r>
            <w:r w:rsidR="00101C2A" w:rsidRPr="001226B2">
              <w:rPr>
                <w:rFonts w:cs="Arial"/>
                <w:color w:val="000000"/>
                <w:sz w:val="16"/>
                <w:szCs w:val="16"/>
                <w:lang w:val="es-ES"/>
              </w:rPr>
              <w:t>Uso de lubricante</w:t>
            </w:r>
          </w:p>
        </w:tc>
        <w:tc>
          <w:tcPr>
            <w:tcW w:w="637" w:type="pct"/>
            <w:shd w:val="clear" w:color="auto" w:fill="auto"/>
            <w:vAlign w:val="center"/>
          </w:tcPr>
          <w:p w14:paraId="6ECD5567" w14:textId="77777777" w:rsidR="00BD0BA5" w:rsidRPr="001226B2" w:rsidRDefault="00BD0BA5"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56524C0C" w14:textId="77777777" w:rsidR="00BD0BA5" w:rsidRPr="001226B2" w:rsidRDefault="00BD0BA5"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6A6A6" w:themeFill="background1" w:themeFillShade="A6"/>
            <w:vAlign w:val="center"/>
          </w:tcPr>
          <w:p w14:paraId="2E3C5D79" w14:textId="77777777" w:rsidR="00BD0BA5" w:rsidRPr="001226B2" w:rsidRDefault="00BD0BA5"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auto"/>
          </w:tcPr>
          <w:p w14:paraId="5CDAC120" w14:textId="77777777" w:rsidR="00BD0BA5" w:rsidRPr="001226B2" w:rsidRDefault="00BD0BA5"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auto"/>
          </w:tcPr>
          <w:p w14:paraId="4F2FBE1E" w14:textId="77777777" w:rsidR="00BD0BA5" w:rsidRPr="001226B2" w:rsidRDefault="00BD0BA5"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auto"/>
          </w:tcPr>
          <w:p w14:paraId="759D6866" w14:textId="77777777" w:rsidR="00BD0BA5" w:rsidRPr="001226B2" w:rsidRDefault="00BD0BA5"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tcPr>
          <w:p w14:paraId="32BB19A6" w14:textId="77777777" w:rsidR="00BD0BA5" w:rsidRPr="001226B2" w:rsidRDefault="00BD0BA5"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4ED3D43D" w14:textId="77777777" w:rsidR="00BD0BA5" w:rsidRPr="001226B2" w:rsidRDefault="00BD0BA5"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2F820752" w14:textId="77777777" w:rsidR="00BD0BA5" w:rsidRPr="001226B2" w:rsidRDefault="00BD0BA5"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2A5FA27E" w14:textId="77777777" w:rsidR="00BD0BA5" w:rsidRPr="001226B2" w:rsidRDefault="00BD0BA5"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31E97D1D" w14:textId="77777777" w:rsidR="00BD0BA5" w:rsidRPr="001226B2" w:rsidRDefault="00BD0BA5"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B55B52" w:rsidRPr="00A46B83" w14:paraId="5B20862B"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4EE1ABE5" w14:textId="15017744" w:rsidR="00BD0BA5" w:rsidRPr="001226B2" w:rsidRDefault="00BD0BA5" w:rsidP="00101C2A">
            <w:pPr>
              <w:rPr>
                <w:rFonts w:cs="Arial"/>
                <w:color w:val="000000"/>
                <w:sz w:val="16"/>
                <w:szCs w:val="16"/>
                <w:lang w:val="es-ES"/>
              </w:rPr>
            </w:pPr>
            <w:r w:rsidRPr="001226B2">
              <w:rPr>
                <w:rFonts w:cs="Arial"/>
                <w:color w:val="000000"/>
                <w:sz w:val="16"/>
                <w:szCs w:val="16"/>
                <w:lang w:val="es-ES"/>
              </w:rPr>
              <w:t xml:space="preserve">2D2. </w:t>
            </w:r>
            <w:r w:rsidR="00101C2A" w:rsidRPr="001226B2">
              <w:rPr>
                <w:rFonts w:cs="Arial"/>
                <w:color w:val="000000"/>
                <w:sz w:val="16"/>
                <w:szCs w:val="16"/>
                <w:lang w:val="es-ES"/>
              </w:rPr>
              <w:t>Uso de cera de parafina</w:t>
            </w:r>
          </w:p>
        </w:tc>
        <w:tc>
          <w:tcPr>
            <w:tcW w:w="637" w:type="pct"/>
            <w:shd w:val="clear" w:color="auto" w:fill="auto"/>
            <w:vAlign w:val="center"/>
          </w:tcPr>
          <w:p w14:paraId="428C5D5D" w14:textId="77777777" w:rsidR="00BD0BA5" w:rsidRPr="001226B2"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vAlign w:val="center"/>
          </w:tcPr>
          <w:p w14:paraId="1DE68537" w14:textId="77777777" w:rsidR="00BD0BA5" w:rsidRPr="001226B2"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uto"/>
            <w:vAlign w:val="center"/>
          </w:tcPr>
          <w:p w14:paraId="2F914CF3" w14:textId="77777777" w:rsidR="00BD0BA5" w:rsidRPr="001226B2"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auto"/>
          </w:tcPr>
          <w:p w14:paraId="7441C211" w14:textId="77777777" w:rsidR="00BD0BA5" w:rsidRPr="001226B2"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auto"/>
          </w:tcPr>
          <w:p w14:paraId="19BF046F" w14:textId="77777777" w:rsidR="00BD0BA5" w:rsidRPr="001226B2"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auto"/>
          </w:tcPr>
          <w:p w14:paraId="5019CC59" w14:textId="77777777" w:rsidR="00BD0BA5" w:rsidRPr="001226B2"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tcPr>
          <w:p w14:paraId="08C14AC0" w14:textId="77777777" w:rsidR="00BD0BA5" w:rsidRPr="001226B2"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7A5D681C" w14:textId="77777777" w:rsidR="00BD0BA5" w:rsidRPr="001226B2"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6C6FFB7F" w14:textId="77777777" w:rsidR="00BD0BA5" w:rsidRPr="001226B2"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1F1024C2" w14:textId="77777777" w:rsidR="00BD0BA5" w:rsidRPr="001226B2"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495EF66D" w14:textId="77777777" w:rsidR="00BD0BA5" w:rsidRPr="001226B2"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1226B2" w14:paraId="360E0A1E"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09C7FFE8" w14:textId="744939B3" w:rsidR="00BD0BA5" w:rsidRPr="001226B2" w:rsidRDefault="00BD0BA5" w:rsidP="00101C2A">
            <w:pPr>
              <w:rPr>
                <w:rFonts w:cs="Arial"/>
                <w:color w:val="000000"/>
                <w:sz w:val="16"/>
                <w:szCs w:val="16"/>
                <w:lang w:val="es-ES"/>
              </w:rPr>
            </w:pPr>
            <w:r w:rsidRPr="001226B2">
              <w:rPr>
                <w:rFonts w:cs="Arial"/>
                <w:color w:val="000000"/>
                <w:sz w:val="16"/>
                <w:szCs w:val="16"/>
                <w:lang w:val="es-ES"/>
              </w:rPr>
              <w:t xml:space="preserve">2D3. </w:t>
            </w:r>
            <w:r w:rsidR="00101C2A" w:rsidRPr="001226B2">
              <w:rPr>
                <w:rFonts w:cs="Arial"/>
                <w:color w:val="000000"/>
                <w:sz w:val="16"/>
                <w:szCs w:val="16"/>
                <w:lang w:val="es-ES"/>
              </w:rPr>
              <w:t>Uso de solvente</w:t>
            </w:r>
          </w:p>
        </w:tc>
        <w:tc>
          <w:tcPr>
            <w:tcW w:w="637" w:type="pct"/>
            <w:shd w:val="clear" w:color="auto" w:fill="A6A6A6" w:themeFill="background1" w:themeFillShade="A6"/>
            <w:vAlign w:val="center"/>
          </w:tcPr>
          <w:p w14:paraId="58B12A6A" w14:textId="77777777" w:rsidR="00BD0BA5" w:rsidRPr="001226B2"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1FB51B1F" w14:textId="77777777" w:rsidR="00BD0BA5" w:rsidRPr="001226B2"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6A6A6" w:themeFill="background1" w:themeFillShade="A6"/>
            <w:vAlign w:val="center"/>
          </w:tcPr>
          <w:p w14:paraId="01DE3C59" w14:textId="77777777" w:rsidR="00BD0BA5" w:rsidRPr="001226B2"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auto"/>
          </w:tcPr>
          <w:p w14:paraId="45BDCBC4" w14:textId="77777777" w:rsidR="00BD0BA5" w:rsidRPr="001226B2"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auto"/>
          </w:tcPr>
          <w:p w14:paraId="1D3F0935" w14:textId="77777777" w:rsidR="00BD0BA5" w:rsidRPr="001226B2"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auto"/>
          </w:tcPr>
          <w:p w14:paraId="1650E90F" w14:textId="77777777" w:rsidR="00BD0BA5" w:rsidRPr="001226B2"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tcPr>
          <w:p w14:paraId="39099DC5" w14:textId="77777777" w:rsidR="00BD0BA5" w:rsidRPr="001226B2"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40F666AF" w14:textId="77777777" w:rsidR="00BD0BA5" w:rsidRPr="001226B2"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47CE126D" w14:textId="77777777" w:rsidR="00BD0BA5" w:rsidRPr="001226B2"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47A5CB0B" w14:textId="77777777" w:rsidR="00BD0BA5" w:rsidRPr="001226B2"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3E6B50F8" w14:textId="77777777" w:rsidR="00BD0BA5" w:rsidRPr="001226B2"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B55B52" w:rsidRPr="001226B2" w14:paraId="793DDBAC"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53A6FA70" w14:textId="2667AF48" w:rsidR="00BD0BA5" w:rsidRPr="001226B2" w:rsidRDefault="00BD0BA5" w:rsidP="00101C2A">
            <w:pPr>
              <w:rPr>
                <w:rFonts w:cs="Arial"/>
                <w:color w:val="000000"/>
                <w:sz w:val="16"/>
                <w:szCs w:val="16"/>
                <w:lang w:val="es-ES"/>
              </w:rPr>
            </w:pPr>
            <w:r w:rsidRPr="001226B2">
              <w:rPr>
                <w:rFonts w:cs="Arial"/>
                <w:color w:val="000000"/>
                <w:sz w:val="16"/>
                <w:szCs w:val="16"/>
                <w:lang w:val="es-ES"/>
              </w:rPr>
              <w:t>2D4. Ot</w:t>
            </w:r>
            <w:r w:rsidR="00101C2A" w:rsidRPr="001226B2">
              <w:rPr>
                <w:rFonts w:cs="Arial"/>
                <w:color w:val="000000"/>
                <w:sz w:val="16"/>
                <w:szCs w:val="16"/>
                <w:lang w:val="es-ES"/>
              </w:rPr>
              <w:t>ros</w:t>
            </w:r>
            <w:r w:rsidRPr="001226B2">
              <w:rPr>
                <w:rFonts w:cs="Arial"/>
                <w:color w:val="000000"/>
                <w:sz w:val="16"/>
                <w:szCs w:val="16"/>
                <w:lang w:val="es-ES"/>
              </w:rPr>
              <w:t xml:space="preserve"> (</w:t>
            </w:r>
            <w:r w:rsidR="00101C2A" w:rsidRPr="001226B2">
              <w:rPr>
                <w:rFonts w:cs="Arial"/>
                <w:color w:val="000000"/>
                <w:sz w:val="16"/>
                <w:szCs w:val="16"/>
                <w:lang w:val="es-ES"/>
              </w:rPr>
              <w:t>especificar</w:t>
            </w:r>
            <w:r w:rsidRPr="001226B2">
              <w:rPr>
                <w:rFonts w:cs="Arial"/>
                <w:color w:val="000000"/>
                <w:sz w:val="16"/>
                <w:szCs w:val="16"/>
                <w:lang w:val="es-ES"/>
              </w:rPr>
              <w:t>)</w:t>
            </w:r>
          </w:p>
        </w:tc>
        <w:tc>
          <w:tcPr>
            <w:tcW w:w="637" w:type="pct"/>
            <w:shd w:val="clear" w:color="auto" w:fill="auto"/>
            <w:vAlign w:val="center"/>
          </w:tcPr>
          <w:p w14:paraId="47E276D9" w14:textId="77777777" w:rsidR="00BD0BA5" w:rsidRPr="001226B2"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vAlign w:val="center"/>
          </w:tcPr>
          <w:p w14:paraId="55F64CB4" w14:textId="77777777" w:rsidR="00BD0BA5" w:rsidRPr="001226B2"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uto"/>
            <w:vAlign w:val="center"/>
          </w:tcPr>
          <w:p w14:paraId="64E9887B" w14:textId="77777777" w:rsidR="00BD0BA5" w:rsidRPr="001226B2"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auto"/>
          </w:tcPr>
          <w:p w14:paraId="6E25B085" w14:textId="77777777" w:rsidR="00BD0BA5" w:rsidRPr="001226B2"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auto"/>
          </w:tcPr>
          <w:p w14:paraId="36F1D65A" w14:textId="77777777" w:rsidR="00BD0BA5" w:rsidRPr="001226B2"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auto"/>
          </w:tcPr>
          <w:p w14:paraId="76B9143B" w14:textId="77777777" w:rsidR="00BD0BA5" w:rsidRPr="001226B2"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tcPr>
          <w:p w14:paraId="354A1DF6" w14:textId="77777777" w:rsidR="00BD0BA5" w:rsidRPr="001226B2"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776C2A06" w14:textId="77777777" w:rsidR="00BD0BA5" w:rsidRPr="001226B2"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0B952936" w14:textId="77777777" w:rsidR="00BD0BA5" w:rsidRPr="001226B2"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745AA7FF" w14:textId="77777777" w:rsidR="00BD0BA5" w:rsidRPr="001226B2"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54EBE85B" w14:textId="77777777" w:rsidR="00BD0BA5" w:rsidRPr="001226B2"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497BD5" w:rsidRPr="001226B2" w14:paraId="3D5A5398"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552155E9" w14:textId="325456FC" w:rsidR="000742A0" w:rsidRPr="001226B2" w:rsidRDefault="00623AD6" w:rsidP="00D47863">
            <w:pPr>
              <w:rPr>
                <w:rFonts w:cs="Arial"/>
                <w:b/>
                <w:sz w:val="16"/>
                <w:szCs w:val="16"/>
                <w:lang w:val="es-ES"/>
              </w:rPr>
            </w:pPr>
            <w:r w:rsidRPr="001226B2">
              <w:rPr>
                <w:rFonts w:cs="Arial"/>
                <w:b/>
                <w:color w:val="000000"/>
                <w:sz w:val="16"/>
                <w:szCs w:val="16"/>
                <w:lang w:val="es-ES"/>
              </w:rPr>
              <w:t>2</w:t>
            </w:r>
            <w:r w:rsidR="000742A0" w:rsidRPr="001226B2">
              <w:rPr>
                <w:rFonts w:cs="Arial"/>
                <w:b/>
                <w:color w:val="000000"/>
                <w:sz w:val="16"/>
                <w:szCs w:val="16"/>
                <w:lang w:val="es-ES"/>
              </w:rPr>
              <w:t>E.</w:t>
            </w:r>
            <w:r w:rsidR="00A53D19" w:rsidRPr="001226B2">
              <w:rPr>
                <w:rFonts w:cs="Arial"/>
                <w:b/>
                <w:color w:val="000000"/>
                <w:sz w:val="16"/>
                <w:szCs w:val="16"/>
                <w:lang w:val="es-ES"/>
              </w:rPr>
              <w:t xml:space="preserve"> </w:t>
            </w:r>
            <w:r w:rsidR="00101C2A" w:rsidRPr="001226B2">
              <w:rPr>
                <w:rFonts w:cs="Arial"/>
                <w:b/>
                <w:color w:val="000000"/>
                <w:sz w:val="16"/>
                <w:szCs w:val="16"/>
                <w:lang w:val="es-ES"/>
              </w:rPr>
              <w:t>Industria electrónica</w:t>
            </w:r>
          </w:p>
        </w:tc>
        <w:tc>
          <w:tcPr>
            <w:tcW w:w="637" w:type="pct"/>
            <w:shd w:val="clear" w:color="auto" w:fill="auto"/>
            <w:vAlign w:val="center"/>
          </w:tcPr>
          <w:p w14:paraId="7AE9B25E"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vAlign w:val="center"/>
          </w:tcPr>
          <w:p w14:paraId="726CC179"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uto"/>
            <w:vAlign w:val="center"/>
          </w:tcPr>
          <w:p w14:paraId="51472C94"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auto"/>
          </w:tcPr>
          <w:p w14:paraId="3285F9B7"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auto"/>
          </w:tcPr>
          <w:p w14:paraId="58C9B40D"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auto"/>
          </w:tcPr>
          <w:p w14:paraId="4D0D3701"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tcPr>
          <w:p w14:paraId="0F040ADE"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vAlign w:val="center"/>
          </w:tcPr>
          <w:p w14:paraId="29219089"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07B29FDB"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6AAB3DFE"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vAlign w:val="center"/>
          </w:tcPr>
          <w:p w14:paraId="46762445"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497BD5" w:rsidRPr="00EB3CBC" w14:paraId="57A10856"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4D45B09B" w14:textId="34A01F79" w:rsidR="00623AD6" w:rsidRPr="008C61B8" w:rsidRDefault="00623AD6" w:rsidP="00101C2A">
            <w:pPr>
              <w:rPr>
                <w:rFonts w:cs="Arial"/>
                <w:color w:val="000000"/>
                <w:sz w:val="16"/>
                <w:szCs w:val="16"/>
                <w:lang w:val="pt-BR"/>
              </w:rPr>
            </w:pPr>
            <w:r w:rsidRPr="008C61B8">
              <w:rPr>
                <w:rFonts w:cs="Arial"/>
                <w:color w:val="000000"/>
                <w:sz w:val="16"/>
                <w:szCs w:val="16"/>
                <w:lang w:val="pt-BR"/>
              </w:rPr>
              <w:t xml:space="preserve">2E1. </w:t>
            </w:r>
            <w:r w:rsidR="00101C2A" w:rsidRPr="008C61B8">
              <w:rPr>
                <w:rFonts w:cs="Arial"/>
                <w:color w:val="000000"/>
                <w:sz w:val="16"/>
                <w:szCs w:val="16"/>
                <w:lang w:val="pt-BR"/>
              </w:rPr>
              <w:t>Circuito integrado o semiconductor</w:t>
            </w:r>
          </w:p>
        </w:tc>
        <w:tc>
          <w:tcPr>
            <w:tcW w:w="637" w:type="pct"/>
            <w:shd w:val="clear" w:color="auto" w:fill="auto"/>
            <w:vAlign w:val="center"/>
          </w:tcPr>
          <w:p w14:paraId="0595019B" w14:textId="77777777" w:rsidR="00623AD6" w:rsidRPr="008C61B8" w:rsidRDefault="00623AD6"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pt-BR"/>
              </w:rPr>
            </w:pPr>
          </w:p>
        </w:tc>
        <w:tc>
          <w:tcPr>
            <w:tcW w:w="283" w:type="pct"/>
            <w:shd w:val="clear" w:color="auto" w:fill="A6A6A6" w:themeFill="background1" w:themeFillShade="A6"/>
            <w:vAlign w:val="center"/>
          </w:tcPr>
          <w:p w14:paraId="406B3BE0" w14:textId="77777777" w:rsidR="00623AD6" w:rsidRPr="008C61B8" w:rsidRDefault="00623AD6"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pt-BR"/>
              </w:rPr>
            </w:pPr>
          </w:p>
        </w:tc>
        <w:tc>
          <w:tcPr>
            <w:tcW w:w="284" w:type="pct"/>
            <w:tcBorders>
              <w:right w:val="single" w:sz="18" w:space="0" w:color="auto"/>
            </w:tcBorders>
            <w:shd w:val="clear" w:color="auto" w:fill="auto"/>
            <w:vAlign w:val="center"/>
          </w:tcPr>
          <w:p w14:paraId="6CE4CC6D" w14:textId="77777777" w:rsidR="00623AD6" w:rsidRPr="008C61B8" w:rsidRDefault="00623AD6"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pt-BR"/>
              </w:rPr>
            </w:pPr>
          </w:p>
        </w:tc>
        <w:tc>
          <w:tcPr>
            <w:tcW w:w="283" w:type="pct"/>
            <w:tcBorders>
              <w:left w:val="single" w:sz="18" w:space="0" w:color="auto"/>
            </w:tcBorders>
            <w:shd w:val="clear" w:color="auto" w:fill="auto"/>
          </w:tcPr>
          <w:p w14:paraId="20835973" w14:textId="77777777" w:rsidR="00623AD6" w:rsidRPr="008C61B8" w:rsidRDefault="00623AD6"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pt-BR"/>
              </w:rPr>
            </w:pPr>
          </w:p>
        </w:tc>
        <w:tc>
          <w:tcPr>
            <w:tcW w:w="284" w:type="pct"/>
            <w:shd w:val="clear" w:color="auto" w:fill="auto"/>
          </w:tcPr>
          <w:p w14:paraId="6A0B6153" w14:textId="77777777" w:rsidR="00623AD6" w:rsidRPr="008C61B8" w:rsidRDefault="00623AD6"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pt-BR"/>
              </w:rPr>
            </w:pPr>
          </w:p>
        </w:tc>
        <w:tc>
          <w:tcPr>
            <w:tcW w:w="505" w:type="pct"/>
            <w:shd w:val="clear" w:color="auto" w:fill="auto"/>
          </w:tcPr>
          <w:p w14:paraId="51A1911B" w14:textId="77777777" w:rsidR="00623AD6" w:rsidRPr="008C61B8" w:rsidRDefault="00623AD6"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pt-BR"/>
              </w:rPr>
            </w:pPr>
          </w:p>
        </w:tc>
        <w:tc>
          <w:tcPr>
            <w:tcW w:w="283" w:type="pct"/>
            <w:shd w:val="clear" w:color="auto" w:fill="auto"/>
          </w:tcPr>
          <w:p w14:paraId="3E489E7D" w14:textId="77777777" w:rsidR="00623AD6" w:rsidRPr="008C61B8" w:rsidRDefault="00623AD6"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pt-BR"/>
              </w:rPr>
            </w:pPr>
          </w:p>
        </w:tc>
        <w:tc>
          <w:tcPr>
            <w:tcW w:w="287" w:type="pct"/>
            <w:gridSpan w:val="2"/>
            <w:vAlign w:val="center"/>
          </w:tcPr>
          <w:p w14:paraId="02F4E78C" w14:textId="77777777" w:rsidR="00623AD6" w:rsidRPr="008C61B8" w:rsidRDefault="00623AD6"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pt-BR"/>
              </w:rPr>
            </w:pPr>
          </w:p>
        </w:tc>
        <w:tc>
          <w:tcPr>
            <w:tcW w:w="283" w:type="pct"/>
            <w:vAlign w:val="center"/>
          </w:tcPr>
          <w:p w14:paraId="086399F0" w14:textId="77777777" w:rsidR="00623AD6" w:rsidRPr="008C61B8" w:rsidRDefault="00623AD6"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pt-BR"/>
              </w:rPr>
            </w:pPr>
          </w:p>
        </w:tc>
        <w:tc>
          <w:tcPr>
            <w:tcW w:w="283" w:type="pct"/>
            <w:vAlign w:val="center"/>
          </w:tcPr>
          <w:p w14:paraId="701548E1" w14:textId="77777777" w:rsidR="00623AD6" w:rsidRPr="008C61B8" w:rsidRDefault="00623AD6"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pt-BR"/>
              </w:rPr>
            </w:pPr>
          </w:p>
        </w:tc>
        <w:tc>
          <w:tcPr>
            <w:tcW w:w="495" w:type="pct"/>
            <w:vAlign w:val="center"/>
          </w:tcPr>
          <w:p w14:paraId="7B99D583" w14:textId="77777777" w:rsidR="00623AD6" w:rsidRPr="008C61B8" w:rsidRDefault="00623AD6"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pt-BR"/>
              </w:rPr>
            </w:pPr>
          </w:p>
        </w:tc>
      </w:tr>
      <w:tr w:rsidR="00497BD5" w:rsidRPr="00A46B83" w14:paraId="2F77E2ED"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57C9ADEC" w14:textId="7DE42A69" w:rsidR="00FA1FCA" w:rsidRPr="001226B2" w:rsidRDefault="00FA1FCA" w:rsidP="00101C2A">
            <w:pPr>
              <w:rPr>
                <w:rFonts w:cs="Arial"/>
                <w:color w:val="000000"/>
                <w:sz w:val="16"/>
                <w:szCs w:val="16"/>
                <w:lang w:val="es-ES"/>
              </w:rPr>
            </w:pPr>
            <w:r w:rsidRPr="001226B2">
              <w:rPr>
                <w:rFonts w:cs="Arial"/>
                <w:color w:val="000000"/>
                <w:sz w:val="16"/>
                <w:szCs w:val="16"/>
                <w:lang w:val="es-ES"/>
              </w:rPr>
              <w:t xml:space="preserve">2E2. </w:t>
            </w:r>
            <w:r w:rsidR="00101C2A" w:rsidRPr="001226B2">
              <w:rPr>
                <w:rFonts w:cs="Arial"/>
                <w:color w:val="000000"/>
                <w:sz w:val="16"/>
                <w:szCs w:val="16"/>
                <w:lang w:val="es-ES"/>
              </w:rPr>
              <w:t xml:space="preserve">Pantalla plana tipo </w:t>
            </w:r>
            <w:r w:rsidRPr="001226B2">
              <w:rPr>
                <w:rFonts w:cs="Arial"/>
                <w:color w:val="000000"/>
                <w:sz w:val="16"/>
                <w:szCs w:val="16"/>
                <w:lang w:val="es-ES"/>
              </w:rPr>
              <w:t xml:space="preserve">TFT </w:t>
            </w:r>
          </w:p>
        </w:tc>
        <w:tc>
          <w:tcPr>
            <w:tcW w:w="637" w:type="pct"/>
            <w:shd w:val="clear" w:color="auto" w:fill="A6A6A6" w:themeFill="background1" w:themeFillShade="A6"/>
            <w:vAlign w:val="center"/>
          </w:tcPr>
          <w:p w14:paraId="6F22190A" w14:textId="77777777" w:rsidR="00FA1FCA" w:rsidRPr="001226B2"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0A277A77" w14:textId="77777777" w:rsidR="00FA1FCA" w:rsidRPr="001226B2"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6A6A6" w:themeFill="background1" w:themeFillShade="A6"/>
            <w:vAlign w:val="center"/>
          </w:tcPr>
          <w:p w14:paraId="2791D503" w14:textId="77777777" w:rsidR="00FA1FCA" w:rsidRPr="001226B2"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auto"/>
          </w:tcPr>
          <w:p w14:paraId="20A5AD42" w14:textId="77777777" w:rsidR="00FA1FCA" w:rsidRPr="001226B2"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auto"/>
          </w:tcPr>
          <w:p w14:paraId="0EF4764D" w14:textId="77777777" w:rsidR="00FA1FCA" w:rsidRPr="001226B2"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auto"/>
          </w:tcPr>
          <w:p w14:paraId="536B19B9" w14:textId="77777777" w:rsidR="00FA1FCA" w:rsidRPr="001226B2"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tcPr>
          <w:p w14:paraId="4EC6BF6C" w14:textId="77777777" w:rsidR="00FA1FCA" w:rsidRPr="001226B2"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vAlign w:val="center"/>
          </w:tcPr>
          <w:p w14:paraId="39AA7DAF" w14:textId="77777777" w:rsidR="00FA1FCA" w:rsidRPr="001226B2"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5CA4682E" w14:textId="77777777" w:rsidR="00FA1FCA" w:rsidRPr="001226B2"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2A3DA319" w14:textId="77777777" w:rsidR="00FA1FCA" w:rsidRPr="001226B2"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vAlign w:val="center"/>
          </w:tcPr>
          <w:p w14:paraId="19A6CFA0" w14:textId="77777777" w:rsidR="00FA1FCA" w:rsidRPr="001226B2"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497BD5" w:rsidRPr="001226B2" w14:paraId="04CC4BC4"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2549619C" w14:textId="353C0CF5" w:rsidR="00FA1FCA" w:rsidRPr="001226B2" w:rsidRDefault="00FA1FCA" w:rsidP="00101C2A">
            <w:pPr>
              <w:rPr>
                <w:rFonts w:cs="Arial"/>
                <w:color w:val="000000"/>
                <w:sz w:val="16"/>
                <w:szCs w:val="16"/>
                <w:lang w:val="es-ES"/>
              </w:rPr>
            </w:pPr>
            <w:r w:rsidRPr="001226B2">
              <w:rPr>
                <w:rFonts w:cs="Arial"/>
                <w:color w:val="000000"/>
                <w:sz w:val="16"/>
                <w:szCs w:val="16"/>
                <w:lang w:val="es-ES"/>
              </w:rPr>
              <w:t xml:space="preserve">2E3. </w:t>
            </w:r>
            <w:r w:rsidR="00101C2A" w:rsidRPr="001226B2">
              <w:rPr>
                <w:rFonts w:cs="Arial"/>
                <w:color w:val="000000"/>
                <w:sz w:val="16"/>
                <w:szCs w:val="16"/>
                <w:lang w:val="es-ES"/>
              </w:rPr>
              <w:t>Productos fotovoltaicos</w:t>
            </w:r>
          </w:p>
        </w:tc>
        <w:tc>
          <w:tcPr>
            <w:tcW w:w="637" w:type="pct"/>
            <w:shd w:val="clear" w:color="auto" w:fill="A6A6A6" w:themeFill="background1" w:themeFillShade="A6"/>
            <w:vAlign w:val="center"/>
          </w:tcPr>
          <w:p w14:paraId="0B326A67" w14:textId="77777777" w:rsidR="00FA1FCA" w:rsidRPr="001226B2"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2828A4E5" w14:textId="77777777" w:rsidR="00FA1FCA" w:rsidRPr="001226B2"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6A6A6" w:themeFill="background1" w:themeFillShade="A6"/>
            <w:vAlign w:val="center"/>
          </w:tcPr>
          <w:p w14:paraId="3A4AB6DD" w14:textId="77777777" w:rsidR="00FA1FCA" w:rsidRPr="001226B2"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auto"/>
          </w:tcPr>
          <w:p w14:paraId="5F5615AC" w14:textId="77777777" w:rsidR="00FA1FCA" w:rsidRPr="001226B2"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auto"/>
          </w:tcPr>
          <w:p w14:paraId="048A5C14" w14:textId="77777777" w:rsidR="00FA1FCA" w:rsidRPr="001226B2"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auto"/>
          </w:tcPr>
          <w:p w14:paraId="4AFB10A8" w14:textId="77777777" w:rsidR="00FA1FCA" w:rsidRPr="001226B2"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tcPr>
          <w:p w14:paraId="1CBAC903" w14:textId="77777777" w:rsidR="00FA1FCA" w:rsidRPr="001226B2"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vAlign w:val="center"/>
          </w:tcPr>
          <w:p w14:paraId="44BE329C" w14:textId="77777777" w:rsidR="00FA1FCA" w:rsidRPr="001226B2"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4FA85F31" w14:textId="77777777" w:rsidR="00FA1FCA" w:rsidRPr="001226B2"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0958B073" w14:textId="77777777" w:rsidR="00FA1FCA" w:rsidRPr="001226B2"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vAlign w:val="center"/>
          </w:tcPr>
          <w:p w14:paraId="2A75D07E" w14:textId="77777777" w:rsidR="00FA1FCA" w:rsidRPr="001226B2"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497BD5" w:rsidRPr="00A46B83" w14:paraId="0E5EE146"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2C835773" w14:textId="5BC9F4EF" w:rsidR="00FA1FCA" w:rsidRPr="001226B2" w:rsidRDefault="00FA1FCA" w:rsidP="00101C2A">
            <w:pPr>
              <w:rPr>
                <w:rFonts w:cs="Arial"/>
                <w:color w:val="000000"/>
                <w:sz w:val="16"/>
                <w:szCs w:val="16"/>
                <w:lang w:val="es-ES"/>
              </w:rPr>
            </w:pPr>
            <w:r w:rsidRPr="001226B2">
              <w:rPr>
                <w:rFonts w:cs="Arial"/>
                <w:color w:val="000000"/>
                <w:sz w:val="16"/>
                <w:szCs w:val="16"/>
                <w:lang w:val="es-ES"/>
              </w:rPr>
              <w:t xml:space="preserve">2E4. </w:t>
            </w:r>
            <w:r w:rsidR="00101C2A" w:rsidRPr="001226B2">
              <w:rPr>
                <w:rFonts w:cs="Arial"/>
                <w:color w:val="000000"/>
                <w:sz w:val="16"/>
                <w:szCs w:val="16"/>
                <w:lang w:val="es-ES"/>
              </w:rPr>
              <w:t>Fluido de transporte y transferencia térmica</w:t>
            </w:r>
          </w:p>
        </w:tc>
        <w:tc>
          <w:tcPr>
            <w:tcW w:w="637" w:type="pct"/>
            <w:shd w:val="clear" w:color="auto" w:fill="A6A6A6" w:themeFill="background1" w:themeFillShade="A6"/>
            <w:vAlign w:val="center"/>
          </w:tcPr>
          <w:p w14:paraId="45BEA7ED" w14:textId="77777777" w:rsidR="00FA1FCA" w:rsidRPr="001226B2"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3E3CFE13" w14:textId="77777777" w:rsidR="00FA1FCA" w:rsidRPr="001226B2"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6A6A6" w:themeFill="background1" w:themeFillShade="A6"/>
            <w:vAlign w:val="center"/>
          </w:tcPr>
          <w:p w14:paraId="44EBE39D" w14:textId="77777777" w:rsidR="00FA1FCA" w:rsidRPr="001226B2"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auto"/>
          </w:tcPr>
          <w:p w14:paraId="2887C72B" w14:textId="77777777" w:rsidR="00FA1FCA" w:rsidRPr="001226B2"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auto"/>
          </w:tcPr>
          <w:p w14:paraId="7BF07AE2" w14:textId="77777777" w:rsidR="00FA1FCA" w:rsidRPr="001226B2"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auto"/>
          </w:tcPr>
          <w:p w14:paraId="53A72E21" w14:textId="77777777" w:rsidR="00FA1FCA" w:rsidRPr="001226B2"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tcPr>
          <w:p w14:paraId="4FA195E8" w14:textId="77777777" w:rsidR="00FA1FCA" w:rsidRPr="001226B2"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vAlign w:val="center"/>
          </w:tcPr>
          <w:p w14:paraId="0500D108" w14:textId="77777777" w:rsidR="00FA1FCA" w:rsidRPr="001226B2"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0B5FDB07" w14:textId="77777777" w:rsidR="00FA1FCA" w:rsidRPr="001226B2"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77625B14" w14:textId="77777777" w:rsidR="00FA1FCA" w:rsidRPr="001226B2"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vAlign w:val="center"/>
          </w:tcPr>
          <w:p w14:paraId="134D0FAB" w14:textId="77777777" w:rsidR="00FA1FCA" w:rsidRPr="001226B2"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497BD5" w:rsidRPr="001226B2" w14:paraId="7E7255D3"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68F4FF36" w14:textId="6E17A6A8" w:rsidR="00FA1FCA" w:rsidRPr="001226B2" w:rsidRDefault="00FA1FCA" w:rsidP="00101C2A">
            <w:pPr>
              <w:rPr>
                <w:rFonts w:cs="Arial"/>
                <w:color w:val="000000"/>
                <w:sz w:val="16"/>
                <w:szCs w:val="16"/>
                <w:lang w:val="es-ES"/>
              </w:rPr>
            </w:pPr>
            <w:r w:rsidRPr="001226B2">
              <w:rPr>
                <w:rFonts w:cs="Arial"/>
                <w:color w:val="000000"/>
                <w:sz w:val="16"/>
                <w:szCs w:val="16"/>
                <w:lang w:val="es-ES"/>
              </w:rPr>
              <w:t xml:space="preserve">2E5. </w:t>
            </w:r>
            <w:r w:rsidR="0033583C" w:rsidRPr="001226B2">
              <w:rPr>
                <w:rFonts w:cs="Arial"/>
                <w:color w:val="000000"/>
                <w:sz w:val="16"/>
                <w:szCs w:val="16"/>
                <w:lang w:val="es-ES"/>
              </w:rPr>
              <w:t>Ot</w:t>
            </w:r>
            <w:r w:rsidR="00101C2A" w:rsidRPr="001226B2">
              <w:rPr>
                <w:rFonts w:cs="Arial"/>
                <w:color w:val="000000"/>
                <w:sz w:val="16"/>
                <w:szCs w:val="16"/>
                <w:lang w:val="es-ES"/>
              </w:rPr>
              <w:t>ros</w:t>
            </w:r>
            <w:r w:rsidR="0033583C" w:rsidRPr="001226B2">
              <w:rPr>
                <w:rFonts w:cs="Arial"/>
                <w:color w:val="000000"/>
                <w:sz w:val="16"/>
                <w:szCs w:val="16"/>
                <w:lang w:val="es-ES"/>
              </w:rPr>
              <w:t xml:space="preserve"> (</w:t>
            </w:r>
            <w:r w:rsidR="00101C2A" w:rsidRPr="001226B2">
              <w:rPr>
                <w:rFonts w:cs="Arial"/>
                <w:color w:val="000000"/>
                <w:sz w:val="16"/>
                <w:szCs w:val="16"/>
                <w:lang w:val="es-ES"/>
              </w:rPr>
              <w:t>especificar</w:t>
            </w:r>
            <w:r w:rsidR="0033583C" w:rsidRPr="001226B2">
              <w:rPr>
                <w:rFonts w:cs="Arial"/>
                <w:color w:val="000000"/>
                <w:sz w:val="16"/>
                <w:szCs w:val="16"/>
                <w:lang w:val="es-ES"/>
              </w:rPr>
              <w:t>)</w:t>
            </w:r>
          </w:p>
        </w:tc>
        <w:tc>
          <w:tcPr>
            <w:tcW w:w="637" w:type="pct"/>
            <w:shd w:val="clear" w:color="auto" w:fill="auto"/>
            <w:vAlign w:val="center"/>
          </w:tcPr>
          <w:p w14:paraId="19EFB115" w14:textId="77777777" w:rsidR="00FA1FCA" w:rsidRPr="001226B2"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vAlign w:val="center"/>
          </w:tcPr>
          <w:p w14:paraId="1B692CC7" w14:textId="77777777" w:rsidR="00FA1FCA" w:rsidRPr="001226B2"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uto"/>
            <w:vAlign w:val="center"/>
          </w:tcPr>
          <w:p w14:paraId="2CE77FF9" w14:textId="77777777" w:rsidR="00FA1FCA" w:rsidRPr="001226B2"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auto"/>
          </w:tcPr>
          <w:p w14:paraId="48253758" w14:textId="77777777" w:rsidR="00FA1FCA" w:rsidRPr="001226B2"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auto"/>
          </w:tcPr>
          <w:p w14:paraId="56C8F42C" w14:textId="77777777" w:rsidR="00FA1FCA" w:rsidRPr="001226B2"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auto"/>
          </w:tcPr>
          <w:p w14:paraId="764C2794" w14:textId="77777777" w:rsidR="00FA1FCA" w:rsidRPr="001226B2"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tcPr>
          <w:p w14:paraId="629752AC" w14:textId="77777777" w:rsidR="00FA1FCA" w:rsidRPr="001226B2"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vAlign w:val="center"/>
          </w:tcPr>
          <w:p w14:paraId="624B7EB4" w14:textId="77777777" w:rsidR="00FA1FCA" w:rsidRPr="001226B2"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0548A0A7" w14:textId="77777777" w:rsidR="00FA1FCA" w:rsidRPr="001226B2"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4E47D14D" w14:textId="77777777" w:rsidR="00FA1FCA" w:rsidRPr="001226B2"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vAlign w:val="center"/>
          </w:tcPr>
          <w:p w14:paraId="34355E60" w14:textId="77777777" w:rsidR="00FA1FCA" w:rsidRPr="001226B2"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497BD5" w:rsidRPr="00EB3CBC" w14:paraId="78163B4D" w14:textId="77777777" w:rsidTr="00A50822">
        <w:trPr>
          <w:cantSplit/>
        </w:trPr>
        <w:tc>
          <w:tcPr>
            <w:cnfStyle w:val="001000000000" w:firstRow="0" w:lastRow="0" w:firstColumn="1" w:lastColumn="0" w:oddVBand="0" w:evenVBand="0" w:oddHBand="0" w:evenHBand="0" w:firstRowFirstColumn="0" w:firstRowLastColumn="0" w:lastRowFirstColumn="0" w:lastRowLastColumn="0"/>
            <w:tcW w:w="1090" w:type="pct"/>
            <w:vAlign w:val="bottom"/>
          </w:tcPr>
          <w:p w14:paraId="03536E67" w14:textId="20A17A42" w:rsidR="000742A0" w:rsidRPr="001226B2" w:rsidRDefault="007752B3" w:rsidP="00D47863">
            <w:pPr>
              <w:keepLines/>
              <w:rPr>
                <w:rFonts w:cs="Arial"/>
                <w:b/>
                <w:sz w:val="16"/>
                <w:szCs w:val="16"/>
                <w:lang w:val="es-ES"/>
              </w:rPr>
            </w:pPr>
            <w:r w:rsidRPr="001226B2">
              <w:rPr>
                <w:rFonts w:cs="Arial"/>
                <w:b/>
                <w:color w:val="000000"/>
                <w:sz w:val="16"/>
                <w:szCs w:val="16"/>
                <w:lang w:val="es-ES"/>
              </w:rPr>
              <w:t>2</w:t>
            </w:r>
            <w:r w:rsidR="000742A0" w:rsidRPr="001226B2">
              <w:rPr>
                <w:rFonts w:cs="Arial"/>
                <w:b/>
                <w:color w:val="000000"/>
                <w:sz w:val="16"/>
                <w:szCs w:val="16"/>
                <w:lang w:val="es-ES"/>
              </w:rPr>
              <w:t xml:space="preserve">F. </w:t>
            </w:r>
            <w:r w:rsidR="00101C2A" w:rsidRPr="001226B2">
              <w:rPr>
                <w:rFonts w:cs="Arial"/>
                <w:b/>
                <w:color w:val="000000"/>
                <w:sz w:val="16"/>
                <w:szCs w:val="16"/>
                <w:lang w:val="es-ES"/>
              </w:rPr>
              <w:t>Uso de productos como sustitutos para las sustancias que agotan la capa de ozono</w:t>
            </w:r>
          </w:p>
        </w:tc>
        <w:tc>
          <w:tcPr>
            <w:tcW w:w="637" w:type="pct"/>
            <w:shd w:val="clear" w:color="auto" w:fill="auto"/>
            <w:vAlign w:val="center"/>
          </w:tcPr>
          <w:p w14:paraId="32BF0484"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vAlign w:val="center"/>
          </w:tcPr>
          <w:p w14:paraId="651CFE0A"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uto"/>
            <w:vAlign w:val="center"/>
          </w:tcPr>
          <w:p w14:paraId="244ABE6B"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auto"/>
          </w:tcPr>
          <w:p w14:paraId="6277E137"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auto"/>
          </w:tcPr>
          <w:p w14:paraId="2C07ECB9"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auto"/>
          </w:tcPr>
          <w:p w14:paraId="471144B5"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tcPr>
          <w:p w14:paraId="7C85A2E0"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vAlign w:val="center"/>
          </w:tcPr>
          <w:p w14:paraId="2DC66463"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2F05EAEE"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11127272"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vAlign w:val="center"/>
          </w:tcPr>
          <w:p w14:paraId="0BBD4BEB"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497BD5" w:rsidRPr="00EB3CBC" w14:paraId="15136F04" w14:textId="77777777" w:rsidTr="00A50822">
        <w:trPr>
          <w:cantSplit/>
        </w:trPr>
        <w:tc>
          <w:tcPr>
            <w:cnfStyle w:val="001000000000" w:firstRow="0" w:lastRow="0" w:firstColumn="1" w:lastColumn="0" w:oddVBand="0" w:evenVBand="0" w:oddHBand="0" w:evenHBand="0" w:firstRowFirstColumn="0" w:firstRowLastColumn="0" w:lastRowFirstColumn="0" w:lastRowLastColumn="0"/>
            <w:tcW w:w="1090" w:type="pct"/>
            <w:vAlign w:val="bottom"/>
          </w:tcPr>
          <w:p w14:paraId="07EDFD60" w14:textId="61574ED6" w:rsidR="0081601A" w:rsidRPr="001226B2" w:rsidRDefault="0081601A" w:rsidP="00315BC3">
            <w:pPr>
              <w:keepLines/>
              <w:rPr>
                <w:rFonts w:cs="Arial"/>
                <w:color w:val="000000"/>
                <w:sz w:val="16"/>
                <w:szCs w:val="16"/>
                <w:lang w:val="es-ES"/>
              </w:rPr>
            </w:pPr>
            <w:r w:rsidRPr="001226B2">
              <w:rPr>
                <w:rFonts w:cs="Arial"/>
                <w:color w:val="000000"/>
                <w:sz w:val="16"/>
                <w:szCs w:val="16"/>
                <w:lang w:val="es-ES"/>
              </w:rPr>
              <w:t xml:space="preserve">2F1. </w:t>
            </w:r>
            <w:r w:rsidR="00315BC3" w:rsidRPr="001226B2">
              <w:rPr>
                <w:rFonts w:cs="Arial"/>
                <w:color w:val="000000"/>
                <w:sz w:val="16"/>
                <w:szCs w:val="16"/>
                <w:lang w:val="es-ES"/>
              </w:rPr>
              <w:t>Refrigeración y aire acondicionado</w:t>
            </w:r>
          </w:p>
        </w:tc>
        <w:tc>
          <w:tcPr>
            <w:tcW w:w="637" w:type="pct"/>
            <w:shd w:val="clear" w:color="auto" w:fill="auto"/>
            <w:vAlign w:val="center"/>
          </w:tcPr>
          <w:p w14:paraId="501DFDDA" w14:textId="77777777" w:rsidR="0081601A" w:rsidRPr="001226B2" w:rsidRDefault="0081601A"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29A073F5" w14:textId="77777777" w:rsidR="0081601A" w:rsidRPr="001226B2" w:rsidRDefault="0081601A"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6A6A6" w:themeFill="background1" w:themeFillShade="A6"/>
            <w:vAlign w:val="center"/>
          </w:tcPr>
          <w:p w14:paraId="0B8D36BA" w14:textId="77777777" w:rsidR="0081601A" w:rsidRPr="001226B2" w:rsidRDefault="0081601A"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auto"/>
          </w:tcPr>
          <w:p w14:paraId="4379444E" w14:textId="77777777" w:rsidR="0081601A" w:rsidRPr="001226B2" w:rsidRDefault="0081601A"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auto"/>
          </w:tcPr>
          <w:p w14:paraId="1E3E29CC" w14:textId="77777777" w:rsidR="0081601A" w:rsidRPr="001226B2" w:rsidRDefault="0081601A"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auto"/>
          </w:tcPr>
          <w:p w14:paraId="51D63932" w14:textId="77777777" w:rsidR="0081601A" w:rsidRPr="001226B2" w:rsidRDefault="0081601A"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tcPr>
          <w:p w14:paraId="225D14F3" w14:textId="77777777" w:rsidR="0081601A" w:rsidRPr="001226B2" w:rsidRDefault="0081601A"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vAlign w:val="center"/>
          </w:tcPr>
          <w:p w14:paraId="67F96353" w14:textId="77777777" w:rsidR="0081601A" w:rsidRPr="001226B2" w:rsidRDefault="0081601A"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65645811" w14:textId="77777777" w:rsidR="0081601A" w:rsidRPr="001226B2" w:rsidRDefault="0081601A"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55937A1D" w14:textId="77777777" w:rsidR="0081601A" w:rsidRPr="001226B2" w:rsidRDefault="0081601A"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vAlign w:val="center"/>
          </w:tcPr>
          <w:p w14:paraId="15C080A1" w14:textId="77777777" w:rsidR="0081601A" w:rsidRPr="001226B2" w:rsidRDefault="0081601A"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497BD5" w:rsidRPr="001226B2" w14:paraId="687F78D2" w14:textId="77777777" w:rsidTr="00A50822">
        <w:trPr>
          <w:cantSplit/>
        </w:trPr>
        <w:tc>
          <w:tcPr>
            <w:cnfStyle w:val="001000000000" w:firstRow="0" w:lastRow="0" w:firstColumn="1" w:lastColumn="0" w:oddVBand="0" w:evenVBand="0" w:oddHBand="0" w:evenHBand="0" w:firstRowFirstColumn="0" w:firstRowLastColumn="0" w:lastRowFirstColumn="0" w:lastRowLastColumn="0"/>
            <w:tcW w:w="1090" w:type="pct"/>
            <w:vAlign w:val="bottom"/>
          </w:tcPr>
          <w:p w14:paraId="2596ADB8" w14:textId="6D785CA1" w:rsidR="0081601A" w:rsidRPr="001226B2" w:rsidRDefault="0081601A" w:rsidP="00315BC3">
            <w:pPr>
              <w:keepLines/>
              <w:rPr>
                <w:rFonts w:cs="Arial"/>
                <w:color w:val="000000"/>
                <w:sz w:val="16"/>
                <w:szCs w:val="16"/>
                <w:lang w:val="es-ES"/>
              </w:rPr>
            </w:pPr>
            <w:r w:rsidRPr="001226B2">
              <w:rPr>
                <w:rFonts w:cs="Arial"/>
                <w:color w:val="000000"/>
                <w:sz w:val="16"/>
                <w:szCs w:val="16"/>
                <w:lang w:val="es-ES"/>
              </w:rPr>
              <w:t xml:space="preserve">2F2. </w:t>
            </w:r>
            <w:r w:rsidR="00315BC3" w:rsidRPr="001226B2">
              <w:rPr>
                <w:rFonts w:cs="Arial"/>
                <w:color w:val="000000"/>
                <w:sz w:val="16"/>
                <w:szCs w:val="16"/>
                <w:lang w:val="es-ES"/>
              </w:rPr>
              <w:t>Agentes espumantes</w:t>
            </w:r>
          </w:p>
        </w:tc>
        <w:tc>
          <w:tcPr>
            <w:tcW w:w="637" w:type="pct"/>
            <w:shd w:val="clear" w:color="auto" w:fill="auto"/>
            <w:vAlign w:val="center"/>
          </w:tcPr>
          <w:p w14:paraId="20932757"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4858F09F"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6A6A6" w:themeFill="background1" w:themeFillShade="A6"/>
            <w:vAlign w:val="center"/>
          </w:tcPr>
          <w:p w14:paraId="1713F08F"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auto"/>
          </w:tcPr>
          <w:p w14:paraId="73006DE5"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auto"/>
          </w:tcPr>
          <w:p w14:paraId="7284E31F"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auto"/>
          </w:tcPr>
          <w:p w14:paraId="6F0A230E"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tcPr>
          <w:p w14:paraId="72EFC798"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vAlign w:val="center"/>
          </w:tcPr>
          <w:p w14:paraId="73C907A1"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02369D9C"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04490F5D"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vAlign w:val="center"/>
          </w:tcPr>
          <w:p w14:paraId="01DF2447"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497BD5" w:rsidRPr="001226B2" w14:paraId="71ED7EF6" w14:textId="77777777" w:rsidTr="00A50822">
        <w:trPr>
          <w:cantSplit/>
        </w:trPr>
        <w:tc>
          <w:tcPr>
            <w:cnfStyle w:val="001000000000" w:firstRow="0" w:lastRow="0" w:firstColumn="1" w:lastColumn="0" w:oddVBand="0" w:evenVBand="0" w:oddHBand="0" w:evenHBand="0" w:firstRowFirstColumn="0" w:firstRowLastColumn="0" w:lastRowFirstColumn="0" w:lastRowLastColumn="0"/>
            <w:tcW w:w="1090" w:type="pct"/>
            <w:vAlign w:val="bottom"/>
          </w:tcPr>
          <w:p w14:paraId="7D4AF458" w14:textId="3D86741D" w:rsidR="0081601A" w:rsidRPr="001226B2" w:rsidRDefault="0081601A" w:rsidP="00315BC3">
            <w:pPr>
              <w:keepLines/>
              <w:rPr>
                <w:rFonts w:cs="Arial"/>
                <w:color w:val="000000"/>
                <w:sz w:val="16"/>
                <w:szCs w:val="16"/>
                <w:lang w:val="es-ES"/>
              </w:rPr>
            </w:pPr>
            <w:r w:rsidRPr="001226B2">
              <w:rPr>
                <w:rFonts w:cs="Arial"/>
                <w:color w:val="000000"/>
                <w:sz w:val="16"/>
                <w:szCs w:val="16"/>
                <w:lang w:val="es-ES"/>
              </w:rPr>
              <w:t xml:space="preserve">2F3. </w:t>
            </w:r>
            <w:r w:rsidR="00315BC3" w:rsidRPr="001226B2">
              <w:rPr>
                <w:rFonts w:cs="Arial"/>
                <w:color w:val="000000"/>
                <w:sz w:val="16"/>
                <w:szCs w:val="16"/>
                <w:lang w:val="es-ES"/>
              </w:rPr>
              <w:t>Productos contra incendios</w:t>
            </w:r>
          </w:p>
        </w:tc>
        <w:tc>
          <w:tcPr>
            <w:tcW w:w="637" w:type="pct"/>
            <w:shd w:val="clear" w:color="auto" w:fill="auto"/>
            <w:vAlign w:val="center"/>
          </w:tcPr>
          <w:p w14:paraId="3F8CDF09"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1A553AE8"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6A6A6" w:themeFill="background1" w:themeFillShade="A6"/>
            <w:vAlign w:val="center"/>
          </w:tcPr>
          <w:p w14:paraId="52C19991"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auto"/>
          </w:tcPr>
          <w:p w14:paraId="682D2DDC"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auto"/>
          </w:tcPr>
          <w:p w14:paraId="28453720"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auto"/>
          </w:tcPr>
          <w:p w14:paraId="0260972D"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tcPr>
          <w:p w14:paraId="4E9456F0"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vAlign w:val="center"/>
          </w:tcPr>
          <w:p w14:paraId="2BD81ADE"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1C8B93C9"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31B15765"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vAlign w:val="center"/>
          </w:tcPr>
          <w:p w14:paraId="7B727B34"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B55B52" w:rsidRPr="001226B2" w14:paraId="77A2E400" w14:textId="77777777" w:rsidTr="00A50822">
        <w:trPr>
          <w:cantSplit/>
        </w:trPr>
        <w:tc>
          <w:tcPr>
            <w:cnfStyle w:val="001000000000" w:firstRow="0" w:lastRow="0" w:firstColumn="1" w:lastColumn="0" w:oddVBand="0" w:evenVBand="0" w:oddHBand="0" w:evenHBand="0" w:firstRowFirstColumn="0" w:firstRowLastColumn="0" w:lastRowFirstColumn="0" w:lastRowLastColumn="0"/>
            <w:tcW w:w="1090" w:type="pct"/>
            <w:vAlign w:val="bottom"/>
          </w:tcPr>
          <w:p w14:paraId="3F2C93FC" w14:textId="74912EA2" w:rsidR="0081601A" w:rsidRPr="001226B2" w:rsidRDefault="0081601A" w:rsidP="00241489">
            <w:pPr>
              <w:keepLines/>
              <w:rPr>
                <w:rFonts w:cs="Arial"/>
                <w:color w:val="000000"/>
                <w:sz w:val="16"/>
                <w:szCs w:val="16"/>
                <w:lang w:val="es-ES"/>
              </w:rPr>
            </w:pPr>
            <w:r w:rsidRPr="001226B2">
              <w:rPr>
                <w:rFonts w:cs="Arial"/>
                <w:color w:val="000000"/>
                <w:sz w:val="16"/>
                <w:szCs w:val="16"/>
                <w:lang w:val="es-ES"/>
              </w:rPr>
              <w:t>2F4. Aerosol</w:t>
            </w:r>
            <w:r w:rsidR="00315BC3" w:rsidRPr="001226B2">
              <w:rPr>
                <w:rFonts w:cs="Arial"/>
                <w:color w:val="000000"/>
                <w:sz w:val="16"/>
                <w:szCs w:val="16"/>
                <w:lang w:val="es-ES"/>
              </w:rPr>
              <w:t>e</w:t>
            </w:r>
            <w:r w:rsidRPr="001226B2">
              <w:rPr>
                <w:rFonts w:cs="Arial"/>
                <w:color w:val="000000"/>
                <w:sz w:val="16"/>
                <w:szCs w:val="16"/>
                <w:lang w:val="es-ES"/>
              </w:rPr>
              <w:t>s</w:t>
            </w:r>
          </w:p>
        </w:tc>
        <w:tc>
          <w:tcPr>
            <w:tcW w:w="637" w:type="pct"/>
            <w:shd w:val="clear" w:color="auto" w:fill="A6A6A6" w:themeFill="background1" w:themeFillShade="A6"/>
            <w:vAlign w:val="center"/>
          </w:tcPr>
          <w:p w14:paraId="2C3604B0"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2F5E9B1F"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6A6A6" w:themeFill="background1" w:themeFillShade="A6"/>
            <w:vAlign w:val="center"/>
          </w:tcPr>
          <w:p w14:paraId="5B71BD2A"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auto"/>
          </w:tcPr>
          <w:p w14:paraId="3572EA59"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auto"/>
          </w:tcPr>
          <w:p w14:paraId="14951600"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auto"/>
          </w:tcPr>
          <w:p w14:paraId="3679C449"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tcPr>
          <w:p w14:paraId="786BE687"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vAlign w:val="center"/>
          </w:tcPr>
          <w:p w14:paraId="5E77CA38"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3495A5E1"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6C0972EA"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vAlign w:val="center"/>
          </w:tcPr>
          <w:p w14:paraId="418A7478"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B55B52" w:rsidRPr="001226B2" w14:paraId="0AF735B5" w14:textId="77777777" w:rsidTr="00A50822">
        <w:trPr>
          <w:cantSplit/>
        </w:trPr>
        <w:tc>
          <w:tcPr>
            <w:cnfStyle w:val="001000000000" w:firstRow="0" w:lastRow="0" w:firstColumn="1" w:lastColumn="0" w:oddVBand="0" w:evenVBand="0" w:oddHBand="0" w:evenHBand="0" w:firstRowFirstColumn="0" w:firstRowLastColumn="0" w:lastRowFirstColumn="0" w:lastRowLastColumn="0"/>
            <w:tcW w:w="1090" w:type="pct"/>
            <w:vAlign w:val="bottom"/>
          </w:tcPr>
          <w:p w14:paraId="3F11CDFC" w14:textId="1132A32D" w:rsidR="0081601A" w:rsidRPr="001226B2" w:rsidRDefault="0081601A" w:rsidP="00092F04">
            <w:pPr>
              <w:keepLines/>
              <w:rPr>
                <w:rFonts w:cs="Arial"/>
                <w:color w:val="000000"/>
                <w:sz w:val="16"/>
                <w:szCs w:val="16"/>
                <w:lang w:val="es-ES"/>
              </w:rPr>
            </w:pPr>
            <w:r w:rsidRPr="001226B2">
              <w:rPr>
                <w:rFonts w:cs="Arial"/>
                <w:color w:val="000000"/>
                <w:sz w:val="16"/>
                <w:szCs w:val="16"/>
                <w:lang w:val="es-ES"/>
              </w:rPr>
              <w:t xml:space="preserve">2F5. </w:t>
            </w:r>
            <w:r w:rsidR="00092F04">
              <w:rPr>
                <w:rFonts w:cs="Arial"/>
                <w:color w:val="000000"/>
                <w:sz w:val="16"/>
                <w:szCs w:val="16"/>
                <w:lang w:val="es-ES"/>
              </w:rPr>
              <w:t>Dis</w:t>
            </w:r>
            <w:r w:rsidRPr="001226B2">
              <w:rPr>
                <w:rFonts w:cs="Arial"/>
                <w:color w:val="000000"/>
                <w:sz w:val="16"/>
                <w:szCs w:val="16"/>
                <w:lang w:val="es-ES"/>
              </w:rPr>
              <w:t>olvent</w:t>
            </w:r>
            <w:r w:rsidR="00315BC3" w:rsidRPr="001226B2">
              <w:rPr>
                <w:rFonts w:cs="Arial"/>
                <w:color w:val="000000"/>
                <w:sz w:val="16"/>
                <w:szCs w:val="16"/>
                <w:lang w:val="es-ES"/>
              </w:rPr>
              <w:t>e</w:t>
            </w:r>
            <w:r w:rsidRPr="001226B2">
              <w:rPr>
                <w:rFonts w:cs="Arial"/>
                <w:color w:val="000000"/>
                <w:sz w:val="16"/>
                <w:szCs w:val="16"/>
                <w:lang w:val="es-ES"/>
              </w:rPr>
              <w:t>s</w:t>
            </w:r>
          </w:p>
        </w:tc>
        <w:tc>
          <w:tcPr>
            <w:tcW w:w="637" w:type="pct"/>
            <w:shd w:val="clear" w:color="auto" w:fill="A6A6A6" w:themeFill="background1" w:themeFillShade="A6"/>
            <w:vAlign w:val="center"/>
          </w:tcPr>
          <w:p w14:paraId="29180B4C"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1A7638C8"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6A6A6" w:themeFill="background1" w:themeFillShade="A6"/>
            <w:vAlign w:val="center"/>
          </w:tcPr>
          <w:p w14:paraId="446CFFC9"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auto"/>
          </w:tcPr>
          <w:p w14:paraId="249DA587"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auto"/>
          </w:tcPr>
          <w:p w14:paraId="4EE3E7E9"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auto"/>
          </w:tcPr>
          <w:p w14:paraId="1844B482"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tcPr>
          <w:p w14:paraId="1ECD910E"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vAlign w:val="center"/>
          </w:tcPr>
          <w:p w14:paraId="4F4297E8"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48CA869B"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1C9AD4A8"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vAlign w:val="center"/>
          </w:tcPr>
          <w:p w14:paraId="7ADCFD88"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497BD5" w:rsidRPr="001226B2" w14:paraId="4CC2AAE0" w14:textId="77777777" w:rsidTr="00A50822">
        <w:trPr>
          <w:cantSplit/>
        </w:trPr>
        <w:tc>
          <w:tcPr>
            <w:cnfStyle w:val="001000000000" w:firstRow="0" w:lastRow="0" w:firstColumn="1" w:lastColumn="0" w:oddVBand="0" w:evenVBand="0" w:oddHBand="0" w:evenHBand="0" w:firstRowFirstColumn="0" w:firstRowLastColumn="0" w:lastRowFirstColumn="0" w:lastRowLastColumn="0"/>
            <w:tcW w:w="1090" w:type="pct"/>
            <w:vAlign w:val="bottom"/>
          </w:tcPr>
          <w:p w14:paraId="48D4186D" w14:textId="6A215E77" w:rsidR="0081601A" w:rsidRPr="001226B2" w:rsidRDefault="0081601A" w:rsidP="00315BC3">
            <w:pPr>
              <w:keepLines/>
              <w:rPr>
                <w:rFonts w:cs="Arial"/>
                <w:color w:val="000000"/>
                <w:sz w:val="16"/>
                <w:szCs w:val="16"/>
                <w:lang w:val="es-ES"/>
              </w:rPr>
            </w:pPr>
            <w:r w:rsidRPr="001226B2">
              <w:rPr>
                <w:rFonts w:cs="Arial"/>
                <w:color w:val="000000"/>
                <w:sz w:val="16"/>
                <w:szCs w:val="16"/>
                <w:lang w:val="es-ES"/>
              </w:rPr>
              <w:t xml:space="preserve">2F6. </w:t>
            </w:r>
            <w:r w:rsidR="00315BC3" w:rsidRPr="001226B2">
              <w:rPr>
                <w:rFonts w:cs="Arial"/>
                <w:color w:val="000000"/>
                <w:sz w:val="16"/>
                <w:szCs w:val="16"/>
                <w:lang w:val="es-ES"/>
              </w:rPr>
              <w:t>Otras aplicaciones</w:t>
            </w:r>
          </w:p>
        </w:tc>
        <w:tc>
          <w:tcPr>
            <w:tcW w:w="637" w:type="pct"/>
            <w:tcBorders>
              <w:bottom w:val="single" w:sz="6" w:space="0" w:color="auto"/>
            </w:tcBorders>
            <w:shd w:val="clear" w:color="auto" w:fill="auto"/>
            <w:vAlign w:val="center"/>
          </w:tcPr>
          <w:p w14:paraId="0BB9E5DE"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bottom w:val="single" w:sz="6" w:space="0" w:color="auto"/>
            </w:tcBorders>
            <w:shd w:val="clear" w:color="auto" w:fill="auto"/>
            <w:vAlign w:val="center"/>
          </w:tcPr>
          <w:p w14:paraId="75B42812"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bottom w:val="single" w:sz="6" w:space="0" w:color="auto"/>
              <w:right w:val="single" w:sz="18" w:space="0" w:color="auto"/>
            </w:tcBorders>
            <w:shd w:val="clear" w:color="auto" w:fill="auto"/>
            <w:vAlign w:val="center"/>
          </w:tcPr>
          <w:p w14:paraId="1B72441C"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bottom w:val="single" w:sz="6" w:space="0" w:color="auto"/>
            </w:tcBorders>
            <w:shd w:val="clear" w:color="auto" w:fill="auto"/>
          </w:tcPr>
          <w:p w14:paraId="09ABAC88"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bottom w:val="single" w:sz="6" w:space="0" w:color="auto"/>
            </w:tcBorders>
            <w:shd w:val="clear" w:color="auto" w:fill="auto"/>
          </w:tcPr>
          <w:p w14:paraId="1A06A664"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tcBorders>
              <w:bottom w:val="single" w:sz="6" w:space="0" w:color="auto"/>
            </w:tcBorders>
            <w:shd w:val="clear" w:color="auto" w:fill="auto"/>
          </w:tcPr>
          <w:p w14:paraId="0C29FAA9"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bottom w:val="single" w:sz="6" w:space="0" w:color="auto"/>
            </w:tcBorders>
            <w:shd w:val="clear" w:color="auto" w:fill="auto"/>
          </w:tcPr>
          <w:p w14:paraId="4181DEF1"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tcBorders>
              <w:bottom w:val="single" w:sz="6" w:space="0" w:color="auto"/>
            </w:tcBorders>
            <w:vAlign w:val="center"/>
          </w:tcPr>
          <w:p w14:paraId="2E528A36"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bottom w:val="single" w:sz="6" w:space="0" w:color="auto"/>
            </w:tcBorders>
            <w:vAlign w:val="center"/>
          </w:tcPr>
          <w:p w14:paraId="2F8CF81C"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bottom w:val="single" w:sz="6" w:space="0" w:color="auto"/>
            </w:tcBorders>
            <w:shd w:val="clear" w:color="auto" w:fill="A6A6A6" w:themeFill="background1" w:themeFillShade="A6"/>
            <w:vAlign w:val="center"/>
          </w:tcPr>
          <w:p w14:paraId="4E171061"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tcBorders>
              <w:bottom w:val="single" w:sz="6" w:space="0" w:color="auto"/>
            </w:tcBorders>
            <w:vAlign w:val="center"/>
          </w:tcPr>
          <w:p w14:paraId="65DC3AA5" w14:textId="77777777" w:rsidR="0081601A" w:rsidRPr="001226B2"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B55B52" w:rsidRPr="00EB3CBC" w14:paraId="1B70DF94"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63223288" w14:textId="63DAFA61" w:rsidR="00D32997" w:rsidRPr="001226B2" w:rsidRDefault="00E7027B" w:rsidP="00315BC3">
            <w:pPr>
              <w:rPr>
                <w:rFonts w:cs="Arial"/>
                <w:b/>
                <w:sz w:val="16"/>
                <w:szCs w:val="16"/>
                <w:lang w:val="es-ES"/>
              </w:rPr>
            </w:pPr>
            <w:r w:rsidRPr="001226B2">
              <w:rPr>
                <w:rFonts w:cs="Arial"/>
                <w:b/>
                <w:color w:val="000000"/>
                <w:sz w:val="16"/>
                <w:szCs w:val="16"/>
                <w:lang w:val="es-ES"/>
              </w:rPr>
              <w:t>2G.</w:t>
            </w:r>
            <w:r w:rsidR="00A53D19" w:rsidRPr="001226B2">
              <w:rPr>
                <w:rFonts w:cs="Arial"/>
                <w:b/>
                <w:color w:val="000000"/>
                <w:sz w:val="16"/>
                <w:szCs w:val="16"/>
                <w:lang w:val="es-ES"/>
              </w:rPr>
              <w:t xml:space="preserve"> </w:t>
            </w:r>
            <w:r w:rsidR="00315BC3" w:rsidRPr="001226B2">
              <w:rPr>
                <w:rFonts w:cs="Arial"/>
                <w:b/>
                <w:color w:val="000000"/>
                <w:sz w:val="16"/>
                <w:szCs w:val="16"/>
                <w:lang w:val="es-ES"/>
              </w:rPr>
              <w:t>Manufactura y uso de otros productos</w:t>
            </w:r>
          </w:p>
        </w:tc>
        <w:tc>
          <w:tcPr>
            <w:tcW w:w="637" w:type="pct"/>
            <w:tcBorders>
              <w:bottom w:val="single" w:sz="6" w:space="0" w:color="auto"/>
            </w:tcBorders>
            <w:vAlign w:val="center"/>
          </w:tcPr>
          <w:p w14:paraId="31F97F79"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bottom w:val="single" w:sz="6" w:space="0" w:color="auto"/>
            </w:tcBorders>
            <w:vAlign w:val="center"/>
          </w:tcPr>
          <w:p w14:paraId="4B9C064B"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bottom w:val="single" w:sz="6" w:space="0" w:color="auto"/>
              <w:right w:val="single" w:sz="18" w:space="0" w:color="auto"/>
            </w:tcBorders>
            <w:vAlign w:val="center"/>
          </w:tcPr>
          <w:p w14:paraId="3BAA5412"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bottom w:val="single" w:sz="6" w:space="0" w:color="auto"/>
            </w:tcBorders>
          </w:tcPr>
          <w:p w14:paraId="106814CD"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bottom w:val="single" w:sz="6" w:space="0" w:color="auto"/>
            </w:tcBorders>
          </w:tcPr>
          <w:p w14:paraId="03F2C349"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tcBorders>
              <w:bottom w:val="single" w:sz="6" w:space="0" w:color="auto"/>
            </w:tcBorders>
          </w:tcPr>
          <w:p w14:paraId="133A6D96"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bottom w:val="single" w:sz="6" w:space="0" w:color="auto"/>
            </w:tcBorders>
          </w:tcPr>
          <w:p w14:paraId="438AD175"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tcBorders>
              <w:bottom w:val="single" w:sz="6" w:space="0" w:color="auto"/>
            </w:tcBorders>
            <w:shd w:val="clear" w:color="auto" w:fill="auto"/>
            <w:vAlign w:val="center"/>
          </w:tcPr>
          <w:p w14:paraId="3F9257A9"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bottom w:val="single" w:sz="6" w:space="0" w:color="auto"/>
            </w:tcBorders>
            <w:shd w:val="clear" w:color="auto" w:fill="auto"/>
            <w:vAlign w:val="center"/>
          </w:tcPr>
          <w:p w14:paraId="6C39C648"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bottom w:val="single" w:sz="6" w:space="0" w:color="auto"/>
            </w:tcBorders>
            <w:shd w:val="clear" w:color="auto" w:fill="auto"/>
            <w:vAlign w:val="center"/>
          </w:tcPr>
          <w:p w14:paraId="7F78BAD4"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tcBorders>
              <w:bottom w:val="single" w:sz="6" w:space="0" w:color="auto"/>
            </w:tcBorders>
            <w:shd w:val="clear" w:color="auto" w:fill="auto"/>
            <w:vAlign w:val="center"/>
          </w:tcPr>
          <w:p w14:paraId="55A44ED3"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BB70A4" w:rsidRPr="001226B2" w14:paraId="7B7CF44F" w14:textId="77777777" w:rsidTr="00A50822">
        <w:trPr>
          <w:cantSplit/>
        </w:trPr>
        <w:tc>
          <w:tcPr>
            <w:cnfStyle w:val="001000000000" w:firstRow="0" w:lastRow="0" w:firstColumn="1" w:lastColumn="0" w:oddVBand="0" w:evenVBand="0" w:oddHBand="0" w:evenHBand="0" w:firstRowFirstColumn="0" w:firstRowLastColumn="0" w:lastRowFirstColumn="0" w:lastRowLastColumn="0"/>
            <w:tcW w:w="1090" w:type="pct"/>
            <w:vAlign w:val="bottom"/>
          </w:tcPr>
          <w:p w14:paraId="543DEBF5" w14:textId="1E1AEA71" w:rsidR="00D32997" w:rsidRPr="001226B2" w:rsidRDefault="00D32997" w:rsidP="00315BC3">
            <w:pPr>
              <w:keepLines/>
              <w:rPr>
                <w:rFonts w:cs="Arial"/>
                <w:color w:val="000000"/>
                <w:sz w:val="16"/>
                <w:szCs w:val="16"/>
                <w:lang w:val="es-ES"/>
              </w:rPr>
            </w:pPr>
            <w:r w:rsidRPr="001226B2">
              <w:rPr>
                <w:rFonts w:cs="Arial"/>
                <w:color w:val="000000"/>
                <w:sz w:val="16"/>
                <w:szCs w:val="16"/>
                <w:lang w:val="es-ES"/>
              </w:rPr>
              <w:t xml:space="preserve">2G1. </w:t>
            </w:r>
            <w:r w:rsidR="00315BC3" w:rsidRPr="001226B2">
              <w:rPr>
                <w:rFonts w:cs="Arial"/>
                <w:color w:val="000000"/>
                <w:sz w:val="16"/>
                <w:szCs w:val="16"/>
                <w:lang w:val="es-ES"/>
              </w:rPr>
              <w:t>Equipos eléctricos</w:t>
            </w:r>
          </w:p>
        </w:tc>
        <w:tc>
          <w:tcPr>
            <w:tcW w:w="637" w:type="pct"/>
            <w:tcBorders>
              <w:top w:val="single" w:sz="6" w:space="0" w:color="auto"/>
            </w:tcBorders>
            <w:shd w:val="clear" w:color="auto" w:fill="A6A6A6" w:themeFill="background1" w:themeFillShade="A6"/>
            <w:vAlign w:val="center"/>
          </w:tcPr>
          <w:p w14:paraId="669202DF"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6" w:space="0" w:color="auto"/>
            </w:tcBorders>
            <w:shd w:val="clear" w:color="auto" w:fill="A6A6A6" w:themeFill="background1" w:themeFillShade="A6"/>
            <w:vAlign w:val="center"/>
          </w:tcPr>
          <w:p w14:paraId="0A85224C"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top w:val="single" w:sz="6" w:space="0" w:color="auto"/>
              <w:right w:val="single" w:sz="18" w:space="0" w:color="auto"/>
            </w:tcBorders>
            <w:shd w:val="clear" w:color="auto" w:fill="A6A6A6" w:themeFill="background1" w:themeFillShade="A6"/>
            <w:vAlign w:val="center"/>
          </w:tcPr>
          <w:p w14:paraId="308165B3"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6" w:space="0" w:color="auto"/>
              <w:left w:val="single" w:sz="18" w:space="0" w:color="auto"/>
            </w:tcBorders>
            <w:shd w:val="clear" w:color="auto" w:fill="auto"/>
          </w:tcPr>
          <w:p w14:paraId="6F273E52"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top w:val="single" w:sz="6" w:space="0" w:color="auto"/>
            </w:tcBorders>
            <w:shd w:val="clear" w:color="auto" w:fill="auto"/>
          </w:tcPr>
          <w:p w14:paraId="4F8EB5C4"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tcBorders>
              <w:top w:val="single" w:sz="6" w:space="0" w:color="auto"/>
            </w:tcBorders>
            <w:shd w:val="clear" w:color="auto" w:fill="auto"/>
          </w:tcPr>
          <w:p w14:paraId="30E00249"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6" w:space="0" w:color="auto"/>
            </w:tcBorders>
            <w:shd w:val="clear" w:color="auto" w:fill="auto"/>
          </w:tcPr>
          <w:p w14:paraId="1CC47B72"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tcBorders>
              <w:top w:val="single" w:sz="6" w:space="0" w:color="auto"/>
            </w:tcBorders>
            <w:shd w:val="clear" w:color="auto" w:fill="A6A6A6" w:themeFill="background1" w:themeFillShade="A6"/>
            <w:vAlign w:val="center"/>
          </w:tcPr>
          <w:p w14:paraId="38C07E7C"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6" w:space="0" w:color="auto"/>
            </w:tcBorders>
            <w:vAlign w:val="center"/>
          </w:tcPr>
          <w:p w14:paraId="4BC12C1E"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6" w:space="0" w:color="auto"/>
            </w:tcBorders>
            <w:shd w:val="clear" w:color="auto" w:fill="auto"/>
            <w:vAlign w:val="center"/>
          </w:tcPr>
          <w:p w14:paraId="4CC66944"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tcBorders>
              <w:top w:val="single" w:sz="6" w:space="0" w:color="auto"/>
            </w:tcBorders>
            <w:vAlign w:val="center"/>
          </w:tcPr>
          <w:p w14:paraId="72C144E5"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BB70A4" w:rsidRPr="00EB3CBC" w14:paraId="67EF405B" w14:textId="77777777" w:rsidTr="00A50822">
        <w:trPr>
          <w:cantSplit/>
        </w:trPr>
        <w:tc>
          <w:tcPr>
            <w:cnfStyle w:val="001000000000" w:firstRow="0" w:lastRow="0" w:firstColumn="1" w:lastColumn="0" w:oddVBand="0" w:evenVBand="0" w:oddHBand="0" w:evenHBand="0" w:firstRowFirstColumn="0" w:firstRowLastColumn="0" w:lastRowFirstColumn="0" w:lastRowLastColumn="0"/>
            <w:tcW w:w="1090" w:type="pct"/>
            <w:vAlign w:val="bottom"/>
          </w:tcPr>
          <w:p w14:paraId="03B562EE" w14:textId="3A0BA5C7" w:rsidR="00D32997" w:rsidRPr="001226B2" w:rsidRDefault="00D32997" w:rsidP="00315BC3">
            <w:pPr>
              <w:keepLines/>
              <w:rPr>
                <w:rFonts w:cs="Arial"/>
                <w:color w:val="000000"/>
                <w:sz w:val="16"/>
                <w:szCs w:val="16"/>
                <w:lang w:val="es-ES"/>
              </w:rPr>
            </w:pPr>
            <w:r w:rsidRPr="001226B2">
              <w:rPr>
                <w:rFonts w:cs="Arial"/>
                <w:color w:val="000000"/>
                <w:sz w:val="16"/>
                <w:szCs w:val="16"/>
                <w:lang w:val="es-ES"/>
              </w:rPr>
              <w:t>2G2. SF</w:t>
            </w:r>
            <w:r w:rsidRPr="001226B2">
              <w:rPr>
                <w:rFonts w:cs="Arial"/>
                <w:color w:val="000000"/>
                <w:sz w:val="16"/>
                <w:szCs w:val="16"/>
                <w:vertAlign w:val="subscript"/>
                <w:lang w:val="es-ES"/>
              </w:rPr>
              <w:t>6</w:t>
            </w:r>
            <w:r w:rsidRPr="001226B2">
              <w:rPr>
                <w:rFonts w:cs="Arial"/>
                <w:color w:val="000000"/>
                <w:sz w:val="16"/>
                <w:szCs w:val="16"/>
                <w:lang w:val="es-ES"/>
              </w:rPr>
              <w:t xml:space="preserve"> </w:t>
            </w:r>
            <w:r w:rsidR="00315BC3" w:rsidRPr="001226B2">
              <w:rPr>
                <w:rFonts w:cs="Arial"/>
                <w:color w:val="000000"/>
                <w:sz w:val="16"/>
                <w:szCs w:val="16"/>
                <w:lang w:val="es-ES"/>
              </w:rPr>
              <w:t xml:space="preserve">y </w:t>
            </w:r>
            <w:r w:rsidRPr="001226B2">
              <w:rPr>
                <w:rFonts w:cs="Arial"/>
                <w:color w:val="000000"/>
                <w:sz w:val="16"/>
                <w:szCs w:val="16"/>
                <w:lang w:val="es-ES"/>
              </w:rPr>
              <w:t xml:space="preserve">PFC </w:t>
            </w:r>
            <w:r w:rsidR="00315BC3" w:rsidRPr="001226B2">
              <w:rPr>
                <w:rFonts w:cs="Arial"/>
                <w:color w:val="000000"/>
                <w:sz w:val="16"/>
                <w:szCs w:val="16"/>
                <w:lang w:val="es-ES"/>
              </w:rPr>
              <w:t>del uso de otros productos</w:t>
            </w:r>
          </w:p>
        </w:tc>
        <w:tc>
          <w:tcPr>
            <w:tcW w:w="637" w:type="pct"/>
            <w:tcBorders>
              <w:top w:val="single" w:sz="6" w:space="0" w:color="auto"/>
            </w:tcBorders>
            <w:shd w:val="clear" w:color="auto" w:fill="A6A6A6" w:themeFill="background1" w:themeFillShade="A6"/>
            <w:vAlign w:val="center"/>
          </w:tcPr>
          <w:p w14:paraId="60A0EB0C"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6" w:space="0" w:color="auto"/>
            </w:tcBorders>
            <w:shd w:val="clear" w:color="auto" w:fill="A6A6A6" w:themeFill="background1" w:themeFillShade="A6"/>
            <w:vAlign w:val="center"/>
          </w:tcPr>
          <w:p w14:paraId="18661A1B"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top w:val="single" w:sz="6" w:space="0" w:color="auto"/>
              <w:right w:val="single" w:sz="18" w:space="0" w:color="auto"/>
            </w:tcBorders>
            <w:shd w:val="clear" w:color="auto" w:fill="A6A6A6" w:themeFill="background1" w:themeFillShade="A6"/>
            <w:vAlign w:val="center"/>
          </w:tcPr>
          <w:p w14:paraId="2004431F"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6" w:space="0" w:color="auto"/>
              <w:left w:val="single" w:sz="18" w:space="0" w:color="auto"/>
            </w:tcBorders>
            <w:shd w:val="clear" w:color="auto" w:fill="auto"/>
          </w:tcPr>
          <w:p w14:paraId="5E8FB069"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top w:val="single" w:sz="6" w:space="0" w:color="auto"/>
            </w:tcBorders>
            <w:shd w:val="clear" w:color="auto" w:fill="auto"/>
          </w:tcPr>
          <w:p w14:paraId="496F962B"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tcBorders>
              <w:top w:val="single" w:sz="6" w:space="0" w:color="auto"/>
            </w:tcBorders>
            <w:shd w:val="clear" w:color="auto" w:fill="auto"/>
          </w:tcPr>
          <w:p w14:paraId="58E0CA48"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6" w:space="0" w:color="auto"/>
            </w:tcBorders>
            <w:shd w:val="clear" w:color="auto" w:fill="auto"/>
          </w:tcPr>
          <w:p w14:paraId="42BD241E"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tcBorders>
              <w:top w:val="single" w:sz="6" w:space="0" w:color="auto"/>
            </w:tcBorders>
            <w:shd w:val="clear" w:color="auto" w:fill="A6A6A6" w:themeFill="background1" w:themeFillShade="A6"/>
            <w:vAlign w:val="center"/>
          </w:tcPr>
          <w:p w14:paraId="6D1F6551"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6" w:space="0" w:color="auto"/>
            </w:tcBorders>
            <w:vAlign w:val="center"/>
          </w:tcPr>
          <w:p w14:paraId="687ECD22"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6" w:space="0" w:color="auto"/>
            </w:tcBorders>
            <w:shd w:val="clear" w:color="auto" w:fill="auto"/>
            <w:vAlign w:val="center"/>
          </w:tcPr>
          <w:p w14:paraId="6390832A"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tcBorders>
              <w:top w:val="single" w:sz="6" w:space="0" w:color="auto"/>
            </w:tcBorders>
            <w:vAlign w:val="center"/>
          </w:tcPr>
          <w:p w14:paraId="3A04DF17"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A46B83" w14:paraId="12C79243" w14:textId="77777777" w:rsidTr="00A50822">
        <w:trPr>
          <w:cantSplit/>
        </w:trPr>
        <w:tc>
          <w:tcPr>
            <w:cnfStyle w:val="001000000000" w:firstRow="0" w:lastRow="0" w:firstColumn="1" w:lastColumn="0" w:oddVBand="0" w:evenVBand="0" w:oddHBand="0" w:evenHBand="0" w:firstRowFirstColumn="0" w:firstRowLastColumn="0" w:lastRowFirstColumn="0" w:lastRowLastColumn="0"/>
            <w:tcW w:w="1090" w:type="pct"/>
            <w:vAlign w:val="bottom"/>
          </w:tcPr>
          <w:p w14:paraId="6084DC71" w14:textId="6BE38873" w:rsidR="00D32997" w:rsidRPr="001226B2" w:rsidRDefault="00D32997" w:rsidP="00315BC3">
            <w:pPr>
              <w:keepLines/>
              <w:rPr>
                <w:rFonts w:cs="Arial"/>
                <w:color w:val="000000"/>
                <w:sz w:val="16"/>
                <w:szCs w:val="16"/>
                <w:lang w:val="es-ES"/>
              </w:rPr>
            </w:pPr>
            <w:r w:rsidRPr="001226B2">
              <w:rPr>
                <w:rFonts w:cs="Arial"/>
                <w:color w:val="000000"/>
                <w:sz w:val="16"/>
                <w:szCs w:val="16"/>
                <w:lang w:val="es-ES"/>
              </w:rPr>
              <w:t>2G3. N</w:t>
            </w:r>
            <w:r w:rsidRPr="001226B2">
              <w:rPr>
                <w:rFonts w:cs="Arial"/>
                <w:color w:val="000000"/>
                <w:sz w:val="16"/>
                <w:szCs w:val="16"/>
                <w:vertAlign w:val="subscript"/>
                <w:lang w:val="es-ES"/>
              </w:rPr>
              <w:t>2</w:t>
            </w:r>
            <w:r w:rsidRPr="001226B2">
              <w:rPr>
                <w:rFonts w:cs="Arial"/>
                <w:color w:val="000000"/>
                <w:sz w:val="16"/>
                <w:szCs w:val="16"/>
                <w:lang w:val="es-ES"/>
              </w:rPr>
              <w:t xml:space="preserve">O </w:t>
            </w:r>
            <w:r w:rsidR="00315BC3" w:rsidRPr="001226B2">
              <w:rPr>
                <w:rFonts w:cs="Arial"/>
                <w:color w:val="000000"/>
                <w:sz w:val="16"/>
                <w:szCs w:val="16"/>
                <w:lang w:val="es-ES"/>
              </w:rPr>
              <w:t>del uso de productos</w:t>
            </w:r>
          </w:p>
        </w:tc>
        <w:tc>
          <w:tcPr>
            <w:tcW w:w="637" w:type="pct"/>
            <w:tcBorders>
              <w:top w:val="single" w:sz="6" w:space="0" w:color="auto"/>
            </w:tcBorders>
            <w:shd w:val="clear" w:color="auto" w:fill="A6A6A6" w:themeFill="background1" w:themeFillShade="A6"/>
            <w:vAlign w:val="center"/>
          </w:tcPr>
          <w:p w14:paraId="6409BEC7"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6" w:space="0" w:color="auto"/>
            </w:tcBorders>
            <w:shd w:val="clear" w:color="auto" w:fill="A6A6A6" w:themeFill="background1" w:themeFillShade="A6"/>
            <w:vAlign w:val="center"/>
          </w:tcPr>
          <w:p w14:paraId="64E8CF6D"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top w:val="single" w:sz="6" w:space="0" w:color="auto"/>
              <w:right w:val="single" w:sz="18" w:space="0" w:color="auto"/>
            </w:tcBorders>
            <w:shd w:val="clear" w:color="auto" w:fill="auto"/>
            <w:vAlign w:val="center"/>
          </w:tcPr>
          <w:p w14:paraId="526A8175"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6" w:space="0" w:color="auto"/>
              <w:left w:val="single" w:sz="18" w:space="0" w:color="auto"/>
            </w:tcBorders>
            <w:shd w:val="clear" w:color="auto" w:fill="auto"/>
          </w:tcPr>
          <w:p w14:paraId="5AF53ED1"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top w:val="single" w:sz="6" w:space="0" w:color="auto"/>
            </w:tcBorders>
            <w:shd w:val="clear" w:color="auto" w:fill="auto"/>
          </w:tcPr>
          <w:p w14:paraId="0D77C58D"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tcBorders>
              <w:top w:val="single" w:sz="6" w:space="0" w:color="auto"/>
            </w:tcBorders>
            <w:shd w:val="clear" w:color="auto" w:fill="auto"/>
          </w:tcPr>
          <w:p w14:paraId="46E25BBC"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6" w:space="0" w:color="auto"/>
            </w:tcBorders>
            <w:shd w:val="clear" w:color="auto" w:fill="auto"/>
          </w:tcPr>
          <w:p w14:paraId="74E606E6"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tcBorders>
              <w:top w:val="single" w:sz="6" w:space="0" w:color="auto"/>
            </w:tcBorders>
            <w:shd w:val="clear" w:color="auto" w:fill="A6A6A6" w:themeFill="background1" w:themeFillShade="A6"/>
            <w:vAlign w:val="center"/>
          </w:tcPr>
          <w:p w14:paraId="37A389F6"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6" w:space="0" w:color="auto"/>
            </w:tcBorders>
            <w:shd w:val="clear" w:color="auto" w:fill="A6A6A6" w:themeFill="background1" w:themeFillShade="A6"/>
            <w:vAlign w:val="center"/>
          </w:tcPr>
          <w:p w14:paraId="17F06522"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6" w:space="0" w:color="auto"/>
            </w:tcBorders>
            <w:shd w:val="clear" w:color="auto" w:fill="A6A6A6" w:themeFill="background1" w:themeFillShade="A6"/>
            <w:vAlign w:val="center"/>
          </w:tcPr>
          <w:p w14:paraId="7C6476C1"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tcBorders>
              <w:top w:val="single" w:sz="6" w:space="0" w:color="auto"/>
            </w:tcBorders>
            <w:shd w:val="clear" w:color="auto" w:fill="A6A6A6" w:themeFill="background1" w:themeFillShade="A6"/>
            <w:vAlign w:val="center"/>
          </w:tcPr>
          <w:p w14:paraId="352CCD2A"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BB70A4" w:rsidRPr="001226B2" w14:paraId="15974A6D" w14:textId="77777777" w:rsidTr="00A50822">
        <w:trPr>
          <w:cantSplit/>
        </w:trPr>
        <w:tc>
          <w:tcPr>
            <w:cnfStyle w:val="001000000000" w:firstRow="0" w:lastRow="0" w:firstColumn="1" w:lastColumn="0" w:oddVBand="0" w:evenVBand="0" w:oddHBand="0" w:evenHBand="0" w:firstRowFirstColumn="0" w:firstRowLastColumn="0" w:lastRowFirstColumn="0" w:lastRowLastColumn="0"/>
            <w:tcW w:w="1090" w:type="pct"/>
            <w:vAlign w:val="bottom"/>
          </w:tcPr>
          <w:p w14:paraId="0D42CB31" w14:textId="1900DCE6" w:rsidR="00D32997" w:rsidRPr="001226B2" w:rsidRDefault="00D32997" w:rsidP="00315BC3">
            <w:pPr>
              <w:keepLines/>
              <w:rPr>
                <w:rFonts w:cs="Arial"/>
                <w:color w:val="000000"/>
                <w:sz w:val="16"/>
                <w:szCs w:val="16"/>
                <w:lang w:val="es-ES"/>
              </w:rPr>
            </w:pPr>
            <w:r w:rsidRPr="001226B2">
              <w:rPr>
                <w:rFonts w:cs="Arial"/>
                <w:color w:val="000000"/>
                <w:sz w:val="16"/>
                <w:szCs w:val="16"/>
                <w:lang w:val="es-ES"/>
              </w:rPr>
              <w:lastRenderedPageBreak/>
              <w:t>2G4. Ot</w:t>
            </w:r>
            <w:r w:rsidR="00315BC3" w:rsidRPr="001226B2">
              <w:rPr>
                <w:rFonts w:cs="Arial"/>
                <w:color w:val="000000"/>
                <w:sz w:val="16"/>
                <w:szCs w:val="16"/>
                <w:lang w:val="es-ES"/>
              </w:rPr>
              <w:t>ros</w:t>
            </w:r>
            <w:r w:rsidRPr="001226B2">
              <w:rPr>
                <w:rFonts w:cs="Arial"/>
                <w:color w:val="000000"/>
                <w:sz w:val="16"/>
                <w:szCs w:val="16"/>
                <w:lang w:val="es-ES"/>
              </w:rPr>
              <w:t xml:space="preserve"> (</w:t>
            </w:r>
            <w:r w:rsidR="00315BC3" w:rsidRPr="001226B2">
              <w:rPr>
                <w:rFonts w:cs="Arial"/>
                <w:color w:val="000000"/>
                <w:sz w:val="16"/>
                <w:szCs w:val="16"/>
                <w:lang w:val="es-ES"/>
              </w:rPr>
              <w:t>especificar</w:t>
            </w:r>
            <w:r w:rsidRPr="001226B2">
              <w:rPr>
                <w:rFonts w:cs="Arial"/>
                <w:color w:val="000000"/>
                <w:sz w:val="16"/>
                <w:szCs w:val="16"/>
                <w:lang w:val="es-ES"/>
              </w:rPr>
              <w:t>)</w:t>
            </w:r>
          </w:p>
        </w:tc>
        <w:tc>
          <w:tcPr>
            <w:tcW w:w="637" w:type="pct"/>
            <w:tcBorders>
              <w:top w:val="single" w:sz="6" w:space="0" w:color="auto"/>
              <w:bottom w:val="single" w:sz="6" w:space="0" w:color="auto"/>
            </w:tcBorders>
            <w:shd w:val="clear" w:color="auto" w:fill="auto"/>
            <w:vAlign w:val="center"/>
          </w:tcPr>
          <w:p w14:paraId="5679C8C7"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6" w:space="0" w:color="auto"/>
              <w:bottom w:val="single" w:sz="6" w:space="0" w:color="auto"/>
            </w:tcBorders>
            <w:shd w:val="clear" w:color="auto" w:fill="auto"/>
            <w:vAlign w:val="center"/>
          </w:tcPr>
          <w:p w14:paraId="19185A0E"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top w:val="single" w:sz="6" w:space="0" w:color="auto"/>
              <w:bottom w:val="single" w:sz="6" w:space="0" w:color="auto"/>
              <w:right w:val="single" w:sz="18" w:space="0" w:color="auto"/>
            </w:tcBorders>
            <w:shd w:val="clear" w:color="auto" w:fill="A6A6A6" w:themeFill="background1" w:themeFillShade="A6"/>
            <w:vAlign w:val="center"/>
          </w:tcPr>
          <w:p w14:paraId="564383CE"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6" w:space="0" w:color="auto"/>
              <w:left w:val="single" w:sz="18" w:space="0" w:color="auto"/>
              <w:bottom w:val="single" w:sz="6" w:space="0" w:color="auto"/>
            </w:tcBorders>
            <w:shd w:val="clear" w:color="auto" w:fill="auto"/>
          </w:tcPr>
          <w:p w14:paraId="772462EE"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top w:val="single" w:sz="6" w:space="0" w:color="auto"/>
              <w:bottom w:val="single" w:sz="6" w:space="0" w:color="auto"/>
            </w:tcBorders>
            <w:shd w:val="clear" w:color="auto" w:fill="auto"/>
          </w:tcPr>
          <w:p w14:paraId="49F43048"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tcBorders>
              <w:top w:val="single" w:sz="6" w:space="0" w:color="auto"/>
              <w:bottom w:val="single" w:sz="6" w:space="0" w:color="auto"/>
            </w:tcBorders>
            <w:shd w:val="clear" w:color="auto" w:fill="auto"/>
          </w:tcPr>
          <w:p w14:paraId="37ED22AF"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6" w:space="0" w:color="auto"/>
              <w:bottom w:val="single" w:sz="6" w:space="0" w:color="auto"/>
            </w:tcBorders>
            <w:shd w:val="clear" w:color="auto" w:fill="auto"/>
          </w:tcPr>
          <w:p w14:paraId="1F5855F7"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tcBorders>
              <w:top w:val="single" w:sz="6" w:space="0" w:color="auto"/>
              <w:bottom w:val="single" w:sz="6" w:space="0" w:color="auto"/>
            </w:tcBorders>
            <w:shd w:val="clear" w:color="auto" w:fill="auto"/>
            <w:vAlign w:val="center"/>
          </w:tcPr>
          <w:p w14:paraId="1AE695A9"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6" w:space="0" w:color="auto"/>
              <w:bottom w:val="single" w:sz="6" w:space="0" w:color="auto"/>
            </w:tcBorders>
            <w:shd w:val="clear" w:color="auto" w:fill="A6A6A6" w:themeFill="background1" w:themeFillShade="A6"/>
            <w:vAlign w:val="center"/>
          </w:tcPr>
          <w:p w14:paraId="1B083F53"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6" w:space="0" w:color="auto"/>
              <w:bottom w:val="single" w:sz="6" w:space="0" w:color="auto"/>
            </w:tcBorders>
            <w:shd w:val="clear" w:color="auto" w:fill="A6A6A6" w:themeFill="background1" w:themeFillShade="A6"/>
            <w:vAlign w:val="center"/>
          </w:tcPr>
          <w:p w14:paraId="26721F35"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tcBorders>
              <w:top w:val="single" w:sz="6" w:space="0" w:color="auto"/>
              <w:bottom w:val="single" w:sz="6" w:space="0" w:color="auto"/>
            </w:tcBorders>
            <w:vAlign w:val="center"/>
          </w:tcPr>
          <w:p w14:paraId="0323F5BF" w14:textId="77777777" w:rsidR="00D32997" w:rsidRPr="001226B2"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B55B52" w:rsidRPr="001226B2" w14:paraId="1311C5B7"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680EE741" w14:textId="3F5E6C6C" w:rsidR="000742A0" w:rsidRPr="001226B2" w:rsidRDefault="00A53D19" w:rsidP="00315BC3">
            <w:pPr>
              <w:rPr>
                <w:rFonts w:cs="Arial"/>
                <w:b/>
                <w:sz w:val="16"/>
                <w:szCs w:val="16"/>
                <w:lang w:val="es-ES"/>
              </w:rPr>
            </w:pPr>
            <w:r w:rsidRPr="001226B2">
              <w:rPr>
                <w:rFonts w:cs="Arial"/>
                <w:b/>
                <w:color w:val="000000"/>
                <w:sz w:val="16"/>
                <w:szCs w:val="16"/>
                <w:lang w:val="es-ES"/>
              </w:rPr>
              <w:t>2H</w:t>
            </w:r>
            <w:r w:rsidR="000742A0" w:rsidRPr="001226B2">
              <w:rPr>
                <w:rFonts w:cs="Arial"/>
                <w:b/>
                <w:color w:val="000000"/>
                <w:sz w:val="16"/>
                <w:szCs w:val="16"/>
                <w:lang w:val="es-ES"/>
              </w:rPr>
              <w:t>. Ot</w:t>
            </w:r>
            <w:r w:rsidR="00315BC3" w:rsidRPr="001226B2">
              <w:rPr>
                <w:rFonts w:cs="Arial"/>
                <w:b/>
                <w:color w:val="000000"/>
                <w:sz w:val="16"/>
                <w:szCs w:val="16"/>
                <w:lang w:val="es-ES"/>
              </w:rPr>
              <w:t>ros</w:t>
            </w:r>
            <w:r w:rsidR="000742A0" w:rsidRPr="001226B2">
              <w:rPr>
                <w:rFonts w:cs="Arial"/>
                <w:b/>
                <w:color w:val="000000"/>
                <w:sz w:val="16"/>
                <w:szCs w:val="16"/>
                <w:lang w:val="es-ES"/>
              </w:rPr>
              <w:t xml:space="preserve"> (</w:t>
            </w:r>
            <w:r w:rsidR="00315BC3" w:rsidRPr="001226B2">
              <w:rPr>
                <w:rFonts w:cs="Arial"/>
                <w:b/>
                <w:color w:val="000000"/>
                <w:sz w:val="16"/>
                <w:szCs w:val="16"/>
                <w:lang w:val="es-ES"/>
              </w:rPr>
              <w:t>especificar</w:t>
            </w:r>
            <w:r w:rsidR="000742A0" w:rsidRPr="001226B2">
              <w:rPr>
                <w:rFonts w:cs="Arial"/>
                <w:b/>
                <w:color w:val="000000"/>
                <w:sz w:val="16"/>
                <w:szCs w:val="16"/>
                <w:lang w:val="es-ES"/>
              </w:rPr>
              <w:t>)</w:t>
            </w:r>
          </w:p>
        </w:tc>
        <w:tc>
          <w:tcPr>
            <w:tcW w:w="637" w:type="pct"/>
            <w:tcBorders>
              <w:bottom w:val="single" w:sz="6" w:space="0" w:color="auto"/>
            </w:tcBorders>
            <w:vAlign w:val="center"/>
          </w:tcPr>
          <w:p w14:paraId="1ECA872D"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bottom w:val="single" w:sz="6" w:space="0" w:color="auto"/>
            </w:tcBorders>
            <w:vAlign w:val="center"/>
          </w:tcPr>
          <w:p w14:paraId="5AB085AA"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bottom w:val="single" w:sz="6" w:space="0" w:color="auto"/>
              <w:right w:val="single" w:sz="18" w:space="0" w:color="auto"/>
            </w:tcBorders>
            <w:vAlign w:val="center"/>
          </w:tcPr>
          <w:p w14:paraId="4104AD10"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bottom w:val="single" w:sz="6" w:space="0" w:color="auto"/>
            </w:tcBorders>
          </w:tcPr>
          <w:p w14:paraId="6B7024A3"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bottom w:val="single" w:sz="6" w:space="0" w:color="auto"/>
            </w:tcBorders>
          </w:tcPr>
          <w:p w14:paraId="483A7BA6"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tcBorders>
              <w:bottom w:val="single" w:sz="6" w:space="0" w:color="auto"/>
            </w:tcBorders>
          </w:tcPr>
          <w:p w14:paraId="06A661A8"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bottom w:val="single" w:sz="6" w:space="0" w:color="auto"/>
            </w:tcBorders>
          </w:tcPr>
          <w:p w14:paraId="37FD0F0C"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tcBorders>
              <w:bottom w:val="single" w:sz="6" w:space="0" w:color="auto"/>
            </w:tcBorders>
            <w:shd w:val="clear" w:color="auto" w:fill="A6A6A6" w:themeFill="background1" w:themeFillShade="A6"/>
            <w:vAlign w:val="center"/>
          </w:tcPr>
          <w:p w14:paraId="02370EDD"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bottom w:val="single" w:sz="6" w:space="0" w:color="auto"/>
            </w:tcBorders>
            <w:shd w:val="clear" w:color="auto" w:fill="A6A6A6" w:themeFill="background1" w:themeFillShade="A6"/>
            <w:vAlign w:val="center"/>
          </w:tcPr>
          <w:p w14:paraId="1541DD0D"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bottom w:val="single" w:sz="6" w:space="0" w:color="auto"/>
            </w:tcBorders>
            <w:shd w:val="clear" w:color="auto" w:fill="A6A6A6" w:themeFill="background1" w:themeFillShade="A6"/>
            <w:vAlign w:val="center"/>
          </w:tcPr>
          <w:p w14:paraId="1AC9E803"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tcBorders>
              <w:bottom w:val="single" w:sz="6" w:space="0" w:color="auto"/>
            </w:tcBorders>
            <w:shd w:val="clear" w:color="auto" w:fill="A6A6A6" w:themeFill="background1" w:themeFillShade="A6"/>
            <w:vAlign w:val="center"/>
          </w:tcPr>
          <w:p w14:paraId="4ED66C9E"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497BD5" w:rsidRPr="00EB3CBC" w14:paraId="00A5DADB" w14:textId="77777777" w:rsidTr="00A50822">
        <w:trPr>
          <w:cantSplit/>
        </w:trPr>
        <w:tc>
          <w:tcPr>
            <w:cnfStyle w:val="001000000000" w:firstRow="0" w:lastRow="0" w:firstColumn="1" w:lastColumn="0" w:oddVBand="0" w:evenVBand="0" w:oddHBand="0" w:evenHBand="0" w:firstRowFirstColumn="0" w:firstRowLastColumn="0" w:lastRowFirstColumn="0" w:lastRowLastColumn="0"/>
            <w:tcW w:w="1090" w:type="pct"/>
            <w:vAlign w:val="bottom"/>
          </w:tcPr>
          <w:p w14:paraId="2BDAA891" w14:textId="4DEDE3B5" w:rsidR="00E873EC" w:rsidRPr="001226B2" w:rsidRDefault="00E873EC" w:rsidP="00315BC3">
            <w:pPr>
              <w:keepLines/>
              <w:rPr>
                <w:rFonts w:cs="Arial"/>
                <w:color w:val="000000"/>
                <w:sz w:val="16"/>
                <w:szCs w:val="16"/>
                <w:lang w:val="es-ES"/>
              </w:rPr>
            </w:pPr>
            <w:r w:rsidRPr="001226B2">
              <w:rPr>
                <w:rFonts w:cs="Arial"/>
                <w:color w:val="000000"/>
                <w:sz w:val="16"/>
                <w:szCs w:val="16"/>
                <w:lang w:val="es-ES"/>
              </w:rPr>
              <w:t xml:space="preserve">2H1. </w:t>
            </w:r>
            <w:r w:rsidR="00315BC3" w:rsidRPr="001226B2">
              <w:rPr>
                <w:rFonts w:cs="Arial"/>
                <w:color w:val="000000"/>
                <w:sz w:val="16"/>
                <w:szCs w:val="16"/>
                <w:lang w:val="es-ES"/>
              </w:rPr>
              <w:t>Industria de la pulpa y del papel</w:t>
            </w:r>
          </w:p>
        </w:tc>
        <w:tc>
          <w:tcPr>
            <w:tcW w:w="637" w:type="pct"/>
            <w:tcBorders>
              <w:bottom w:val="single" w:sz="6" w:space="0" w:color="auto"/>
            </w:tcBorders>
            <w:shd w:val="clear" w:color="auto" w:fill="auto"/>
            <w:vAlign w:val="center"/>
          </w:tcPr>
          <w:p w14:paraId="7E818728" w14:textId="77777777" w:rsidR="00E873EC" w:rsidRPr="001226B2" w:rsidRDefault="00E873EC"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bottom w:val="single" w:sz="6" w:space="0" w:color="auto"/>
            </w:tcBorders>
            <w:shd w:val="clear" w:color="auto" w:fill="auto"/>
            <w:vAlign w:val="center"/>
          </w:tcPr>
          <w:p w14:paraId="4A2B0A7C" w14:textId="77777777" w:rsidR="00E873EC" w:rsidRPr="001226B2" w:rsidRDefault="00E873EC"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bottom w:val="single" w:sz="6" w:space="0" w:color="auto"/>
              <w:right w:val="single" w:sz="18" w:space="0" w:color="auto"/>
            </w:tcBorders>
            <w:shd w:val="clear" w:color="auto" w:fill="A6A6A6" w:themeFill="background1" w:themeFillShade="A6"/>
            <w:vAlign w:val="center"/>
          </w:tcPr>
          <w:p w14:paraId="703E01BF" w14:textId="77777777" w:rsidR="00E873EC" w:rsidRPr="001226B2" w:rsidRDefault="00E873EC"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bottom w:val="single" w:sz="6" w:space="0" w:color="auto"/>
            </w:tcBorders>
            <w:shd w:val="clear" w:color="auto" w:fill="auto"/>
          </w:tcPr>
          <w:p w14:paraId="15D60043" w14:textId="77777777" w:rsidR="00E873EC" w:rsidRPr="001226B2" w:rsidRDefault="00E873EC"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bottom w:val="single" w:sz="6" w:space="0" w:color="auto"/>
            </w:tcBorders>
            <w:shd w:val="clear" w:color="auto" w:fill="auto"/>
          </w:tcPr>
          <w:p w14:paraId="4DD4D831" w14:textId="77777777" w:rsidR="00E873EC" w:rsidRPr="001226B2" w:rsidRDefault="00E873EC"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tcBorders>
              <w:bottom w:val="single" w:sz="6" w:space="0" w:color="auto"/>
            </w:tcBorders>
            <w:shd w:val="clear" w:color="auto" w:fill="auto"/>
          </w:tcPr>
          <w:p w14:paraId="79769F12" w14:textId="77777777" w:rsidR="00E873EC" w:rsidRPr="001226B2" w:rsidRDefault="00E873EC"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bottom w:val="single" w:sz="6" w:space="0" w:color="auto"/>
            </w:tcBorders>
            <w:shd w:val="clear" w:color="auto" w:fill="auto"/>
          </w:tcPr>
          <w:p w14:paraId="56C17C7C" w14:textId="77777777" w:rsidR="00E873EC" w:rsidRPr="001226B2" w:rsidRDefault="00E873EC"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tcBorders>
              <w:bottom w:val="single" w:sz="6" w:space="0" w:color="auto"/>
            </w:tcBorders>
            <w:shd w:val="clear" w:color="auto" w:fill="A6A6A6" w:themeFill="background1" w:themeFillShade="A6"/>
            <w:vAlign w:val="center"/>
          </w:tcPr>
          <w:p w14:paraId="57D18021" w14:textId="77777777" w:rsidR="00E873EC" w:rsidRPr="001226B2" w:rsidRDefault="00E873EC"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bottom w:val="single" w:sz="6" w:space="0" w:color="auto"/>
            </w:tcBorders>
            <w:shd w:val="clear" w:color="auto" w:fill="A6A6A6" w:themeFill="background1" w:themeFillShade="A6"/>
            <w:vAlign w:val="center"/>
          </w:tcPr>
          <w:p w14:paraId="1B2D5F16" w14:textId="77777777" w:rsidR="00E873EC" w:rsidRPr="001226B2" w:rsidRDefault="00E873EC"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bottom w:val="single" w:sz="6" w:space="0" w:color="auto"/>
            </w:tcBorders>
            <w:shd w:val="clear" w:color="auto" w:fill="A6A6A6" w:themeFill="background1" w:themeFillShade="A6"/>
            <w:vAlign w:val="center"/>
          </w:tcPr>
          <w:p w14:paraId="36A59474" w14:textId="77777777" w:rsidR="00E873EC" w:rsidRPr="001226B2" w:rsidRDefault="00E873EC"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tcBorders>
              <w:bottom w:val="single" w:sz="6" w:space="0" w:color="auto"/>
            </w:tcBorders>
            <w:shd w:val="clear" w:color="auto" w:fill="A6A6A6" w:themeFill="background1" w:themeFillShade="A6"/>
            <w:vAlign w:val="center"/>
          </w:tcPr>
          <w:p w14:paraId="093CE83B" w14:textId="77777777" w:rsidR="00E873EC" w:rsidRPr="001226B2" w:rsidRDefault="00E873EC"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497BD5" w:rsidRPr="00EB3CBC" w14:paraId="32BD2255" w14:textId="77777777" w:rsidTr="00A50822">
        <w:trPr>
          <w:cantSplit/>
        </w:trPr>
        <w:tc>
          <w:tcPr>
            <w:cnfStyle w:val="001000000000" w:firstRow="0" w:lastRow="0" w:firstColumn="1" w:lastColumn="0" w:oddVBand="0" w:evenVBand="0" w:oddHBand="0" w:evenHBand="0" w:firstRowFirstColumn="0" w:firstRowLastColumn="0" w:lastRowFirstColumn="0" w:lastRowLastColumn="0"/>
            <w:tcW w:w="1090" w:type="pct"/>
            <w:vAlign w:val="bottom"/>
          </w:tcPr>
          <w:p w14:paraId="75C9B89B" w14:textId="3A4584AD" w:rsidR="00E873EC" w:rsidRPr="001226B2" w:rsidRDefault="00E873EC" w:rsidP="00315BC3">
            <w:pPr>
              <w:keepLines/>
              <w:rPr>
                <w:rFonts w:cs="Arial"/>
                <w:color w:val="000000"/>
                <w:sz w:val="16"/>
                <w:szCs w:val="16"/>
                <w:lang w:val="es-ES"/>
              </w:rPr>
            </w:pPr>
            <w:r w:rsidRPr="001226B2">
              <w:rPr>
                <w:rFonts w:cs="Arial"/>
                <w:color w:val="000000"/>
                <w:sz w:val="16"/>
                <w:szCs w:val="16"/>
                <w:lang w:val="es-ES"/>
              </w:rPr>
              <w:t xml:space="preserve">2H2. </w:t>
            </w:r>
            <w:r w:rsidR="00315BC3" w:rsidRPr="001226B2">
              <w:rPr>
                <w:rFonts w:cs="Arial"/>
                <w:color w:val="000000"/>
                <w:sz w:val="16"/>
                <w:szCs w:val="16"/>
                <w:lang w:val="es-ES"/>
              </w:rPr>
              <w:t>Industria de la alimentación y la bebida</w:t>
            </w:r>
          </w:p>
        </w:tc>
        <w:tc>
          <w:tcPr>
            <w:tcW w:w="637" w:type="pct"/>
            <w:tcBorders>
              <w:bottom w:val="single" w:sz="6" w:space="0" w:color="auto"/>
            </w:tcBorders>
            <w:shd w:val="clear" w:color="auto" w:fill="auto"/>
            <w:vAlign w:val="center"/>
          </w:tcPr>
          <w:p w14:paraId="56BC033A" w14:textId="77777777" w:rsidR="00E873EC" w:rsidRPr="001226B2" w:rsidRDefault="00E873EC"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bottom w:val="single" w:sz="6" w:space="0" w:color="auto"/>
            </w:tcBorders>
            <w:shd w:val="clear" w:color="auto" w:fill="auto"/>
            <w:vAlign w:val="center"/>
          </w:tcPr>
          <w:p w14:paraId="05D4A343" w14:textId="77777777" w:rsidR="00E873EC" w:rsidRPr="001226B2" w:rsidRDefault="00E873EC"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bottom w:val="single" w:sz="6" w:space="0" w:color="auto"/>
              <w:right w:val="single" w:sz="18" w:space="0" w:color="auto"/>
            </w:tcBorders>
            <w:shd w:val="clear" w:color="auto" w:fill="A6A6A6" w:themeFill="background1" w:themeFillShade="A6"/>
            <w:vAlign w:val="center"/>
          </w:tcPr>
          <w:p w14:paraId="4987F6FD" w14:textId="77777777" w:rsidR="00E873EC" w:rsidRPr="001226B2" w:rsidRDefault="00E873EC"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bottom w:val="single" w:sz="6" w:space="0" w:color="auto"/>
            </w:tcBorders>
            <w:shd w:val="clear" w:color="auto" w:fill="auto"/>
          </w:tcPr>
          <w:p w14:paraId="001B23DA" w14:textId="77777777" w:rsidR="00E873EC" w:rsidRPr="001226B2" w:rsidRDefault="00E873EC"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bottom w:val="single" w:sz="6" w:space="0" w:color="auto"/>
            </w:tcBorders>
            <w:shd w:val="clear" w:color="auto" w:fill="auto"/>
          </w:tcPr>
          <w:p w14:paraId="2C3B10CD" w14:textId="77777777" w:rsidR="00E873EC" w:rsidRPr="001226B2" w:rsidRDefault="00E873EC"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tcBorders>
              <w:bottom w:val="single" w:sz="6" w:space="0" w:color="auto"/>
            </w:tcBorders>
            <w:shd w:val="clear" w:color="auto" w:fill="auto"/>
          </w:tcPr>
          <w:p w14:paraId="71006190" w14:textId="77777777" w:rsidR="00E873EC" w:rsidRPr="001226B2" w:rsidRDefault="00E873EC"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bottom w:val="single" w:sz="6" w:space="0" w:color="auto"/>
            </w:tcBorders>
            <w:shd w:val="clear" w:color="auto" w:fill="auto"/>
          </w:tcPr>
          <w:p w14:paraId="36ABB86A" w14:textId="77777777" w:rsidR="00E873EC" w:rsidRPr="001226B2" w:rsidRDefault="00E873EC"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tcBorders>
              <w:bottom w:val="single" w:sz="6" w:space="0" w:color="auto"/>
            </w:tcBorders>
            <w:shd w:val="clear" w:color="auto" w:fill="A6A6A6" w:themeFill="background1" w:themeFillShade="A6"/>
            <w:vAlign w:val="center"/>
          </w:tcPr>
          <w:p w14:paraId="74CE91F2" w14:textId="77777777" w:rsidR="00E873EC" w:rsidRPr="001226B2" w:rsidRDefault="00E873EC"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bottom w:val="single" w:sz="6" w:space="0" w:color="auto"/>
            </w:tcBorders>
            <w:shd w:val="clear" w:color="auto" w:fill="A6A6A6" w:themeFill="background1" w:themeFillShade="A6"/>
            <w:vAlign w:val="center"/>
          </w:tcPr>
          <w:p w14:paraId="33C1F025" w14:textId="77777777" w:rsidR="00E873EC" w:rsidRPr="001226B2" w:rsidRDefault="00E873EC"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bottom w:val="single" w:sz="6" w:space="0" w:color="auto"/>
            </w:tcBorders>
            <w:shd w:val="clear" w:color="auto" w:fill="A6A6A6" w:themeFill="background1" w:themeFillShade="A6"/>
            <w:vAlign w:val="center"/>
          </w:tcPr>
          <w:p w14:paraId="32267F67" w14:textId="77777777" w:rsidR="00E873EC" w:rsidRPr="001226B2" w:rsidRDefault="00E873EC"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tcBorders>
              <w:bottom w:val="single" w:sz="6" w:space="0" w:color="auto"/>
            </w:tcBorders>
            <w:shd w:val="clear" w:color="auto" w:fill="A6A6A6" w:themeFill="background1" w:themeFillShade="A6"/>
            <w:vAlign w:val="center"/>
          </w:tcPr>
          <w:p w14:paraId="09F26298" w14:textId="77777777" w:rsidR="00E873EC" w:rsidRPr="001226B2" w:rsidRDefault="00E873EC"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B55B52" w:rsidRPr="001226B2" w14:paraId="68F0C7E5" w14:textId="77777777" w:rsidTr="00A50822">
        <w:trPr>
          <w:cantSplit/>
        </w:trPr>
        <w:tc>
          <w:tcPr>
            <w:cnfStyle w:val="001000000000" w:firstRow="0" w:lastRow="0" w:firstColumn="1" w:lastColumn="0" w:oddVBand="0" w:evenVBand="0" w:oddHBand="0" w:evenHBand="0" w:firstRowFirstColumn="0" w:firstRowLastColumn="0" w:lastRowFirstColumn="0" w:lastRowLastColumn="0"/>
            <w:tcW w:w="1090" w:type="pct"/>
            <w:tcBorders>
              <w:bottom w:val="single" w:sz="18" w:space="0" w:color="auto"/>
            </w:tcBorders>
            <w:vAlign w:val="bottom"/>
          </w:tcPr>
          <w:p w14:paraId="1CDAEACD" w14:textId="459906EA" w:rsidR="00A53D19" w:rsidRPr="001226B2" w:rsidRDefault="00A53D19" w:rsidP="00315BC3">
            <w:pPr>
              <w:keepLines/>
              <w:rPr>
                <w:rFonts w:cs="Arial"/>
                <w:color w:val="000000"/>
                <w:sz w:val="16"/>
                <w:szCs w:val="16"/>
                <w:lang w:val="es-ES"/>
              </w:rPr>
            </w:pPr>
            <w:r w:rsidRPr="001226B2">
              <w:rPr>
                <w:rFonts w:cs="Arial"/>
                <w:color w:val="000000"/>
                <w:sz w:val="16"/>
                <w:szCs w:val="16"/>
                <w:lang w:val="es-ES"/>
              </w:rPr>
              <w:t>2H</w:t>
            </w:r>
            <w:r w:rsidR="00E873EC" w:rsidRPr="001226B2">
              <w:rPr>
                <w:rFonts w:cs="Arial"/>
                <w:color w:val="000000"/>
                <w:sz w:val="16"/>
                <w:szCs w:val="16"/>
                <w:lang w:val="es-ES"/>
              </w:rPr>
              <w:t>3</w:t>
            </w:r>
            <w:r w:rsidRPr="001226B2">
              <w:rPr>
                <w:rFonts w:cs="Arial"/>
                <w:color w:val="000000"/>
                <w:sz w:val="16"/>
                <w:szCs w:val="16"/>
                <w:lang w:val="es-ES"/>
              </w:rPr>
              <w:t xml:space="preserve">. </w:t>
            </w:r>
            <w:r w:rsidR="00E873EC" w:rsidRPr="001226B2">
              <w:rPr>
                <w:rFonts w:cs="Arial"/>
                <w:color w:val="000000"/>
                <w:sz w:val="16"/>
                <w:szCs w:val="16"/>
                <w:lang w:val="es-ES"/>
              </w:rPr>
              <w:t>Ot</w:t>
            </w:r>
            <w:r w:rsidR="00315BC3" w:rsidRPr="001226B2">
              <w:rPr>
                <w:rFonts w:cs="Arial"/>
                <w:color w:val="000000"/>
                <w:sz w:val="16"/>
                <w:szCs w:val="16"/>
                <w:lang w:val="es-ES"/>
              </w:rPr>
              <w:t>ros</w:t>
            </w:r>
            <w:r w:rsidR="00E873EC" w:rsidRPr="001226B2">
              <w:rPr>
                <w:rFonts w:cs="Arial"/>
                <w:color w:val="000000"/>
                <w:sz w:val="16"/>
                <w:szCs w:val="16"/>
                <w:lang w:val="es-ES"/>
              </w:rPr>
              <w:t xml:space="preserve"> (</w:t>
            </w:r>
            <w:r w:rsidR="00315BC3" w:rsidRPr="001226B2">
              <w:rPr>
                <w:rFonts w:cs="Arial"/>
                <w:color w:val="000000"/>
                <w:sz w:val="16"/>
                <w:szCs w:val="16"/>
                <w:lang w:val="es-ES"/>
              </w:rPr>
              <w:t>especificar</w:t>
            </w:r>
            <w:r w:rsidR="00E873EC" w:rsidRPr="001226B2">
              <w:rPr>
                <w:rFonts w:cs="Arial"/>
                <w:color w:val="000000"/>
                <w:sz w:val="16"/>
                <w:szCs w:val="16"/>
                <w:lang w:val="es-ES"/>
              </w:rPr>
              <w:t>)</w:t>
            </w:r>
          </w:p>
        </w:tc>
        <w:tc>
          <w:tcPr>
            <w:tcW w:w="637" w:type="pct"/>
            <w:tcBorders>
              <w:bottom w:val="single" w:sz="18" w:space="0" w:color="auto"/>
            </w:tcBorders>
            <w:shd w:val="clear" w:color="auto" w:fill="auto"/>
            <w:vAlign w:val="center"/>
          </w:tcPr>
          <w:p w14:paraId="156E7EBC" w14:textId="77777777" w:rsidR="00A53D19" w:rsidRPr="001226B2" w:rsidRDefault="00A53D1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bottom w:val="single" w:sz="18" w:space="0" w:color="auto"/>
            </w:tcBorders>
            <w:shd w:val="clear" w:color="auto" w:fill="auto"/>
            <w:vAlign w:val="center"/>
          </w:tcPr>
          <w:p w14:paraId="4B00B7FB" w14:textId="77777777" w:rsidR="00A53D19" w:rsidRPr="001226B2" w:rsidRDefault="00A53D1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bottom w:val="single" w:sz="18" w:space="0" w:color="auto"/>
              <w:right w:val="single" w:sz="18" w:space="0" w:color="auto"/>
            </w:tcBorders>
            <w:shd w:val="clear" w:color="auto" w:fill="auto"/>
            <w:vAlign w:val="center"/>
          </w:tcPr>
          <w:p w14:paraId="759EEF2C" w14:textId="77777777" w:rsidR="00A53D19" w:rsidRPr="001226B2" w:rsidRDefault="00A53D1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bottom w:val="single" w:sz="18" w:space="0" w:color="auto"/>
            </w:tcBorders>
            <w:shd w:val="clear" w:color="auto" w:fill="auto"/>
          </w:tcPr>
          <w:p w14:paraId="6D4A66C3" w14:textId="77777777" w:rsidR="00A53D19" w:rsidRPr="001226B2" w:rsidRDefault="00A53D1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bottom w:val="single" w:sz="18" w:space="0" w:color="auto"/>
            </w:tcBorders>
            <w:shd w:val="clear" w:color="auto" w:fill="auto"/>
          </w:tcPr>
          <w:p w14:paraId="5A5549BD" w14:textId="77777777" w:rsidR="00A53D19" w:rsidRPr="001226B2" w:rsidRDefault="00A53D1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tcBorders>
              <w:bottom w:val="single" w:sz="18" w:space="0" w:color="auto"/>
            </w:tcBorders>
            <w:shd w:val="clear" w:color="auto" w:fill="auto"/>
          </w:tcPr>
          <w:p w14:paraId="14FABE17" w14:textId="77777777" w:rsidR="00A53D19" w:rsidRPr="001226B2" w:rsidRDefault="00A53D1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bottom w:val="single" w:sz="18" w:space="0" w:color="auto"/>
            </w:tcBorders>
            <w:shd w:val="clear" w:color="auto" w:fill="auto"/>
          </w:tcPr>
          <w:p w14:paraId="725B3771" w14:textId="77777777" w:rsidR="00A53D19" w:rsidRPr="001226B2" w:rsidRDefault="00A53D1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tcBorders>
              <w:bottom w:val="single" w:sz="18" w:space="0" w:color="auto"/>
            </w:tcBorders>
            <w:shd w:val="clear" w:color="auto" w:fill="A6A6A6" w:themeFill="background1" w:themeFillShade="A6"/>
            <w:vAlign w:val="center"/>
          </w:tcPr>
          <w:p w14:paraId="306AE802" w14:textId="77777777" w:rsidR="00A53D19" w:rsidRPr="001226B2" w:rsidRDefault="00A53D1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bottom w:val="single" w:sz="18" w:space="0" w:color="auto"/>
            </w:tcBorders>
            <w:shd w:val="clear" w:color="auto" w:fill="A6A6A6" w:themeFill="background1" w:themeFillShade="A6"/>
            <w:vAlign w:val="center"/>
          </w:tcPr>
          <w:p w14:paraId="1053553E" w14:textId="77777777" w:rsidR="00A53D19" w:rsidRPr="001226B2" w:rsidRDefault="00A53D1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bottom w:val="single" w:sz="18" w:space="0" w:color="auto"/>
            </w:tcBorders>
            <w:shd w:val="clear" w:color="auto" w:fill="A6A6A6" w:themeFill="background1" w:themeFillShade="A6"/>
            <w:vAlign w:val="center"/>
          </w:tcPr>
          <w:p w14:paraId="67F9EE0F" w14:textId="77777777" w:rsidR="00A53D19" w:rsidRPr="001226B2" w:rsidRDefault="00A53D1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tcBorders>
              <w:bottom w:val="single" w:sz="18" w:space="0" w:color="auto"/>
            </w:tcBorders>
            <w:shd w:val="clear" w:color="auto" w:fill="A6A6A6" w:themeFill="background1" w:themeFillShade="A6"/>
            <w:vAlign w:val="center"/>
          </w:tcPr>
          <w:p w14:paraId="7A2E9AAD" w14:textId="77777777" w:rsidR="00A53D19" w:rsidRPr="001226B2" w:rsidRDefault="00A53D1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EB3CBC" w14:paraId="6913DFE5" w14:textId="77777777" w:rsidTr="00A50822">
        <w:tc>
          <w:tcPr>
            <w:cnfStyle w:val="001000000000" w:firstRow="0" w:lastRow="0" w:firstColumn="1" w:lastColumn="0" w:oddVBand="0" w:evenVBand="0" w:oddHBand="0" w:evenHBand="0" w:firstRowFirstColumn="0" w:firstRowLastColumn="0" w:lastRowFirstColumn="0" w:lastRowLastColumn="0"/>
            <w:tcW w:w="1090" w:type="pct"/>
            <w:tcBorders>
              <w:top w:val="single" w:sz="18" w:space="0" w:color="auto"/>
            </w:tcBorders>
            <w:vAlign w:val="bottom"/>
          </w:tcPr>
          <w:p w14:paraId="78318F81" w14:textId="27DAA3AF" w:rsidR="000742A0" w:rsidRPr="001226B2" w:rsidRDefault="006F100A" w:rsidP="00D47863">
            <w:pPr>
              <w:rPr>
                <w:rFonts w:cs="Arial"/>
                <w:sz w:val="16"/>
                <w:szCs w:val="16"/>
                <w:u w:val="single"/>
                <w:lang w:val="es-ES"/>
              </w:rPr>
            </w:pPr>
            <w:r w:rsidRPr="001226B2">
              <w:rPr>
                <w:rFonts w:cs="Arial"/>
                <w:b/>
                <w:bCs/>
                <w:color w:val="000000"/>
                <w:sz w:val="16"/>
                <w:szCs w:val="16"/>
                <w:u w:val="single"/>
                <w:lang w:val="es-ES"/>
              </w:rPr>
              <w:t>3</w:t>
            </w:r>
            <w:r w:rsidR="000742A0" w:rsidRPr="001226B2">
              <w:rPr>
                <w:rFonts w:cs="Arial"/>
                <w:b/>
                <w:bCs/>
                <w:color w:val="000000"/>
                <w:sz w:val="16"/>
                <w:szCs w:val="16"/>
                <w:u w:val="single"/>
                <w:lang w:val="es-ES"/>
              </w:rPr>
              <w:t>. Agricultur</w:t>
            </w:r>
            <w:r w:rsidR="00315BC3" w:rsidRPr="001226B2">
              <w:rPr>
                <w:rFonts w:cs="Arial"/>
                <w:b/>
                <w:bCs/>
                <w:color w:val="000000"/>
                <w:sz w:val="16"/>
                <w:szCs w:val="16"/>
                <w:u w:val="single"/>
                <w:lang w:val="es-ES"/>
              </w:rPr>
              <w:t>a</w:t>
            </w:r>
            <w:r w:rsidR="000742A0" w:rsidRPr="001226B2">
              <w:rPr>
                <w:rFonts w:cs="Arial"/>
                <w:b/>
                <w:bCs/>
                <w:color w:val="000000"/>
                <w:sz w:val="16"/>
                <w:szCs w:val="16"/>
                <w:u w:val="single"/>
                <w:lang w:val="es-ES"/>
              </w:rPr>
              <w:t xml:space="preserve">, </w:t>
            </w:r>
            <w:r w:rsidR="00315BC3" w:rsidRPr="001226B2">
              <w:rPr>
                <w:rFonts w:cs="Arial"/>
                <w:b/>
                <w:bCs/>
                <w:color w:val="000000"/>
                <w:sz w:val="16"/>
                <w:szCs w:val="16"/>
                <w:u w:val="single"/>
                <w:lang w:val="es-ES"/>
              </w:rPr>
              <w:t xml:space="preserve">silvicultura y otros usos de la tierra </w:t>
            </w:r>
            <w:r w:rsidR="000742A0" w:rsidRPr="001226B2">
              <w:rPr>
                <w:rFonts w:cs="Arial"/>
                <w:b/>
                <w:bCs/>
                <w:color w:val="000000"/>
                <w:sz w:val="16"/>
                <w:szCs w:val="16"/>
                <w:u w:val="single"/>
                <w:lang w:val="es-ES"/>
              </w:rPr>
              <w:t>(AFOLU)</w:t>
            </w:r>
          </w:p>
        </w:tc>
        <w:tc>
          <w:tcPr>
            <w:tcW w:w="637" w:type="pct"/>
            <w:tcBorders>
              <w:top w:val="single" w:sz="18" w:space="0" w:color="auto"/>
            </w:tcBorders>
            <w:vAlign w:val="center"/>
          </w:tcPr>
          <w:p w14:paraId="205B369C"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18" w:space="0" w:color="auto"/>
            </w:tcBorders>
            <w:vAlign w:val="center"/>
          </w:tcPr>
          <w:p w14:paraId="664AC421"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top w:val="single" w:sz="18" w:space="0" w:color="auto"/>
              <w:right w:val="single" w:sz="18" w:space="0" w:color="auto"/>
            </w:tcBorders>
            <w:vAlign w:val="center"/>
          </w:tcPr>
          <w:p w14:paraId="5D530E70"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18" w:space="0" w:color="auto"/>
              <w:left w:val="single" w:sz="18" w:space="0" w:color="auto"/>
            </w:tcBorders>
            <w:shd w:val="clear" w:color="auto" w:fill="FFFFFF" w:themeFill="background1"/>
          </w:tcPr>
          <w:p w14:paraId="565DC078"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top w:val="single" w:sz="18" w:space="0" w:color="auto"/>
            </w:tcBorders>
            <w:shd w:val="clear" w:color="auto" w:fill="FFFFFF" w:themeFill="background1"/>
          </w:tcPr>
          <w:p w14:paraId="65AD9701"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tcBorders>
              <w:top w:val="single" w:sz="18" w:space="0" w:color="auto"/>
            </w:tcBorders>
            <w:shd w:val="clear" w:color="auto" w:fill="FFFFFF" w:themeFill="background1"/>
          </w:tcPr>
          <w:p w14:paraId="4F86F248"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18" w:space="0" w:color="auto"/>
            </w:tcBorders>
            <w:shd w:val="clear" w:color="auto" w:fill="FFFFFF" w:themeFill="background1"/>
          </w:tcPr>
          <w:p w14:paraId="070983BC"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tcBorders>
              <w:top w:val="single" w:sz="18" w:space="0" w:color="auto"/>
            </w:tcBorders>
            <w:shd w:val="clear" w:color="auto" w:fill="A6A6A6" w:themeFill="background1" w:themeFillShade="A6"/>
            <w:vAlign w:val="center"/>
          </w:tcPr>
          <w:p w14:paraId="130F7307"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18" w:space="0" w:color="auto"/>
            </w:tcBorders>
            <w:shd w:val="clear" w:color="auto" w:fill="A6A6A6" w:themeFill="background1" w:themeFillShade="A6"/>
            <w:vAlign w:val="center"/>
          </w:tcPr>
          <w:p w14:paraId="52BCA211"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18" w:space="0" w:color="auto"/>
            </w:tcBorders>
            <w:shd w:val="clear" w:color="auto" w:fill="A6A6A6" w:themeFill="background1" w:themeFillShade="A6"/>
            <w:vAlign w:val="center"/>
          </w:tcPr>
          <w:p w14:paraId="29A24DCE"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tcBorders>
              <w:top w:val="single" w:sz="18" w:space="0" w:color="auto"/>
            </w:tcBorders>
            <w:shd w:val="clear" w:color="auto" w:fill="A6A6A6" w:themeFill="background1" w:themeFillShade="A6"/>
            <w:vAlign w:val="center"/>
          </w:tcPr>
          <w:p w14:paraId="528F9354"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1226B2" w14:paraId="5B4BC094"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3A8140FD" w14:textId="1248F0C8" w:rsidR="000742A0" w:rsidRPr="001226B2" w:rsidRDefault="004D5647" w:rsidP="00D47863">
            <w:pPr>
              <w:rPr>
                <w:rFonts w:cs="Arial"/>
                <w:sz w:val="16"/>
                <w:szCs w:val="16"/>
                <w:lang w:val="es-ES"/>
              </w:rPr>
            </w:pPr>
            <w:r w:rsidRPr="001226B2">
              <w:rPr>
                <w:rFonts w:cs="Arial"/>
                <w:b/>
                <w:bCs/>
                <w:color w:val="000000"/>
                <w:sz w:val="16"/>
                <w:szCs w:val="16"/>
                <w:lang w:val="es-ES"/>
              </w:rPr>
              <w:t>3</w:t>
            </w:r>
            <w:r w:rsidR="000742A0" w:rsidRPr="001226B2">
              <w:rPr>
                <w:rFonts w:cs="Arial"/>
                <w:b/>
                <w:bCs/>
                <w:color w:val="000000"/>
                <w:sz w:val="16"/>
                <w:szCs w:val="16"/>
                <w:lang w:val="es-ES"/>
              </w:rPr>
              <w:t xml:space="preserve">A. </w:t>
            </w:r>
            <w:r w:rsidR="00315BC3" w:rsidRPr="001226B2">
              <w:rPr>
                <w:rFonts w:cs="Arial"/>
                <w:b/>
                <w:bCs/>
                <w:color w:val="000000"/>
                <w:sz w:val="16"/>
                <w:szCs w:val="16"/>
                <w:lang w:val="es-ES"/>
              </w:rPr>
              <w:t>Ganado</w:t>
            </w:r>
          </w:p>
        </w:tc>
        <w:tc>
          <w:tcPr>
            <w:tcW w:w="637" w:type="pct"/>
            <w:shd w:val="clear" w:color="auto" w:fill="A6A6A6" w:themeFill="background1" w:themeFillShade="A6"/>
            <w:vAlign w:val="center"/>
          </w:tcPr>
          <w:p w14:paraId="0BA6F9DD"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1FCC3F7F"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vAlign w:val="center"/>
          </w:tcPr>
          <w:p w14:paraId="79ACA50E"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6F44F395"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434191BE"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4580EE2E"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FFFFFF" w:themeFill="background1"/>
          </w:tcPr>
          <w:p w14:paraId="7E3E3179"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32FCFC33"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2E63F324"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4B7371E9"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26E5DC93"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B55B52" w:rsidRPr="001226B2" w14:paraId="6EBF623A"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0427CB0E" w14:textId="201BAE2D" w:rsidR="000742A0" w:rsidRPr="001226B2" w:rsidRDefault="004D5647" w:rsidP="00D47863">
            <w:pPr>
              <w:jc w:val="left"/>
              <w:rPr>
                <w:rFonts w:cs="Arial"/>
                <w:color w:val="000000"/>
                <w:sz w:val="16"/>
                <w:szCs w:val="16"/>
                <w:lang w:val="es-ES"/>
              </w:rPr>
            </w:pPr>
            <w:r w:rsidRPr="001226B2">
              <w:rPr>
                <w:rFonts w:cs="Arial"/>
                <w:color w:val="000000"/>
                <w:sz w:val="16"/>
                <w:szCs w:val="16"/>
                <w:lang w:val="es-ES"/>
              </w:rPr>
              <w:t>3A</w:t>
            </w:r>
            <w:r w:rsidR="000742A0" w:rsidRPr="001226B2">
              <w:rPr>
                <w:rFonts w:cs="Arial"/>
                <w:color w:val="000000"/>
                <w:sz w:val="16"/>
                <w:szCs w:val="16"/>
                <w:lang w:val="es-ES"/>
              </w:rPr>
              <w:t xml:space="preserve">1. </w:t>
            </w:r>
            <w:r w:rsidR="0047256A" w:rsidRPr="001226B2">
              <w:rPr>
                <w:rFonts w:cs="Arial"/>
                <w:color w:val="000000"/>
                <w:sz w:val="16"/>
                <w:szCs w:val="16"/>
                <w:lang w:val="es-ES"/>
              </w:rPr>
              <w:t>Fermentación entérica</w:t>
            </w:r>
          </w:p>
        </w:tc>
        <w:tc>
          <w:tcPr>
            <w:tcW w:w="637" w:type="pct"/>
            <w:shd w:val="clear" w:color="auto" w:fill="A6A6A6" w:themeFill="background1" w:themeFillShade="A6"/>
            <w:vAlign w:val="center"/>
          </w:tcPr>
          <w:p w14:paraId="05A59109"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3BB9BB8B"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6A6A6" w:themeFill="background1" w:themeFillShade="A6"/>
            <w:vAlign w:val="center"/>
          </w:tcPr>
          <w:p w14:paraId="5F5CA2F4"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auto"/>
          </w:tcPr>
          <w:p w14:paraId="7FE45436"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auto"/>
          </w:tcPr>
          <w:p w14:paraId="757F9932"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auto"/>
          </w:tcPr>
          <w:p w14:paraId="3B24FD7D"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tcPr>
          <w:p w14:paraId="151D74A9"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26113F7A"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7EBCFB1E"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32FA98E6"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52C871B7"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B55B52" w:rsidRPr="001226B2" w14:paraId="42853DB5"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3F2848BA" w14:textId="5B21774E" w:rsidR="000742A0" w:rsidRPr="001226B2" w:rsidRDefault="004D5647" w:rsidP="00D47863">
            <w:pPr>
              <w:jc w:val="left"/>
              <w:rPr>
                <w:rFonts w:cs="Arial"/>
                <w:color w:val="000000"/>
                <w:sz w:val="16"/>
                <w:szCs w:val="16"/>
                <w:lang w:val="es-ES"/>
              </w:rPr>
            </w:pPr>
            <w:r w:rsidRPr="001226B2">
              <w:rPr>
                <w:rFonts w:cs="Arial"/>
                <w:color w:val="000000"/>
                <w:sz w:val="16"/>
                <w:szCs w:val="16"/>
                <w:lang w:val="es-ES"/>
              </w:rPr>
              <w:t xml:space="preserve">3A2. </w:t>
            </w:r>
            <w:r w:rsidR="0047256A" w:rsidRPr="001226B2">
              <w:rPr>
                <w:rFonts w:cs="Arial"/>
                <w:color w:val="000000"/>
                <w:sz w:val="16"/>
                <w:szCs w:val="16"/>
                <w:lang w:val="es-ES"/>
              </w:rPr>
              <w:t>Gestión del estiércol</w:t>
            </w:r>
            <w:r w:rsidRPr="001226B2" w:rsidDel="004D5647">
              <w:rPr>
                <w:rFonts w:cs="Arial"/>
                <w:color w:val="000000"/>
                <w:sz w:val="16"/>
                <w:szCs w:val="16"/>
                <w:lang w:val="es-ES"/>
              </w:rPr>
              <w:t xml:space="preserve"> </w:t>
            </w:r>
          </w:p>
        </w:tc>
        <w:tc>
          <w:tcPr>
            <w:tcW w:w="637" w:type="pct"/>
            <w:shd w:val="clear" w:color="auto" w:fill="A6A6A6" w:themeFill="background1" w:themeFillShade="A6"/>
            <w:vAlign w:val="center"/>
          </w:tcPr>
          <w:p w14:paraId="077AD294"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0DED246D"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uto"/>
            <w:vAlign w:val="center"/>
          </w:tcPr>
          <w:p w14:paraId="5D9B26F6"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auto"/>
          </w:tcPr>
          <w:p w14:paraId="2432A281"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auto"/>
          </w:tcPr>
          <w:p w14:paraId="4591015C"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auto"/>
          </w:tcPr>
          <w:p w14:paraId="66EDFFBC"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tcPr>
          <w:p w14:paraId="5378BCEB"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59F4533E"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0D2A637E"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2E3796D1"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25A192B0"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1226B2" w14:paraId="283B2E0F"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0C9D2572" w14:textId="3DE678E3" w:rsidR="00951B39" w:rsidRPr="001226B2" w:rsidRDefault="00951B39" w:rsidP="00D47863">
            <w:pPr>
              <w:rPr>
                <w:rFonts w:cs="Arial"/>
                <w:b/>
                <w:bCs/>
                <w:color w:val="000000"/>
                <w:sz w:val="16"/>
                <w:szCs w:val="16"/>
                <w:lang w:val="es-ES"/>
              </w:rPr>
            </w:pPr>
            <w:r w:rsidRPr="001226B2">
              <w:rPr>
                <w:rFonts w:cs="Arial"/>
                <w:b/>
                <w:bCs/>
                <w:color w:val="000000"/>
                <w:sz w:val="16"/>
                <w:szCs w:val="16"/>
                <w:lang w:val="es-ES"/>
              </w:rPr>
              <w:t xml:space="preserve">3B. </w:t>
            </w:r>
            <w:r w:rsidR="0047256A" w:rsidRPr="001226B2">
              <w:rPr>
                <w:rFonts w:cs="Arial"/>
                <w:b/>
                <w:bCs/>
                <w:color w:val="000000"/>
                <w:sz w:val="16"/>
                <w:szCs w:val="16"/>
                <w:lang w:val="es-ES"/>
              </w:rPr>
              <w:t>Tierra</w:t>
            </w:r>
          </w:p>
        </w:tc>
        <w:tc>
          <w:tcPr>
            <w:tcW w:w="637" w:type="pct"/>
            <w:vAlign w:val="center"/>
          </w:tcPr>
          <w:p w14:paraId="03B22DFB" w14:textId="77777777" w:rsidR="00951B39" w:rsidRPr="001226B2"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vAlign w:val="center"/>
          </w:tcPr>
          <w:p w14:paraId="659AA610" w14:textId="77777777" w:rsidR="00951B39" w:rsidRPr="001226B2"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uto"/>
            <w:vAlign w:val="center"/>
          </w:tcPr>
          <w:p w14:paraId="78E19045" w14:textId="77777777" w:rsidR="00951B39" w:rsidRPr="001226B2"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0068ACD1" w14:textId="77777777" w:rsidR="00951B39" w:rsidRPr="001226B2"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4ABA8A3E" w14:textId="77777777" w:rsidR="00951B39" w:rsidRPr="001226B2"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71564ED4" w14:textId="77777777" w:rsidR="00951B39" w:rsidRPr="001226B2"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FFFFFF" w:themeFill="background1"/>
          </w:tcPr>
          <w:p w14:paraId="171B0F3B" w14:textId="77777777" w:rsidR="00951B39" w:rsidRPr="001226B2"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042419C9" w14:textId="77777777" w:rsidR="00951B39" w:rsidRPr="001226B2"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77FDF534" w14:textId="77777777" w:rsidR="00951B39" w:rsidRPr="001226B2"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64B4CD24" w14:textId="77777777" w:rsidR="00951B39" w:rsidRPr="001226B2"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072EC4A9" w14:textId="77777777" w:rsidR="00951B39" w:rsidRPr="001226B2"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497BD5" w:rsidRPr="001226B2" w14:paraId="455BE045" w14:textId="77777777" w:rsidTr="00A50822">
        <w:tc>
          <w:tcPr>
            <w:cnfStyle w:val="001000000000" w:firstRow="0" w:lastRow="0" w:firstColumn="1" w:lastColumn="0" w:oddVBand="0" w:evenVBand="0" w:oddHBand="0" w:evenHBand="0" w:firstRowFirstColumn="0" w:firstRowLastColumn="0" w:lastRowFirstColumn="0" w:lastRowLastColumn="0"/>
            <w:tcW w:w="1090" w:type="pct"/>
          </w:tcPr>
          <w:p w14:paraId="0162C4CD" w14:textId="07829E4F" w:rsidR="00951B39" w:rsidRPr="001226B2" w:rsidRDefault="00B878CF" w:rsidP="0047256A">
            <w:pPr>
              <w:jc w:val="left"/>
              <w:rPr>
                <w:rFonts w:cs="Arial"/>
                <w:color w:val="000000"/>
                <w:sz w:val="16"/>
                <w:szCs w:val="16"/>
                <w:lang w:val="es-ES"/>
              </w:rPr>
            </w:pPr>
            <w:r w:rsidRPr="001226B2">
              <w:rPr>
                <w:rFonts w:cs="Arial"/>
                <w:color w:val="000000"/>
                <w:sz w:val="16"/>
                <w:szCs w:val="16"/>
                <w:lang w:val="es-ES"/>
              </w:rPr>
              <w:t>3B</w:t>
            </w:r>
            <w:r w:rsidR="00951B39" w:rsidRPr="001226B2">
              <w:rPr>
                <w:rFonts w:cs="Arial"/>
                <w:color w:val="000000"/>
                <w:sz w:val="16"/>
                <w:szCs w:val="16"/>
                <w:lang w:val="es-ES"/>
              </w:rPr>
              <w:t xml:space="preserve">1. </w:t>
            </w:r>
            <w:r w:rsidR="0047256A" w:rsidRPr="001226B2">
              <w:rPr>
                <w:rFonts w:cs="Arial"/>
                <w:color w:val="000000"/>
                <w:sz w:val="16"/>
                <w:szCs w:val="16"/>
                <w:lang w:val="es-ES"/>
              </w:rPr>
              <w:t>Tierras forestales</w:t>
            </w:r>
          </w:p>
        </w:tc>
        <w:tc>
          <w:tcPr>
            <w:tcW w:w="637" w:type="pct"/>
            <w:vAlign w:val="center"/>
          </w:tcPr>
          <w:p w14:paraId="4524ADA9" w14:textId="77777777" w:rsidR="00951B39" w:rsidRPr="001226B2"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vAlign w:val="center"/>
          </w:tcPr>
          <w:p w14:paraId="2B270749" w14:textId="77777777" w:rsidR="00951B39" w:rsidRPr="001226B2"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uto"/>
            <w:vAlign w:val="center"/>
          </w:tcPr>
          <w:p w14:paraId="134F4720" w14:textId="77777777" w:rsidR="00951B39" w:rsidRPr="001226B2"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auto"/>
          </w:tcPr>
          <w:p w14:paraId="636854AA" w14:textId="77777777" w:rsidR="00951B39" w:rsidRPr="001226B2"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auto"/>
          </w:tcPr>
          <w:p w14:paraId="3484E6E2" w14:textId="77777777" w:rsidR="00951B39" w:rsidRPr="001226B2"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auto"/>
          </w:tcPr>
          <w:p w14:paraId="699A3FDF" w14:textId="77777777" w:rsidR="00951B39" w:rsidRPr="001226B2"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tcPr>
          <w:p w14:paraId="5D912AB2" w14:textId="77777777" w:rsidR="00951B39" w:rsidRPr="001226B2"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251FE2F4" w14:textId="77777777" w:rsidR="00951B39" w:rsidRPr="001226B2"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535280E2" w14:textId="77777777" w:rsidR="00951B39" w:rsidRPr="001226B2"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1F273A91" w14:textId="77777777" w:rsidR="00951B39" w:rsidRPr="001226B2"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3EFE85B2" w14:textId="77777777" w:rsidR="00951B39" w:rsidRPr="001226B2"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497BD5" w:rsidRPr="001226B2" w14:paraId="17385F44" w14:textId="77777777" w:rsidTr="00A50822">
        <w:tc>
          <w:tcPr>
            <w:cnfStyle w:val="001000000000" w:firstRow="0" w:lastRow="0" w:firstColumn="1" w:lastColumn="0" w:oddVBand="0" w:evenVBand="0" w:oddHBand="0" w:evenHBand="0" w:firstRowFirstColumn="0" w:firstRowLastColumn="0" w:lastRowFirstColumn="0" w:lastRowLastColumn="0"/>
            <w:tcW w:w="1090" w:type="pct"/>
          </w:tcPr>
          <w:p w14:paraId="70B79267" w14:textId="38FFEED4" w:rsidR="00951B39" w:rsidRPr="001226B2" w:rsidRDefault="00B878CF" w:rsidP="0047256A">
            <w:pPr>
              <w:jc w:val="left"/>
              <w:rPr>
                <w:rFonts w:cs="Arial"/>
                <w:color w:val="000000"/>
                <w:sz w:val="16"/>
                <w:szCs w:val="16"/>
                <w:lang w:val="es-ES"/>
              </w:rPr>
            </w:pPr>
            <w:r w:rsidRPr="001226B2">
              <w:rPr>
                <w:rFonts w:cs="Arial"/>
                <w:color w:val="000000"/>
                <w:sz w:val="16"/>
                <w:szCs w:val="16"/>
                <w:lang w:val="es-ES"/>
              </w:rPr>
              <w:t>3B</w:t>
            </w:r>
            <w:r w:rsidR="00951B39" w:rsidRPr="001226B2">
              <w:rPr>
                <w:rFonts w:cs="Arial"/>
                <w:color w:val="000000"/>
                <w:sz w:val="16"/>
                <w:szCs w:val="16"/>
                <w:lang w:val="es-ES"/>
              </w:rPr>
              <w:t xml:space="preserve">2. </w:t>
            </w:r>
            <w:r w:rsidR="0047256A" w:rsidRPr="001226B2">
              <w:rPr>
                <w:rFonts w:cs="Arial"/>
                <w:color w:val="000000"/>
                <w:sz w:val="16"/>
                <w:szCs w:val="16"/>
                <w:lang w:val="es-ES"/>
              </w:rPr>
              <w:t>Tierras de cultivo</w:t>
            </w:r>
          </w:p>
        </w:tc>
        <w:tc>
          <w:tcPr>
            <w:tcW w:w="637" w:type="pct"/>
            <w:vAlign w:val="center"/>
          </w:tcPr>
          <w:p w14:paraId="4D78635E" w14:textId="77777777" w:rsidR="00951B39" w:rsidRPr="001226B2"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vAlign w:val="center"/>
          </w:tcPr>
          <w:p w14:paraId="1E88E0FF" w14:textId="77777777" w:rsidR="00951B39" w:rsidRPr="001226B2"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uto"/>
            <w:vAlign w:val="center"/>
          </w:tcPr>
          <w:p w14:paraId="042C53EF" w14:textId="77777777" w:rsidR="00951B39" w:rsidRPr="001226B2"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auto"/>
          </w:tcPr>
          <w:p w14:paraId="339C9B44" w14:textId="77777777" w:rsidR="00951B39" w:rsidRPr="001226B2"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auto"/>
          </w:tcPr>
          <w:p w14:paraId="19FD5653" w14:textId="77777777" w:rsidR="00951B39" w:rsidRPr="001226B2"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auto"/>
          </w:tcPr>
          <w:p w14:paraId="26E560BB" w14:textId="77777777" w:rsidR="00951B39" w:rsidRPr="001226B2"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tcPr>
          <w:p w14:paraId="48BCB0B6" w14:textId="77777777" w:rsidR="00951B39" w:rsidRPr="001226B2"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09D41A9A" w14:textId="77777777" w:rsidR="00951B39" w:rsidRPr="001226B2"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290D2950" w14:textId="77777777" w:rsidR="00951B39" w:rsidRPr="001226B2"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78F6B1B5" w14:textId="77777777" w:rsidR="00951B39" w:rsidRPr="001226B2"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2B0C702E" w14:textId="77777777" w:rsidR="00951B39" w:rsidRPr="001226B2"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497BD5" w:rsidRPr="001226B2" w14:paraId="69C863CF" w14:textId="77777777" w:rsidTr="00A50822">
        <w:tc>
          <w:tcPr>
            <w:cnfStyle w:val="001000000000" w:firstRow="0" w:lastRow="0" w:firstColumn="1" w:lastColumn="0" w:oddVBand="0" w:evenVBand="0" w:oddHBand="0" w:evenHBand="0" w:firstRowFirstColumn="0" w:firstRowLastColumn="0" w:lastRowFirstColumn="0" w:lastRowLastColumn="0"/>
            <w:tcW w:w="1090" w:type="pct"/>
          </w:tcPr>
          <w:p w14:paraId="68AB8346" w14:textId="4D7A0259" w:rsidR="00951B39" w:rsidRPr="001226B2" w:rsidRDefault="00F02446" w:rsidP="0047256A">
            <w:pPr>
              <w:jc w:val="left"/>
              <w:rPr>
                <w:rFonts w:cs="Arial"/>
                <w:color w:val="000000"/>
                <w:sz w:val="16"/>
                <w:szCs w:val="16"/>
                <w:lang w:val="es-ES"/>
              </w:rPr>
            </w:pPr>
            <w:r w:rsidRPr="001226B2">
              <w:rPr>
                <w:rFonts w:cs="Arial"/>
                <w:color w:val="000000"/>
                <w:sz w:val="16"/>
                <w:szCs w:val="16"/>
                <w:lang w:val="es-ES"/>
              </w:rPr>
              <w:t>3B</w:t>
            </w:r>
            <w:r w:rsidR="00951B39" w:rsidRPr="001226B2">
              <w:rPr>
                <w:rFonts w:cs="Arial"/>
                <w:color w:val="000000"/>
                <w:sz w:val="16"/>
                <w:szCs w:val="16"/>
                <w:lang w:val="es-ES"/>
              </w:rPr>
              <w:t xml:space="preserve">3. </w:t>
            </w:r>
            <w:r w:rsidR="0047256A" w:rsidRPr="001226B2">
              <w:rPr>
                <w:rFonts w:cs="Arial"/>
                <w:color w:val="000000"/>
                <w:sz w:val="16"/>
                <w:szCs w:val="16"/>
                <w:lang w:val="es-ES"/>
              </w:rPr>
              <w:t>Pastizales</w:t>
            </w:r>
          </w:p>
        </w:tc>
        <w:tc>
          <w:tcPr>
            <w:tcW w:w="637" w:type="pct"/>
            <w:vAlign w:val="center"/>
          </w:tcPr>
          <w:p w14:paraId="16D810E3" w14:textId="77777777" w:rsidR="00951B39" w:rsidRPr="001226B2"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vAlign w:val="center"/>
          </w:tcPr>
          <w:p w14:paraId="7A0CA2FD" w14:textId="77777777" w:rsidR="00951B39" w:rsidRPr="001226B2"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uto"/>
            <w:vAlign w:val="center"/>
          </w:tcPr>
          <w:p w14:paraId="51D5AB89" w14:textId="77777777" w:rsidR="00951B39" w:rsidRPr="001226B2"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auto"/>
          </w:tcPr>
          <w:p w14:paraId="0D2288B4" w14:textId="77777777" w:rsidR="00951B39" w:rsidRPr="001226B2"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auto"/>
          </w:tcPr>
          <w:p w14:paraId="00E32461" w14:textId="77777777" w:rsidR="00951B39" w:rsidRPr="001226B2"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auto"/>
          </w:tcPr>
          <w:p w14:paraId="24F75F8D" w14:textId="77777777" w:rsidR="00951B39" w:rsidRPr="001226B2"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tcPr>
          <w:p w14:paraId="4119748C" w14:textId="77777777" w:rsidR="00951B39" w:rsidRPr="001226B2"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0898F96A" w14:textId="77777777" w:rsidR="00951B39" w:rsidRPr="001226B2"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6FA50B81" w14:textId="77777777" w:rsidR="00951B39" w:rsidRPr="001226B2"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29B75651" w14:textId="77777777" w:rsidR="00951B39" w:rsidRPr="001226B2"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79771E0A" w14:textId="77777777" w:rsidR="00951B39" w:rsidRPr="001226B2"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497BD5" w:rsidRPr="001226B2" w14:paraId="75508A86" w14:textId="77777777" w:rsidTr="00A50822">
        <w:tc>
          <w:tcPr>
            <w:cnfStyle w:val="001000000000" w:firstRow="0" w:lastRow="0" w:firstColumn="1" w:lastColumn="0" w:oddVBand="0" w:evenVBand="0" w:oddHBand="0" w:evenHBand="0" w:firstRowFirstColumn="0" w:firstRowLastColumn="0" w:lastRowFirstColumn="0" w:lastRowLastColumn="0"/>
            <w:tcW w:w="1090" w:type="pct"/>
          </w:tcPr>
          <w:p w14:paraId="47A9F7E8" w14:textId="5CB8E72C" w:rsidR="00F02446" w:rsidRPr="001226B2" w:rsidRDefault="00F02446" w:rsidP="0047256A">
            <w:pPr>
              <w:jc w:val="left"/>
              <w:rPr>
                <w:rFonts w:cs="Arial"/>
                <w:color w:val="000000"/>
                <w:sz w:val="16"/>
                <w:szCs w:val="16"/>
                <w:lang w:val="es-ES"/>
              </w:rPr>
            </w:pPr>
            <w:r w:rsidRPr="001226B2">
              <w:rPr>
                <w:rFonts w:cs="Arial"/>
                <w:color w:val="000000"/>
                <w:sz w:val="16"/>
                <w:szCs w:val="16"/>
                <w:lang w:val="es-ES"/>
              </w:rPr>
              <w:t xml:space="preserve">3B4. </w:t>
            </w:r>
            <w:r w:rsidR="0047256A" w:rsidRPr="001226B2">
              <w:rPr>
                <w:rFonts w:cs="Arial"/>
                <w:color w:val="000000"/>
                <w:sz w:val="16"/>
                <w:szCs w:val="16"/>
                <w:lang w:val="es-ES"/>
              </w:rPr>
              <w:t>Humedales</w:t>
            </w:r>
          </w:p>
        </w:tc>
        <w:tc>
          <w:tcPr>
            <w:tcW w:w="637" w:type="pct"/>
            <w:vAlign w:val="center"/>
          </w:tcPr>
          <w:p w14:paraId="5E9854D9" w14:textId="77777777" w:rsidR="00F02446" w:rsidRPr="001226B2"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vAlign w:val="center"/>
          </w:tcPr>
          <w:p w14:paraId="14FBF34F" w14:textId="77777777" w:rsidR="00F02446" w:rsidRPr="001226B2"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uto"/>
            <w:vAlign w:val="center"/>
          </w:tcPr>
          <w:p w14:paraId="20B1D573" w14:textId="77777777" w:rsidR="00F02446" w:rsidRPr="001226B2"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auto"/>
          </w:tcPr>
          <w:p w14:paraId="615655A5" w14:textId="77777777" w:rsidR="00F02446" w:rsidRPr="001226B2"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auto"/>
          </w:tcPr>
          <w:p w14:paraId="482095F9" w14:textId="77777777" w:rsidR="00F02446" w:rsidRPr="001226B2"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auto"/>
          </w:tcPr>
          <w:p w14:paraId="2526550A" w14:textId="77777777" w:rsidR="00F02446" w:rsidRPr="001226B2"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tcPr>
          <w:p w14:paraId="4A992378" w14:textId="77777777" w:rsidR="00F02446" w:rsidRPr="001226B2"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6FF28D54" w14:textId="77777777" w:rsidR="00F02446" w:rsidRPr="001226B2"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4724CE72" w14:textId="77777777" w:rsidR="00F02446" w:rsidRPr="001226B2"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6A10B9DD" w14:textId="77777777" w:rsidR="00F02446" w:rsidRPr="001226B2"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1EB733F2" w14:textId="77777777" w:rsidR="00F02446" w:rsidRPr="001226B2"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497BD5" w:rsidRPr="001226B2" w14:paraId="2F3BFFAF" w14:textId="77777777" w:rsidTr="00A50822">
        <w:tc>
          <w:tcPr>
            <w:cnfStyle w:val="001000000000" w:firstRow="0" w:lastRow="0" w:firstColumn="1" w:lastColumn="0" w:oddVBand="0" w:evenVBand="0" w:oddHBand="0" w:evenHBand="0" w:firstRowFirstColumn="0" w:firstRowLastColumn="0" w:lastRowFirstColumn="0" w:lastRowLastColumn="0"/>
            <w:tcW w:w="1090" w:type="pct"/>
          </w:tcPr>
          <w:p w14:paraId="2DDF3F0D" w14:textId="3C8970D4" w:rsidR="00F02446" w:rsidRPr="001226B2" w:rsidRDefault="00F02446" w:rsidP="0047256A">
            <w:pPr>
              <w:jc w:val="left"/>
              <w:rPr>
                <w:rFonts w:cs="Arial"/>
                <w:color w:val="000000"/>
                <w:sz w:val="16"/>
                <w:szCs w:val="16"/>
                <w:lang w:val="es-ES"/>
              </w:rPr>
            </w:pPr>
            <w:r w:rsidRPr="001226B2">
              <w:rPr>
                <w:rFonts w:cs="Arial"/>
                <w:color w:val="000000"/>
                <w:sz w:val="16"/>
                <w:szCs w:val="16"/>
                <w:lang w:val="es-ES"/>
              </w:rPr>
              <w:t xml:space="preserve">3B5. </w:t>
            </w:r>
            <w:r w:rsidR="0047256A" w:rsidRPr="001226B2">
              <w:rPr>
                <w:rFonts w:cs="Arial"/>
                <w:color w:val="000000"/>
                <w:sz w:val="16"/>
                <w:szCs w:val="16"/>
                <w:lang w:val="es-ES"/>
              </w:rPr>
              <w:t>Asentamientos</w:t>
            </w:r>
          </w:p>
        </w:tc>
        <w:tc>
          <w:tcPr>
            <w:tcW w:w="637" w:type="pct"/>
            <w:vAlign w:val="center"/>
          </w:tcPr>
          <w:p w14:paraId="68829FAD" w14:textId="77777777" w:rsidR="00F02446" w:rsidRPr="001226B2"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vAlign w:val="center"/>
          </w:tcPr>
          <w:p w14:paraId="76349466" w14:textId="77777777" w:rsidR="00F02446" w:rsidRPr="001226B2"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uto"/>
            <w:vAlign w:val="center"/>
          </w:tcPr>
          <w:p w14:paraId="5A2E041D" w14:textId="77777777" w:rsidR="00F02446" w:rsidRPr="001226B2"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auto"/>
          </w:tcPr>
          <w:p w14:paraId="3260BE81" w14:textId="77777777" w:rsidR="00F02446" w:rsidRPr="001226B2"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auto"/>
          </w:tcPr>
          <w:p w14:paraId="447918E7" w14:textId="77777777" w:rsidR="00F02446" w:rsidRPr="001226B2"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auto"/>
          </w:tcPr>
          <w:p w14:paraId="74BD3F0A" w14:textId="77777777" w:rsidR="00F02446" w:rsidRPr="001226B2"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tcPr>
          <w:p w14:paraId="1B285CC5" w14:textId="77777777" w:rsidR="00F02446" w:rsidRPr="001226B2"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767BA809" w14:textId="77777777" w:rsidR="00F02446" w:rsidRPr="001226B2"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00EA6380" w14:textId="77777777" w:rsidR="00F02446" w:rsidRPr="001226B2"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3AF7CD4A" w14:textId="77777777" w:rsidR="00F02446" w:rsidRPr="001226B2"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4F8B54AB" w14:textId="77777777" w:rsidR="00F02446" w:rsidRPr="001226B2"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497BD5" w:rsidRPr="001226B2" w14:paraId="6DCD4DB6" w14:textId="77777777" w:rsidTr="00A50822">
        <w:tc>
          <w:tcPr>
            <w:cnfStyle w:val="001000000000" w:firstRow="0" w:lastRow="0" w:firstColumn="1" w:lastColumn="0" w:oddVBand="0" w:evenVBand="0" w:oddHBand="0" w:evenHBand="0" w:firstRowFirstColumn="0" w:firstRowLastColumn="0" w:lastRowFirstColumn="0" w:lastRowLastColumn="0"/>
            <w:tcW w:w="1090" w:type="pct"/>
          </w:tcPr>
          <w:p w14:paraId="2BCCB511" w14:textId="7FBA59CA" w:rsidR="00F02446" w:rsidRPr="001226B2" w:rsidRDefault="00F02446" w:rsidP="0047256A">
            <w:pPr>
              <w:jc w:val="left"/>
              <w:rPr>
                <w:rFonts w:cs="Arial"/>
                <w:color w:val="000000"/>
                <w:sz w:val="16"/>
                <w:szCs w:val="16"/>
                <w:lang w:val="es-ES"/>
              </w:rPr>
            </w:pPr>
            <w:r w:rsidRPr="001226B2">
              <w:rPr>
                <w:rFonts w:cs="Arial"/>
                <w:color w:val="000000"/>
                <w:sz w:val="16"/>
                <w:szCs w:val="16"/>
                <w:lang w:val="es-ES"/>
              </w:rPr>
              <w:t xml:space="preserve">3B6. </w:t>
            </w:r>
            <w:r w:rsidR="0047256A" w:rsidRPr="001226B2">
              <w:rPr>
                <w:rFonts w:cs="Arial"/>
                <w:color w:val="000000"/>
                <w:sz w:val="16"/>
                <w:szCs w:val="16"/>
                <w:lang w:val="es-ES"/>
              </w:rPr>
              <w:t>Otras tierras</w:t>
            </w:r>
          </w:p>
        </w:tc>
        <w:tc>
          <w:tcPr>
            <w:tcW w:w="637" w:type="pct"/>
            <w:vAlign w:val="center"/>
          </w:tcPr>
          <w:p w14:paraId="674B1481" w14:textId="77777777" w:rsidR="00F02446" w:rsidRPr="001226B2"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vAlign w:val="center"/>
          </w:tcPr>
          <w:p w14:paraId="465E9612" w14:textId="77777777" w:rsidR="00F02446" w:rsidRPr="001226B2"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uto"/>
            <w:vAlign w:val="center"/>
          </w:tcPr>
          <w:p w14:paraId="35AFF806" w14:textId="77777777" w:rsidR="00F02446" w:rsidRPr="001226B2"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auto"/>
          </w:tcPr>
          <w:p w14:paraId="3ACABC98" w14:textId="77777777" w:rsidR="00F02446" w:rsidRPr="001226B2"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auto"/>
          </w:tcPr>
          <w:p w14:paraId="0EB1F8D3" w14:textId="77777777" w:rsidR="00F02446" w:rsidRPr="001226B2"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auto"/>
          </w:tcPr>
          <w:p w14:paraId="5CA375D1" w14:textId="77777777" w:rsidR="00F02446" w:rsidRPr="001226B2"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tcPr>
          <w:p w14:paraId="05EBB17D" w14:textId="77777777" w:rsidR="00F02446" w:rsidRPr="001226B2"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3E04C4BA" w14:textId="77777777" w:rsidR="00F02446" w:rsidRPr="001226B2"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57FBF5E0" w14:textId="77777777" w:rsidR="00F02446" w:rsidRPr="001226B2"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78147833" w14:textId="77777777" w:rsidR="00F02446" w:rsidRPr="001226B2"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445436F6" w14:textId="77777777" w:rsidR="00F02446" w:rsidRPr="001226B2"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EB3CBC" w14:paraId="3250916A"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782B30DB" w14:textId="1763FE20" w:rsidR="007575C9" w:rsidRPr="001226B2" w:rsidRDefault="007575C9" w:rsidP="00025E55">
            <w:pPr>
              <w:rPr>
                <w:rFonts w:cs="Arial"/>
                <w:b/>
                <w:bCs/>
                <w:color w:val="000000"/>
                <w:sz w:val="16"/>
                <w:szCs w:val="16"/>
                <w:lang w:val="es-ES"/>
              </w:rPr>
            </w:pPr>
            <w:r w:rsidRPr="001226B2">
              <w:rPr>
                <w:rFonts w:cs="Arial"/>
                <w:b/>
                <w:bCs/>
                <w:color w:val="000000"/>
                <w:sz w:val="16"/>
                <w:szCs w:val="16"/>
                <w:lang w:val="es-ES"/>
              </w:rPr>
              <w:t>3C.</w:t>
            </w:r>
            <w:r w:rsidR="0069706B" w:rsidRPr="001226B2">
              <w:rPr>
                <w:rFonts w:cs="Arial"/>
                <w:b/>
                <w:bCs/>
                <w:color w:val="000000"/>
                <w:sz w:val="16"/>
                <w:szCs w:val="16"/>
                <w:lang w:val="es-ES"/>
              </w:rPr>
              <w:t xml:space="preserve"> </w:t>
            </w:r>
            <w:r w:rsidR="00025E55" w:rsidRPr="001226B2">
              <w:rPr>
                <w:rFonts w:cs="Arial"/>
                <w:b/>
                <w:bCs/>
                <w:color w:val="000000"/>
                <w:sz w:val="16"/>
                <w:szCs w:val="16"/>
                <w:lang w:val="es-ES"/>
              </w:rPr>
              <w:t xml:space="preserve">Fuentes agregadas y fuentes de emisión no </w:t>
            </w:r>
            <w:r w:rsidR="00322DDF" w:rsidRPr="001226B2">
              <w:rPr>
                <w:rFonts w:cs="Arial"/>
                <w:b/>
                <w:bCs/>
                <w:color w:val="000000"/>
                <w:sz w:val="16"/>
                <w:szCs w:val="16"/>
                <w:lang w:val="es-ES"/>
              </w:rPr>
              <w:t>CO</w:t>
            </w:r>
            <w:r w:rsidR="00322DDF" w:rsidRPr="001226B2">
              <w:rPr>
                <w:rFonts w:cs="Arial"/>
                <w:b/>
                <w:bCs/>
                <w:color w:val="000000"/>
                <w:sz w:val="16"/>
                <w:szCs w:val="16"/>
                <w:vertAlign w:val="subscript"/>
                <w:lang w:val="es-ES"/>
              </w:rPr>
              <w:t>2</w:t>
            </w:r>
            <w:r w:rsidR="00322DDF" w:rsidRPr="001226B2">
              <w:rPr>
                <w:rFonts w:cs="Arial"/>
                <w:b/>
                <w:bCs/>
                <w:color w:val="000000"/>
                <w:sz w:val="16"/>
                <w:szCs w:val="16"/>
                <w:lang w:val="es-ES"/>
              </w:rPr>
              <w:t xml:space="preserve"> </w:t>
            </w:r>
            <w:r w:rsidR="00025E55" w:rsidRPr="001226B2">
              <w:rPr>
                <w:rFonts w:cs="Arial"/>
                <w:b/>
                <w:bCs/>
                <w:color w:val="000000"/>
                <w:sz w:val="16"/>
                <w:szCs w:val="16"/>
                <w:lang w:val="es-ES"/>
              </w:rPr>
              <w:t>en la tierra</w:t>
            </w:r>
          </w:p>
        </w:tc>
        <w:tc>
          <w:tcPr>
            <w:tcW w:w="637" w:type="pct"/>
            <w:vAlign w:val="center"/>
          </w:tcPr>
          <w:p w14:paraId="2BFE3792" w14:textId="77777777" w:rsidR="007575C9" w:rsidRPr="001226B2" w:rsidRDefault="007575C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vAlign w:val="center"/>
          </w:tcPr>
          <w:p w14:paraId="52A6B92D" w14:textId="77777777" w:rsidR="007575C9" w:rsidRPr="001226B2" w:rsidRDefault="007575C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uto"/>
            <w:vAlign w:val="center"/>
          </w:tcPr>
          <w:p w14:paraId="611AC4B8" w14:textId="77777777" w:rsidR="007575C9" w:rsidRPr="001226B2" w:rsidRDefault="007575C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5AF9AAB9" w14:textId="77777777" w:rsidR="007575C9" w:rsidRPr="001226B2" w:rsidRDefault="007575C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371759EB" w14:textId="77777777" w:rsidR="007575C9" w:rsidRPr="001226B2" w:rsidRDefault="007575C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15E156A1" w14:textId="77777777" w:rsidR="007575C9" w:rsidRPr="001226B2" w:rsidRDefault="007575C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FFFFFF" w:themeFill="background1"/>
          </w:tcPr>
          <w:p w14:paraId="00C51231" w14:textId="77777777" w:rsidR="007575C9" w:rsidRPr="001226B2" w:rsidRDefault="007575C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2357A204" w14:textId="77777777" w:rsidR="007575C9" w:rsidRPr="001226B2" w:rsidRDefault="007575C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73EF407A" w14:textId="77777777" w:rsidR="007575C9" w:rsidRPr="001226B2" w:rsidRDefault="007575C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3C898989" w14:textId="77777777" w:rsidR="007575C9" w:rsidRPr="001226B2" w:rsidRDefault="007575C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036E1CB9" w14:textId="77777777" w:rsidR="007575C9" w:rsidRPr="001226B2" w:rsidRDefault="007575C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1226B2" w14:paraId="750F50D1"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57E76FCA" w14:textId="4EA2608F" w:rsidR="00A81199" w:rsidRPr="001226B2" w:rsidRDefault="00A81199" w:rsidP="0058767F">
            <w:pPr>
              <w:jc w:val="left"/>
              <w:rPr>
                <w:rFonts w:cs="Arial"/>
                <w:color w:val="000000"/>
                <w:sz w:val="16"/>
                <w:szCs w:val="16"/>
                <w:lang w:val="es-ES"/>
              </w:rPr>
            </w:pPr>
            <w:r w:rsidRPr="001226B2">
              <w:rPr>
                <w:rFonts w:cs="Arial"/>
                <w:color w:val="000000"/>
                <w:sz w:val="16"/>
                <w:szCs w:val="16"/>
                <w:lang w:val="es-ES"/>
              </w:rPr>
              <w:t>3C1.</w:t>
            </w:r>
            <w:r w:rsidR="0069706B" w:rsidRPr="001226B2">
              <w:rPr>
                <w:rFonts w:cs="Arial"/>
                <w:color w:val="000000"/>
                <w:sz w:val="16"/>
                <w:szCs w:val="16"/>
                <w:lang w:val="es-ES"/>
              </w:rPr>
              <w:t xml:space="preserve"> </w:t>
            </w:r>
            <w:r w:rsidR="00025E55" w:rsidRPr="001226B2">
              <w:rPr>
                <w:rFonts w:cs="Arial"/>
                <w:color w:val="000000"/>
                <w:sz w:val="16"/>
                <w:szCs w:val="16"/>
                <w:lang w:val="es-ES"/>
              </w:rPr>
              <w:t>Quema de biomasa</w:t>
            </w:r>
          </w:p>
        </w:tc>
        <w:tc>
          <w:tcPr>
            <w:tcW w:w="637" w:type="pct"/>
            <w:shd w:val="clear" w:color="auto" w:fill="auto"/>
            <w:vAlign w:val="center"/>
          </w:tcPr>
          <w:p w14:paraId="64B881E1" w14:textId="77777777" w:rsidR="00A81199" w:rsidRPr="001226B2" w:rsidRDefault="00A8119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155B8B5A" w14:textId="77777777" w:rsidR="00A81199" w:rsidRPr="001226B2" w:rsidRDefault="00A8119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vAlign w:val="center"/>
          </w:tcPr>
          <w:p w14:paraId="73FDC3C6" w14:textId="77777777" w:rsidR="00A81199" w:rsidRPr="001226B2" w:rsidRDefault="00A8119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694C7917" w14:textId="77777777" w:rsidR="00A81199" w:rsidRPr="001226B2" w:rsidRDefault="00A8119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35CE526E" w14:textId="77777777" w:rsidR="00A81199" w:rsidRPr="001226B2" w:rsidRDefault="00A8119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473D0F17" w14:textId="77777777" w:rsidR="00A81199" w:rsidRPr="001226B2" w:rsidRDefault="00A8119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tcPr>
          <w:p w14:paraId="0C78C9FD" w14:textId="77777777" w:rsidR="00A81199" w:rsidRPr="001226B2" w:rsidRDefault="00A8119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10E9A037" w14:textId="77777777" w:rsidR="00A81199" w:rsidRPr="001226B2" w:rsidRDefault="00A8119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6DB42562" w14:textId="77777777" w:rsidR="00A81199" w:rsidRPr="001226B2" w:rsidRDefault="00A8119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330B24C7" w14:textId="77777777" w:rsidR="00A81199" w:rsidRPr="001226B2" w:rsidRDefault="00A8119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4D8EA9A7" w14:textId="77777777" w:rsidR="00A81199" w:rsidRPr="001226B2" w:rsidRDefault="00A8119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1226B2" w14:paraId="1A4EAB14"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679C6A5E" w14:textId="3375C42E" w:rsidR="00C812D0" w:rsidRPr="001226B2" w:rsidRDefault="00C812D0" w:rsidP="00A50822">
            <w:pPr>
              <w:jc w:val="left"/>
              <w:rPr>
                <w:rFonts w:cs="Arial"/>
                <w:color w:val="000000"/>
                <w:sz w:val="16"/>
                <w:szCs w:val="16"/>
                <w:lang w:val="es-ES"/>
              </w:rPr>
            </w:pPr>
            <w:r w:rsidRPr="001226B2">
              <w:rPr>
                <w:rFonts w:cs="Arial"/>
                <w:color w:val="000000"/>
                <w:sz w:val="16"/>
                <w:szCs w:val="16"/>
                <w:lang w:val="es-ES"/>
              </w:rPr>
              <w:t>3C2.</w:t>
            </w:r>
            <w:r w:rsidR="0069706B" w:rsidRPr="001226B2">
              <w:rPr>
                <w:rFonts w:cs="Arial"/>
                <w:color w:val="000000"/>
                <w:sz w:val="16"/>
                <w:szCs w:val="16"/>
                <w:lang w:val="es-ES"/>
              </w:rPr>
              <w:t xml:space="preserve"> </w:t>
            </w:r>
            <w:r w:rsidR="00A50822" w:rsidRPr="001226B2">
              <w:rPr>
                <w:rFonts w:cs="Arial"/>
                <w:color w:val="000000"/>
                <w:sz w:val="16"/>
                <w:szCs w:val="16"/>
                <w:lang w:val="es-ES"/>
              </w:rPr>
              <w:t>Encalado</w:t>
            </w:r>
          </w:p>
        </w:tc>
        <w:tc>
          <w:tcPr>
            <w:tcW w:w="637" w:type="pct"/>
            <w:shd w:val="clear" w:color="auto" w:fill="auto"/>
            <w:vAlign w:val="center"/>
          </w:tcPr>
          <w:p w14:paraId="76A98F82"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61F355A0"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color w:val="595959" w:themeColor="text1" w:themeTint="A6"/>
                <w:sz w:val="16"/>
                <w:szCs w:val="16"/>
                <w:lang w:val="es-ES"/>
              </w:rPr>
            </w:pPr>
          </w:p>
        </w:tc>
        <w:tc>
          <w:tcPr>
            <w:tcW w:w="284" w:type="pct"/>
            <w:tcBorders>
              <w:right w:val="single" w:sz="18" w:space="0" w:color="auto"/>
            </w:tcBorders>
            <w:shd w:val="clear" w:color="auto" w:fill="A6A6A6" w:themeFill="background1" w:themeFillShade="A6"/>
            <w:vAlign w:val="center"/>
          </w:tcPr>
          <w:p w14:paraId="4F28CE70"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color w:val="595959" w:themeColor="text1" w:themeTint="A6"/>
                <w:sz w:val="16"/>
                <w:szCs w:val="16"/>
                <w:lang w:val="es-ES"/>
              </w:rPr>
            </w:pPr>
          </w:p>
        </w:tc>
        <w:tc>
          <w:tcPr>
            <w:tcW w:w="283" w:type="pct"/>
            <w:tcBorders>
              <w:left w:val="single" w:sz="18" w:space="0" w:color="auto"/>
            </w:tcBorders>
            <w:shd w:val="clear" w:color="auto" w:fill="FFFFFF" w:themeFill="background1"/>
          </w:tcPr>
          <w:p w14:paraId="6B848D6E"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5732A0A2"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4C494170"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tcPr>
          <w:p w14:paraId="316056AE"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57EA27C1"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4D03E916"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2A11BFE5"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05FB71F0"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1226B2" w14:paraId="4C2D89CB"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5705DC28" w14:textId="5FC0724B" w:rsidR="00C812D0" w:rsidRPr="001226B2" w:rsidRDefault="00C812D0" w:rsidP="00817030">
            <w:pPr>
              <w:jc w:val="left"/>
              <w:rPr>
                <w:rFonts w:cs="Arial"/>
                <w:color w:val="000000"/>
                <w:sz w:val="16"/>
                <w:szCs w:val="16"/>
                <w:lang w:val="es-ES"/>
              </w:rPr>
            </w:pPr>
            <w:r w:rsidRPr="001226B2">
              <w:rPr>
                <w:rFonts w:cs="Arial"/>
                <w:color w:val="000000"/>
                <w:sz w:val="16"/>
                <w:szCs w:val="16"/>
                <w:lang w:val="es-ES"/>
              </w:rPr>
              <w:t>3C3.</w:t>
            </w:r>
            <w:r w:rsidR="0069706B" w:rsidRPr="001226B2">
              <w:rPr>
                <w:rFonts w:cs="Arial"/>
                <w:color w:val="000000"/>
                <w:sz w:val="16"/>
                <w:szCs w:val="16"/>
                <w:lang w:val="es-ES"/>
              </w:rPr>
              <w:t xml:space="preserve"> </w:t>
            </w:r>
            <w:r w:rsidR="00817030" w:rsidRPr="001226B2">
              <w:rPr>
                <w:rFonts w:cs="Arial"/>
                <w:color w:val="000000"/>
                <w:sz w:val="16"/>
                <w:szCs w:val="16"/>
                <w:lang w:val="es-ES"/>
              </w:rPr>
              <w:t>Fertilización con</w:t>
            </w:r>
            <w:r w:rsidR="00A50822" w:rsidRPr="001226B2">
              <w:rPr>
                <w:rFonts w:cs="Arial"/>
                <w:color w:val="000000"/>
                <w:sz w:val="16"/>
                <w:szCs w:val="16"/>
                <w:lang w:val="es-ES"/>
              </w:rPr>
              <w:t xml:space="preserve"> urea</w:t>
            </w:r>
          </w:p>
        </w:tc>
        <w:tc>
          <w:tcPr>
            <w:tcW w:w="637" w:type="pct"/>
            <w:shd w:val="clear" w:color="auto" w:fill="auto"/>
            <w:vAlign w:val="center"/>
          </w:tcPr>
          <w:p w14:paraId="16DBC5B9"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083CFFDC"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6A6A6" w:themeFill="background1" w:themeFillShade="A6"/>
            <w:vAlign w:val="center"/>
          </w:tcPr>
          <w:p w14:paraId="2730507F"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038CED1C"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5070FDE6"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19C93946"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tcPr>
          <w:p w14:paraId="57A6E84D"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392AC2D1"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38809488"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37CEFF9F"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1B3144EA"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EB3CBC" w14:paraId="0CD1B4EA"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0A0C00D9" w14:textId="701AA5DF" w:rsidR="00C812D0" w:rsidRPr="001226B2" w:rsidRDefault="00C812D0" w:rsidP="00A50822">
            <w:pPr>
              <w:jc w:val="left"/>
              <w:rPr>
                <w:rFonts w:cs="Arial"/>
                <w:color w:val="000000"/>
                <w:sz w:val="16"/>
                <w:szCs w:val="16"/>
                <w:lang w:val="es-ES"/>
              </w:rPr>
            </w:pPr>
            <w:r w:rsidRPr="001226B2">
              <w:rPr>
                <w:rFonts w:cs="Arial"/>
                <w:color w:val="000000"/>
                <w:sz w:val="16"/>
                <w:szCs w:val="16"/>
                <w:lang w:val="es-ES"/>
              </w:rPr>
              <w:t>3C4.</w:t>
            </w:r>
            <w:r w:rsidR="0069706B" w:rsidRPr="001226B2">
              <w:rPr>
                <w:rFonts w:cs="Arial"/>
                <w:color w:val="000000"/>
                <w:sz w:val="16"/>
                <w:szCs w:val="16"/>
                <w:lang w:val="es-ES"/>
              </w:rPr>
              <w:t xml:space="preserve"> </w:t>
            </w:r>
            <w:r w:rsidR="00A50822" w:rsidRPr="001226B2">
              <w:rPr>
                <w:rFonts w:cs="Arial"/>
                <w:color w:val="000000"/>
                <w:sz w:val="16"/>
                <w:szCs w:val="16"/>
                <w:lang w:val="es-ES"/>
              </w:rPr>
              <w:t xml:space="preserve">Emisiones directas de </w:t>
            </w:r>
            <w:r w:rsidR="004412AF" w:rsidRPr="001226B2">
              <w:rPr>
                <w:rFonts w:cs="Arial"/>
                <w:color w:val="000000"/>
                <w:sz w:val="16"/>
                <w:szCs w:val="16"/>
                <w:lang w:val="es-ES"/>
              </w:rPr>
              <w:t>N</w:t>
            </w:r>
            <w:r w:rsidR="004412AF" w:rsidRPr="001226B2">
              <w:rPr>
                <w:rFonts w:cs="Arial"/>
                <w:color w:val="000000"/>
                <w:sz w:val="16"/>
                <w:szCs w:val="16"/>
                <w:vertAlign w:val="subscript"/>
                <w:lang w:val="es-ES"/>
              </w:rPr>
              <w:t>2</w:t>
            </w:r>
            <w:r w:rsidR="004412AF" w:rsidRPr="001226B2">
              <w:rPr>
                <w:rFonts w:cs="Arial"/>
                <w:color w:val="000000"/>
                <w:sz w:val="16"/>
                <w:szCs w:val="16"/>
                <w:lang w:val="es-ES"/>
              </w:rPr>
              <w:t xml:space="preserve">O </w:t>
            </w:r>
            <w:r w:rsidR="00A50822" w:rsidRPr="001226B2">
              <w:rPr>
                <w:rFonts w:cs="Arial"/>
                <w:color w:val="000000"/>
                <w:sz w:val="16"/>
                <w:szCs w:val="16"/>
                <w:lang w:val="es-ES"/>
              </w:rPr>
              <w:t>de los suelos gestionados</w:t>
            </w:r>
          </w:p>
        </w:tc>
        <w:tc>
          <w:tcPr>
            <w:tcW w:w="637" w:type="pct"/>
            <w:shd w:val="clear" w:color="auto" w:fill="A6A6A6" w:themeFill="background1" w:themeFillShade="A6"/>
            <w:vAlign w:val="center"/>
          </w:tcPr>
          <w:p w14:paraId="09893EFB"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7141D4DC"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vAlign w:val="center"/>
          </w:tcPr>
          <w:p w14:paraId="058FE62D"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7C7DEF56"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0653AFC8"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538B30BF"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tcPr>
          <w:p w14:paraId="1DD9E5DB"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4B53CD90"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6901E055"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0808009D"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360C3172"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EB3CBC" w14:paraId="67666642"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641627F5" w14:textId="18738AD7" w:rsidR="00A50822" w:rsidRPr="001226B2" w:rsidRDefault="00A50822" w:rsidP="00241489">
            <w:pPr>
              <w:jc w:val="left"/>
              <w:rPr>
                <w:rFonts w:cs="Arial"/>
                <w:color w:val="000000"/>
                <w:sz w:val="16"/>
                <w:szCs w:val="16"/>
                <w:lang w:val="es-ES"/>
              </w:rPr>
            </w:pPr>
            <w:r w:rsidRPr="001226B2">
              <w:rPr>
                <w:rFonts w:cs="Arial"/>
                <w:color w:val="000000"/>
                <w:sz w:val="16"/>
                <w:szCs w:val="16"/>
                <w:lang w:val="es-ES"/>
              </w:rPr>
              <w:t>3C5.</w:t>
            </w:r>
            <w:r w:rsidR="0069706B" w:rsidRPr="001226B2">
              <w:rPr>
                <w:rFonts w:cs="Arial"/>
                <w:color w:val="000000"/>
                <w:sz w:val="16"/>
                <w:szCs w:val="16"/>
                <w:lang w:val="es-ES"/>
              </w:rPr>
              <w:t xml:space="preserve"> </w:t>
            </w:r>
            <w:r w:rsidRPr="001226B2">
              <w:rPr>
                <w:rFonts w:cs="Arial"/>
                <w:color w:val="000000"/>
                <w:sz w:val="16"/>
                <w:szCs w:val="16"/>
                <w:lang w:val="es-ES"/>
              </w:rPr>
              <w:t>Emisiones indirectas de N</w:t>
            </w:r>
            <w:r w:rsidRPr="001226B2">
              <w:rPr>
                <w:rFonts w:cs="Arial"/>
                <w:color w:val="000000"/>
                <w:sz w:val="16"/>
                <w:szCs w:val="16"/>
                <w:vertAlign w:val="subscript"/>
                <w:lang w:val="es-ES"/>
              </w:rPr>
              <w:t>2</w:t>
            </w:r>
            <w:r w:rsidRPr="001226B2">
              <w:rPr>
                <w:rFonts w:cs="Arial"/>
                <w:color w:val="000000"/>
                <w:sz w:val="16"/>
                <w:szCs w:val="16"/>
                <w:lang w:val="es-ES"/>
              </w:rPr>
              <w:t xml:space="preserve">O de los </w:t>
            </w:r>
            <w:r w:rsidRPr="001226B2">
              <w:rPr>
                <w:rFonts w:cs="Arial"/>
                <w:color w:val="000000"/>
                <w:sz w:val="16"/>
                <w:szCs w:val="16"/>
                <w:lang w:val="es-ES"/>
              </w:rPr>
              <w:lastRenderedPageBreak/>
              <w:t>suelos gestionados</w:t>
            </w:r>
          </w:p>
        </w:tc>
        <w:tc>
          <w:tcPr>
            <w:tcW w:w="637" w:type="pct"/>
            <w:shd w:val="clear" w:color="auto" w:fill="A6A6A6" w:themeFill="background1" w:themeFillShade="A6"/>
            <w:vAlign w:val="center"/>
          </w:tcPr>
          <w:p w14:paraId="4107CFA0" w14:textId="77777777" w:rsidR="00A50822" w:rsidRPr="001226B2" w:rsidRDefault="00A50822"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63B4FCFF" w14:textId="77777777" w:rsidR="00A50822" w:rsidRPr="001226B2" w:rsidRDefault="00A50822"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vAlign w:val="center"/>
          </w:tcPr>
          <w:p w14:paraId="315AB49B" w14:textId="77777777" w:rsidR="00A50822" w:rsidRPr="001226B2" w:rsidRDefault="00A50822"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7FCF5C58" w14:textId="77777777" w:rsidR="00A50822" w:rsidRPr="001226B2" w:rsidRDefault="00A50822"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5116AB75" w14:textId="77777777" w:rsidR="00A50822" w:rsidRPr="001226B2" w:rsidRDefault="00A50822"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6DBC7B59" w14:textId="77777777" w:rsidR="00A50822" w:rsidRPr="001226B2" w:rsidRDefault="00A50822"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tcPr>
          <w:p w14:paraId="72D4E8FC" w14:textId="77777777" w:rsidR="00A50822" w:rsidRPr="001226B2" w:rsidRDefault="00A50822"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6CFAFBDD" w14:textId="77777777" w:rsidR="00A50822" w:rsidRPr="001226B2" w:rsidRDefault="00A50822"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739D31E9" w14:textId="77777777" w:rsidR="00A50822" w:rsidRPr="001226B2" w:rsidRDefault="00A50822"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7090B5BF" w14:textId="77777777" w:rsidR="00A50822" w:rsidRPr="001226B2" w:rsidRDefault="00A50822"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7A995532" w14:textId="77777777" w:rsidR="00A50822" w:rsidRPr="001226B2" w:rsidRDefault="00A50822"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EB3CBC" w14:paraId="4F7B7933"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5E6DDEFF" w14:textId="71E525CC" w:rsidR="00C812D0" w:rsidRPr="001226B2" w:rsidRDefault="00C812D0" w:rsidP="00817030">
            <w:pPr>
              <w:jc w:val="left"/>
              <w:rPr>
                <w:rFonts w:cs="Arial"/>
                <w:color w:val="000000"/>
                <w:sz w:val="16"/>
                <w:szCs w:val="16"/>
                <w:lang w:val="es-ES"/>
              </w:rPr>
            </w:pPr>
            <w:r w:rsidRPr="001226B2">
              <w:rPr>
                <w:rFonts w:cs="Arial"/>
                <w:color w:val="000000"/>
                <w:sz w:val="16"/>
                <w:szCs w:val="16"/>
                <w:lang w:val="es-ES"/>
              </w:rPr>
              <w:t>3C6.</w:t>
            </w:r>
            <w:r w:rsidR="0069706B" w:rsidRPr="001226B2">
              <w:rPr>
                <w:rFonts w:cs="Arial"/>
                <w:color w:val="000000"/>
                <w:sz w:val="16"/>
                <w:szCs w:val="16"/>
                <w:lang w:val="es-ES"/>
              </w:rPr>
              <w:t xml:space="preserve"> </w:t>
            </w:r>
            <w:r w:rsidR="00A50822" w:rsidRPr="001226B2">
              <w:rPr>
                <w:rFonts w:cs="Arial"/>
                <w:color w:val="000000"/>
                <w:sz w:val="16"/>
                <w:szCs w:val="16"/>
                <w:lang w:val="es-ES"/>
              </w:rPr>
              <w:t xml:space="preserve">Emisiones indirectas de </w:t>
            </w:r>
            <w:r w:rsidR="00053D8C" w:rsidRPr="001226B2">
              <w:rPr>
                <w:rFonts w:cs="Arial"/>
                <w:color w:val="000000"/>
                <w:sz w:val="16"/>
                <w:szCs w:val="16"/>
                <w:lang w:val="es-ES"/>
              </w:rPr>
              <w:t>N</w:t>
            </w:r>
            <w:r w:rsidR="00053D8C" w:rsidRPr="001226B2">
              <w:rPr>
                <w:rFonts w:cs="Arial"/>
                <w:color w:val="000000"/>
                <w:sz w:val="16"/>
                <w:szCs w:val="16"/>
                <w:vertAlign w:val="subscript"/>
                <w:lang w:val="es-ES"/>
              </w:rPr>
              <w:t>2</w:t>
            </w:r>
            <w:r w:rsidR="00053D8C" w:rsidRPr="001226B2">
              <w:rPr>
                <w:rFonts w:cs="Arial"/>
                <w:color w:val="000000"/>
                <w:sz w:val="16"/>
                <w:szCs w:val="16"/>
                <w:lang w:val="es-ES"/>
              </w:rPr>
              <w:t xml:space="preserve">O </w:t>
            </w:r>
            <w:r w:rsidR="00A50822" w:rsidRPr="001226B2">
              <w:rPr>
                <w:rFonts w:cs="Arial"/>
                <w:color w:val="000000"/>
                <w:sz w:val="16"/>
                <w:szCs w:val="16"/>
                <w:lang w:val="es-ES"/>
              </w:rPr>
              <w:t>resultantes de la gestión del estiércol</w:t>
            </w:r>
            <w:r w:rsidR="00053D8C" w:rsidRPr="001226B2">
              <w:rPr>
                <w:rFonts w:cs="Arial"/>
                <w:color w:val="000000"/>
                <w:sz w:val="16"/>
                <w:szCs w:val="16"/>
                <w:lang w:val="es-ES"/>
              </w:rPr>
              <w:t xml:space="preserve"> </w:t>
            </w:r>
          </w:p>
        </w:tc>
        <w:tc>
          <w:tcPr>
            <w:tcW w:w="637" w:type="pct"/>
            <w:shd w:val="clear" w:color="auto" w:fill="A6A6A6" w:themeFill="background1" w:themeFillShade="A6"/>
            <w:vAlign w:val="center"/>
          </w:tcPr>
          <w:p w14:paraId="3810C17E"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75DBC4FA"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vAlign w:val="center"/>
          </w:tcPr>
          <w:p w14:paraId="0B20B298"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007029CB"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6A00098A"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1E7AE733"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tcPr>
          <w:p w14:paraId="6C045C54"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7E56E352"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665BB4B3"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6730373A"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3FC3A41B"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1226B2" w14:paraId="3F380B0C"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4EE567C0" w14:textId="304AEF44" w:rsidR="000742A0" w:rsidRPr="001226B2" w:rsidRDefault="00A81199" w:rsidP="00A50822">
            <w:pPr>
              <w:jc w:val="left"/>
              <w:rPr>
                <w:rFonts w:cs="Arial"/>
                <w:color w:val="000000"/>
                <w:sz w:val="16"/>
                <w:szCs w:val="16"/>
                <w:lang w:val="es-ES"/>
              </w:rPr>
            </w:pPr>
            <w:r w:rsidRPr="001226B2">
              <w:rPr>
                <w:rFonts w:cs="Arial"/>
                <w:color w:val="000000"/>
                <w:sz w:val="16"/>
                <w:szCs w:val="16"/>
                <w:lang w:val="es-ES"/>
              </w:rPr>
              <w:t>3C</w:t>
            </w:r>
            <w:r w:rsidR="00C812D0" w:rsidRPr="001226B2">
              <w:rPr>
                <w:rFonts w:cs="Arial"/>
                <w:color w:val="000000"/>
                <w:sz w:val="16"/>
                <w:szCs w:val="16"/>
                <w:lang w:val="es-ES"/>
              </w:rPr>
              <w:t>7</w:t>
            </w:r>
            <w:r w:rsidR="000742A0" w:rsidRPr="001226B2">
              <w:rPr>
                <w:rFonts w:cs="Arial"/>
                <w:color w:val="000000"/>
                <w:sz w:val="16"/>
                <w:szCs w:val="16"/>
                <w:lang w:val="es-ES"/>
              </w:rPr>
              <w:t>.</w:t>
            </w:r>
            <w:r w:rsidR="0069706B" w:rsidRPr="001226B2">
              <w:rPr>
                <w:rFonts w:cs="Arial"/>
                <w:color w:val="000000"/>
                <w:sz w:val="16"/>
                <w:szCs w:val="16"/>
                <w:lang w:val="es-ES"/>
              </w:rPr>
              <w:t xml:space="preserve"> </w:t>
            </w:r>
            <w:r w:rsidR="00A50822" w:rsidRPr="001226B2">
              <w:rPr>
                <w:rFonts w:cs="Arial"/>
                <w:color w:val="000000"/>
                <w:sz w:val="16"/>
                <w:szCs w:val="16"/>
                <w:lang w:val="es-ES"/>
              </w:rPr>
              <w:t>Cultivo del arroz</w:t>
            </w:r>
          </w:p>
        </w:tc>
        <w:tc>
          <w:tcPr>
            <w:tcW w:w="637" w:type="pct"/>
            <w:shd w:val="clear" w:color="auto" w:fill="A6A6A6" w:themeFill="background1" w:themeFillShade="A6"/>
            <w:vAlign w:val="center"/>
          </w:tcPr>
          <w:p w14:paraId="51CA22DD"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52A86AA0"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uto"/>
            <w:vAlign w:val="center"/>
          </w:tcPr>
          <w:p w14:paraId="220F5D02"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A6A6A6" w:themeFill="background1" w:themeFillShade="A6"/>
          </w:tcPr>
          <w:p w14:paraId="426FEA3F"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A6A6A6" w:themeFill="background1" w:themeFillShade="A6"/>
          </w:tcPr>
          <w:p w14:paraId="5A7A4887"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A6A6A6" w:themeFill="background1" w:themeFillShade="A6"/>
          </w:tcPr>
          <w:p w14:paraId="203D547D"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tcPr>
          <w:p w14:paraId="6BDEF309"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631E7FE0"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241CABE3"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7AFAF270"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08339DC4"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1226B2" w14:paraId="178B003D"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640C9097" w14:textId="4E206AF8" w:rsidR="000742A0" w:rsidRPr="001226B2" w:rsidRDefault="00C812D0" w:rsidP="00A50822">
            <w:pPr>
              <w:jc w:val="left"/>
              <w:rPr>
                <w:rFonts w:cs="Arial"/>
                <w:color w:val="000000"/>
                <w:sz w:val="16"/>
                <w:szCs w:val="16"/>
                <w:lang w:val="es-ES"/>
              </w:rPr>
            </w:pPr>
            <w:r w:rsidRPr="001226B2">
              <w:rPr>
                <w:rFonts w:cs="Arial"/>
                <w:color w:val="000000"/>
                <w:sz w:val="16"/>
                <w:szCs w:val="16"/>
                <w:lang w:val="es-ES"/>
              </w:rPr>
              <w:t>3C8</w:t>
            </w:r>
            <w:r w:rsidR="000742A0" w:rsidRPr="001226B2">
              <w:rPr>
                <w:rFonts w:cs="Arial"/>
                <w:color w:val="000000"/>
                <w:sz w:val="16"/>
                <w:szCs w:val="16"/>
                <w:lang w:val="es-ES"/>
              </w:rPr>
              <w:t>.</w:t>
            </w:r>
            <w:r w:rsidR="0069706B" w:rsidRPr="001226B2">
              <w:rPr>
                <w:rFonts w:cs="Arial"/>
                <w:color w:val="000000"/>
                <w:sz w:val="16"/>
                <w:szCs w:val="16"/>
                <w:lang w:val="es-ES"/>
              </w:rPr>
              <w:t xml:space="preserve"> </w:t>
            </w:r>
            <w:r w:rsidR="000742A0" w:rsidRPr="001226B2">
              <w:rPr>
                <w:rFonts w:cs="Arial"/>
                <w:color w:val="000000"/>
                <w:sz w:val="16"/>
                <w:szCs w:val="16"/>
                <w:lang w:val="es-ES"/>
              </w:rPr>
              <w:t>Ot</w:t>
            </w:r>
            <w:r w:rsidR="00A50822" w:rsidRPr="001226B2">
              <w:rPr>
                <w:rFonts w:cs="Arial"/>
                <w:color w:val="000000"/>
                <w:sz w:val="16"/>
                <w:szCs w:val="16"/>
                <w:lang w:val="es-ES"/>
              </w:rPr>
              <w:t>ros</w:t>
            </w:r>
            <w:r w:rsidR="000742A0" w:rsidRPr="001226B2">
              <w:rPr>
                <w:rFonts w:cs="Arial"/>
                <w:color w:val="000000"/>
                <w:sz w:val="16"/>
                <w:szCs w:val="16"/>
                <w:lang w:val="es-ES"/>
              </w:rPr>
              <w:t xml:space="preserve"> (</w:t>
            </w:r>
            <w:r w:rsidR="00A50822" w:rsidRPr="001226B2">
              <w:rPr>
                <w:rFonts w:cs="Arial"/>
                <w:color w:val="000000"/>
                <w:sz w:val="16"/>
                <w:szCs w:val="16"/>
                <w:lang w:val="es-ES"/>
              </w:rPr>
              <w:t>especificar</w:t>
            </w:r>
            <w:r w:rsidR="000742A0" w:rsidRPr="001226B2">
              <w:rPr>
                <w:rFonts w:cs="Arial"/>
                <w:color w:val="000000"/>
                <w:sz w:val="16"/>
                <w:szCs w:val="16"/>
                <w:lang w:val="es-ES"/>
              </w:rPr>
              <w:t>)</w:t>
            </w:r>
          </w:p>
        </w:tc>
        <w:tc>
          <w:tcPr>
            <w:tcW w:w="637" w:type="pct"/>
            <w:shd w:val="clear" w:color="auto" w:fill="auto"/>
            <w:vAlign w:val="center"/>
          </w:tcPr>
          <w:p w14:paraId="5113EAC3"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042228FD"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vAlign w:val="center"/>
          </w:tcPr>
          <w:p w14:paraId="2D8B25D6"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4E3757DC"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3C3279F3"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777D2FBF"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tcPr>
          <w:p w14:paraId="189DB5BD"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7551D72B"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5FB87FB6"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440842F5"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0BFD82AE"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1226B2" w14:paraId="3533C274"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4A94F263" w14:textId="3E683CA1" w:rsidR="00C812D0" w:rsidRPr="001226B2" w:rsidRDefault="00C812D0" w:rsidP="00A50822">
            <w:pPr>
              <w:rPr>
                <w:rFonts w:cs="Arial"/>
                <w:b/>
                <w:bCs/>
                <w:color w:val="000000"/>
                <w:sz w:val="16"/>
                <w:szCs w:val="16"/>
                <w:lang w:val="es-ES"/>
              </w:rPr>
            </w:pPr>
            <w:r w:rsidRPr="001226B2">
              <w:rPr>
                <w:rFonts w:cs="Arial"/>
                <w:b/>
                <w:bCs/>
                <w:color w:val="000000"/>
                <w:sz w:val="16"/>
                <w:szCs w:val="16"/>
                <w:lang w:val="es-ES"/>
              </w:rPr>
              <w:t>3D.</w:t>
            </w:r>
            <w:r w:rsidR="0069706B" w:rsidRPr="001226B2">
              <w:rPr>
                <w:rFonts w:cs="Arial"/>
                <w:b/>
                <w:bCs/>
                <w:color w:val="000000"/>
                <w:sz w:val="16"/>
                <w:szCs w:val="16"/>
                <w:lang w:val="es-ES"/>
              </w:rPr>
              <w:t xml:space="preserve"> </w:t>
            </w:r>
            <w:r w:rsidRPr="001226B2">
              <w:rPr>
                <w:rFonts w:cs="Arial"/>
                <w:b/>
                <w:bCs/>
                <w:color w:val="000000"/>
                <w:sz w:val="16"/>
                <w:szCs w:val="16"/>
                <w:lang w:val="es-ES"/>
              </w:rPr>
              <w:t>Ot</w:t>
            </w:r>
            <w:r w:rsidR="00A50822" w:rsidRPr="001226B2">
              <w:rPr>
                <w:rFonts w:cs="Arial"/>
                <w:b/>
                <w:bCs/>
                <w:color w:val="000000"/>
                <w:sz w:val="16"/>
                <w:szCs w:val="16"/>
                <w:lang w:val="es-ES"/>
              </w:rPr>
              <w:t>ros</w:t>
            </w:r>
          </w:p>
        </w:tc>
        <w:tc>
          <w:tcPr>
            <w:tcW w:w="637" w:type="pct"/>
            <w:vAlign w:val="center"/>
          </w:tcPr>
          <w:p w14:paraId="4F238BB7"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vAlign w:val="center"/>
          </w:tcPr>
          <w:p w14:paraId="21B3DDD3"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uto"/>
            <w:vAlign w:val="center"/>
          </w:tcPr>
          <w:p w14:paraId="0C51A22D"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32C74681"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21E89882"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732F7E4D"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FFFFFF" w:themeFill="background1"/>
          </w:tcPr>
          <w:p w14:paraId="000D5054"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19CF5FD7"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439C6CDC"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63090C6E"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6D2EBDC9" w14:textId="77777777" w:rsidR="00C812D0" w:rsidRPr="001226B2"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A46B83" w14:paraId="42002895"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1DB7AE7D" w14:textId="5C279AE9" w:rsidR="00EC0573" w:rsidRPr="001226B2" w:rsidRDefault="00EC0573" w:rsidP="00A50822">
            <w:pPr>
              <w:rPr>
                <w:rFonts w:cs="Arial"/>
                <w:bCs/>
                <w:color w:val="000000"/>
                <w:sz w:val="16"/>
                <w:szCs w:val="16"/>
                <w:lang w:val="es-ES"/>
              </w:rPr>
            </w:pPr>
            <w:r w:rsidRPr="001226B2">
              <w:rPr>
                <w:rFonts w:cs="Arial"/>
                <w:bCs/>
                <w:color w:val="000000"/>
                <w:sz w:val="16"/>
                <w:szCs w:val="16"/>
                <w:lang w:val="es-ES"/>
              </w:rPr>
              <w:t xml:space="preserve">3D1. </w:t>
            </w:r>
            <w:r w:rsidR="00A50822" w:rsidRPr="001226B2">
              <w:rPr>
                <w:rFonts w:cs="Arial"/>
                <w:bCs/>
                <w:color w:val="000000"/>
                <w:sz w:val="16"/>
                <w:szCs w:val="16"/>
                <w:lang w:val="es-ES"/>
              </w:rPr>
              <w:t>Productos de madera recolectada</w:t>
            </w:r>
          </w:p>
        </w:tc>
        <w:tc>
          <w:tcPr>
            <w:tcW w:w="637" w:type="pct"/>
            <w:vAlign w:val="center"/>
          </w:tcPr>
          <w:p w14:paraId="2AADBCCA" w14:textId="77777777" w:rsidR="00EC0573" w:rsidRPr="001226B2" w:rsidRDefault="00EC0573"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663060E1" w14:textId="77777777" w:rsidR="00EC0573" w:rsidRPr="001226B2" w:rsidRDefault="00EC0573"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6A6A6" w:themeFill="background1" w:themeFillShade="A6"/>
            <w:vAlign w:val="center"/>
          </w:tcPr>
          <w:p w14:paraId="69018D39" w14:textId="77777777" w:rsidR="00EC0573" w:rsidRPr="001226B2" w:rsidRDefault="00EC0573"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7B93BCB7" w14:textId="77777777" w:rsidR="00EC0573" w:rsidRPr="001226B2" w:rsidRDefault="00EC0573"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6DBB9FBB" w14:textId="77777777" w:rsidR="00EC0573" w:rsidRPr="001226B2" w:rsidRDefault="00EC0573"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51EBAE76" w14:textId="77777777" w:rsidR="00EC0573" w:rsidRPr="001226B2" w:rsidRDefault="00EC0573"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FFFFFF" w:themeFill="background1"/>
          </w:tcPr>
          <w:p w14:paraId="5990C380" w14:textId="77777777" w:rsidR="00EC0573" w:rsidRPr="001226B2" w:rsidRDefault="00EC0573"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21A8EF27" w14:textId="77777777" w:rsidR="00EC0573" w:rsidRPr="001226B2" w:rsidRDefault="00EC0573"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68EB62FD" w14:textId="77777777" w:rsidR="00EC0573" w:rsidRPr="001226B2" w:rsidRDefault="00EC0573"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29416A1D" w14:textId="77777777" w:rsidR="00EC0573" w:rsidRPr="001226B2" w:rsidRDefault="00EC0573"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4D90AB15" w14:textId="77777777" w:rsidR="00EC0573" w:rsidRPr="001226B2" w:rsidRDefault="00EC0573"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B55B52" w:rsidRPr="001226B2" w14:paraId="2BC7984A" w14:textId="77777777" w:rsidTr="00A50822">
        <w:tc>
          <w:tcPr>
            <w:cnfStyle w:val="001000000000" w:firstRow="0" w:lastRow="0" w:firstColumn="1" w:lastColumn="0" w:oddVBand="0" w:evenVBand="0" w:oddHBand="0" w:evenHBand="0" w:firstRowFirstColumn="0" w:firstRowLastColumn="0" w:lastRowFirstColumn="0" w:lastRowLastColumn="0"/>
            <w:tcW w:w="1090" w:type="pct"/>
          </w:tcPr>
          <w:p w14:paraId="1B21C1CF" w14:textId="37039B05" w:rsidR="000742A0" w:rsidRPr="001226B2" w:rsidRDefault="00EC0573" w:rsidP="00A50822">
            <w:pPr>
              <w:jc w:val="left"/>
              <w:rPr>
                <w:rFonts w:cs="Arial"/>
                <w:color w:val="000000"/>
                <w:sz w:val="16"/>
                <w:szCs w:val="16"/>
                <w:lang w:val="es-ES"/>
              </w:rPr>
            </w:pPr>
            <w:r w:rsidRPr="001226B2">
              <w:rPr>
                <w:rFonts w:cs="Arial"/>
                <w:color w:val="000000"/>
                <w:sz w:val="16"/>
                <w:szCs w:val="16"/>
                <w:lang w:val="es-ES"/>
              </w:rPr>
              <w:t>3D2</w:t>
            </w:r>
            <w:r w:rsidR="000742A0" w:rsidRPr="001226B2">
              <w:rPr>
                <w:rFonts w:cs="Arial"/>
                <w:color w:val="000000"/>
                <w:sz w:val="16"/>
                <w:szCs w:val="16"/>
                <w:lang w:val="es-ES"/>
              </w:rPr>
              <w:t>.</w:t>
            </w:r>
            <w:r w:rsidR="0069706B" w:rsidRPr="001226B2">
              <w:rPr>
                <w:rFonts w:cs="Arial"/>
                <w:color w:val="000000"/>
                <w:sz w:val="16"/>
                <w:szCs w:val="16"/>
                <w:lang w:val="es-ES"/>
              </w:rPr>
              <w:t xml:space="preserve"> </w:t>
            </w:r>
            <w:r w:rsidR="000742A0" w:rsidRPr="001226B2">
              <w:rPr>
                <w:rFonts w:cs="Arial"/>
                <w:color w:val="000000"/>
                <w:sz w:val="16"/>
                <w:szCs w:val="16"/>
                <w:lang w:val="es-ES"/>
              </w:rPr>
              <w:t>Ot</w:t>
            </w:r>
            <w:r w:rsidR="00A50822" w:rsidRPr="001226B2">
              <w:rPr>
                <w:rFonts w:cs="Arial"/>
                <w:color w:val="000000"/>
                <w:sz w:val="16"/>
                <w:szCs w:val="16"/>
                <w:lang w:val="es-ES"/>
              </w:rPr>
              <w:t>ros</w:t>
            </w:r>
            <w:r w:rsidR="000742A0" w:rsidRPr="001226B2">
              <w:rPr>
                <w:rFonts w:cs="Arial"/>
                <w:color w:val="000000"/>
                <w:sz w:val="16"/>
                <w:szCs w:val="16"/>
                <w:lang w:val="es-ES"/>
              </w:rPr>
              <w:t xml:space="preserve"> (</w:t>
            </w:r>
            <w:r w:rsidR="00A50822" w:rsidRPr="001226B2">
              <w:rPr>
                <w:rFonts w:cs="Arial"/>
                <w:color w:val="000000"/>
                <w:sz w:val="16"/>
                <w:szCs w:val="16"/>
                <w:lang w:val="es-ES"/>
              </w:rPr>
              <w:t>especificar</w:t>
            </w:r>
            <w:r w:rsidR="000742A0" w:rsidRPr="001226B2">
              <w:rPr>
                <w:rFonts w:cs="Arial"/>
                <w:color w:val="000000"/>
                <w:sz w:val="16"/>
                <w:szCs w:val="16"/>
                <w:lang w:val="es-ES"/>
              </w:rPr>
              <w:t>)</w:t>
            </w:r>
          </w:p>
        </w:tc>
        <w:tc>
          <w:tcPr>
            <w:tcW w:w="637" w:type="pct"/>
            <w:vAlign w:val="center"/>
          </w:tcPr>
          <w:p w14:paraId="7914E854"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3221DF52"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vAlign w:val="center"/>
          </w:tcPr>
          <w:p w14:paraId="5881098E"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69587256"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012740B6"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auto"/>
          </w:tcPr>
          <w:p w14:paraId="59EA3612"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tcPr>
          <w:p w14:paraId="092933F9"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0CBB97D3"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13BC2E41"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35473AB9"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08A48D26"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1226B2" w14:paraId="2251EDF9" w14:textId="77777777" w:rsidTr="00A50822">
        <w:tc>
          <w:tcPr>
            <w:cnfStyle w:val="001000000000" w:firstRow="0" w:lastRow="0" w:firstColumn="1" w:lastColumn="0" w:oddVBand="0" w:evenVBand="0" w:oddHBand="0" w:evenHBand="0" w:firstRowFirstColumn="0" w:firstRowLastColumn="0" w:lastRowFirstColumn="0" w:lastRowLastColumn="0"/>
            <w:tcW w:w="1090" w:type="pct"/>
            <w:tcBorders>
              <w:top w:val="single" w:sz="18" w:space="0" w:color="auto"/>
            </w:tcBorders>
            <w:vAlign w:val="bottom"/>
          </w:tcPr>
          <w:p w14:paraId="232A0C2D" w14:textId="13E33A96" w:rsidR="000742A0" w:rsidRPr="001226B2" w:rsidRDefault="00ED2BD4" w:rsidP="00B46B66">
            <w:pPr>
              <w:rPr>
                <w:rFonts w:cs="Arial"/>
                <w:sz w:val="16"/>
                <w:szCs w:val="16"/>
                <w:u w:val="single"/>
                <w:lang w:val="es-ES"/>
              </w:rPr>
            </w:pPr>
            <w:r w:rsidRPr="001226B2">
              <w:rPr>
                <w:rFonts w:cs="Arial"/>
                <w:b/>
                <w:bCs/>
                <w:color w:val="000000"/>
                <w:sz w:val="16"/>
                <w:szCs w:val="16"/>
                <w:u w:val="single"/>
                <w:lang w:val="es-ES" w:eastAsia="zh-CN"/>
              </w:rPr>
              <w:t>4</w:t>
            </w:r>
            <w:r w:rsidR="000742A0" w:rsidRPr="001226B2">
              <w:rPr>
                <w:rFonts w:cs="Arial"/>
                <w:b/>
                <w:bCs/>
                <w:color w:val="000000"/>
                <w:sz w:val="16"/>
                <w:szCs w:val="16"/>
                <w:u w:val="single"/>
                <w:lang w:val="es-ES"/>
              </w:rPr>
              <w:t>.</w:t>
            </w:r>
            <w:r w:rsidR="0069706B" w:rsidRPr="001226B2">
              <w:rPr>
                <w:rFonts w:cs="Arial"/>
                <w:b/>
                <w:bCs/>
                <w:color w:val="000000"/>
                <w:sz w:val="16"/>
                <w:szCs w:val="16"/>
                <w:u w:val="single"/>
                <w:lang w:val="es-ES"/>
              </w:rPr>
              <w:t xml:space="preserve"> </w:t>
            </w:r>
            <w:r w:rsidR="00B46B66" w:rsidRPr="001226B2">
              <w:rPr>
                <w:rFonts w:cs="Arial"/>
                <w:b/>
                <w:bCs/>
                <w:color w:val="000000"/>
                <w:sz w:val="16"/>
                <w:szCs w:val="16"/>
                <w:u w:val="single"/>
                <w:lang w:val="es-ES"/>
              </w:rPr>
              <w:t>Residuos</w:t>
            </w:r>
          </w:p>
        </w:tc>
        <w:tc>
          <w:tcPr>
            <w:tcW w:w="637" w:type="pct"/>
            <w:tcBorders>
              <w:top w:val="single" w:sz="18" w:space="0" w:color="auto"/>
            </w:tcBorders>
            <w:shd w:val="clear" w:color="auto" w:fill="A6A6A6" w:themeFill="background1" w:themeFillShade="A6"/>
            <w:vAlign w:val="center"/>
          </w:tcPr>
          <w:p w14:paraId="1F21E428"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18" w:space="0" w:color="auto"/>
            </w:tcBorders>
            <w:shd w:val="clear" w:color="auto" w:fill="FFFFFF" w:themeFill="background1"/>
            <w:vAlign w:val="center"/>
          </w:tcPr>
          <w:p w14:paraId="723A82C8"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top w:val="single" w:sz="18" w:space="0" w:color="auto"/>
              <w:right w:val="single" w:sz="18" w:space="0" w:color="auto"/>
            </w:tcBorders>
            <w:shd w:val="clear" w:color="auto" w:fill="FFFFFF" w:themeFill="background1"/>
            <w:vAlign w:val="center"/>
          </w:tcPr>
          <w:p w14:paraId="49B831F6"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18" w:space="0" w:color="auto"/>
              <w:left w:val="single" w:sz="18" w:space="0" w:color="auto"/>
            </w:tcBorders>
            <w:shd w:val="clear" w:color="auto" w:fill="FFFFFF" w:themeFill="background1"/>
          </w:tcPr>
          <w:p w14:paraId="3A617539"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top w:val="single" w:sz="18" w:space="0" w:color="auto"/>
            </w:tcBorders>
            <w:shd w:val="clear" w:color="auto" w:fill="FFFFFF" w:themeFill="background1"/>
          </w:tcPr>
          <w:p w14:paraId="47DAD0CA"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tcBorders>
              <w:top w:val="single" w:sz="18" w:space="0" w:color="auto"/>
            </w:tcBorders>
            <w:shd w:val="clear" w:color="auto" w:fill="FFFFFF" w:themeFill="background1"/>
          </w:tcPr>
          <w:p w14:paraId="3088C15B"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18" w:space="0" w:color="auto"/>
            </w:tcBorders>
            <w:shd w:val="clear" w:color="auto" w:fill="FFFFFF" w:themeFill="background1"/>
          </w:tcPr>
          <w:p w14:paraId="096E9016"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tcBorders>
              <w:top w:val="single" w:sz="18" w:space="0" w:color="auto"/>
            </w:tcBorders>
            <w:shd w:val="clear" w:color="auto" w:fill="A6A6A6" w:themeFill="background1" w:themeFillShade="A6"/>
            <w:vAlign w:val="center"/>
          </w:tcPr>
          <w:p w14:paraId="719A4F2A"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18" w:space="0" w:color="auto"/>
            </w:tcBorders>
            <w:shd w:val="clear" w:color="auto" w:fill="A6A6A6" w:themeFill="background1" w:themeFillShade="A6"/>
            <w:vAlign w:val="center"/>
          </w:tcPr>
          <w:p w14:paraId="47DC00C8"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18" w:space="0" w:color="auto"/>
            </w:tcBorders>
            <w:shd w:val="clear" w:color="auto" w:fill="A6A6A6" w:themeFill="background1" w:themeFillShade="A6"/>
            <w:vAlign w:val="center"/>
          </w:tcPr>
          <w:p w14:paraId="5E16E2AE"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tcBorders>
              <w:top w:val="single" w:sz="18" w:space="0" w:color="auto"/>
            </w:tcBorders>
            <w:shd w:val="clear" w:color="auto" w:fill="A6A6A6" w:themeFill="background1" w:themeFillShade="A6"/>
            <w:vAlign w:val="center"/>
          </w:tcPr>
          <w:p w14:paraId="2F0307E0"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B55B52" w:rsidRPr="00EB3CBC" w14:paraId="278E073C"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3C233BE1" w14:textId="044DFE0F" w:rsidR="000742A0" w:rsidRPr="001226B2" w:rsidRDefault="007B1386" w:rsidP="006E3CF1">
            <w:pPr>
              <w:rPr>
                <w:rFonts w:cs="Arial"/>
                <w:b/>
                <w:sz w:val="16"/>
                <w:szCs w:val="16"/>
                <w:lang w:val="es-ES"/>
              </w:rPr>
            </w:pPr>
            <w:r w:rsidRPr="001226B2">
              <w:rPr>
                <w:rFonts w:cs="Arial"/>
                <w:b/>
                <w:color w:val="000000"/>
                <w:sz w:val="16"/>
                <w:szCs w:val="16"/>
                <w:lang w:val="es-ES"/>
              </w:rPr>
              <w:t>4</w:t>
            </w:r>
            <w:r w:rsidR="000742A0" w:rsidRPr="001226B2">
              <w:rPr>
                <w:rFonts w:cs="Arial"/>
                <w:b/>
                <w:color w:val="000000"/>
                <w:sz w:val="16"/>
                <w:szCs w:val="16"/>
                <w:lang w:val="es-ES"/>
              </w:rPr>
              <w:t>A.</w:t>
            </w:r>
            <w:r w:rsidR="0069706B" w:rsidRPr="001226B2">
              <w:rPr>
                <w:rFonts w:cs="Arial"/>
                <w:b/>
                <w:color w:val="000000"/>
                <w:sz w:val="16"/>
                <w:szCs w:val="16"/>
                <w:lang w:val="es-ES"/>
              </w:rPr>
              <w:t xml:space="preserve"> </w:t>
            </w:r>
            <w:r w:rsidR="006E3CF1" w:rsidRPr="001226B2">
              <w:rPr>
                <w:rFonts w:cs="Arial"/>
                <w:b/>
                <w:color w:val="000000"/>
                <w:sz w:val="16"/>
                <w:szCs w:val="16"/>
                <w:lang w:val="es-ES"/>
              </w:rPr>
              <w:t>Eliminación de residuos sólidos</w:t>
            </w:r>
            <w:r w:rsidR="000742A0" w:rsidRPr="001226B2">
              <w:rPr>
                <w:rFonts w:cs="Arial"/>
                <w:b/>
                <w:color w:val="000000"/>
                <w:sz w:val="16"/>
                <w:szCs w:val="16"/>
                <w:lang w:val="es-ES"/>
              </w:rPr>
              <w:t xml:space="preserve"> </w:t>
            </w:r>
          </w:p>
        </w:tc>
        <w:tc>
          <w:tcPr>
            <w:tcW w:w="637" w:type="pct"/>
            <w:shd w:val="clear" w:color="auto" w:fill="A6A6A6" w:themeFill="background1" w:themeFillShade="A6"/>
            <w:vAlign w:val="center"/>
          </w:tcPr>
          <w:p w14:paraId="2EBCF916"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22AC8C5F"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uto"/>
            <w:vAlign w:val="center"/>
          </w:tcPr>
          <w:p w14:paraId="5091E803"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087E8A38"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auto"/>
          </w:tcPr>
          <w:p w14:paraId="798932A0"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auto"/>
          </w:tcPr>
          <w:p w14:paraId="1F680B61"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tcPr>
          <w:p w14:paraId="75894766"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2E8518FB"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431C11A7"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26DDFD8D"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2D54C172"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B55B52" w:rsidRPr="00EB3CBC" w14:paraId="725D95D3"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0EB853F4" w14:textId="3364AC98" w:rsidR="00183990" w:rsidRPr="001226B2" w:rsidRDefault="00183990" w:rsidP="006E3CF1">
            <w:pPr>
              <w:rPr>
                <w:rFonts w:cs="Arial"/>
                <w:b/>
                <w:sz w:val="16"/>
                <w:szCs w:val="16"/>
                <w:lang w:val="es-ES"/>
              </w:rPr>
            </w:pPr>
            <w:r w:rsidRPr="001226B2">
              <w:rPr>
                <w:rFonts w:cs="Arial"/>
                <w:b/>
                <w:color w:val="000000"/>
                <w:sz w:val="16"/>
                <w:szCs w:val="16"/>
                <w:lang w:val="es-ES"/>
              </w:rPr>
              <w:t>4B.</w:t>
            </w:r>
            <w:r w:rsidR="0069706B" w:rsidRPr="001226B2">
              <w:rPr>
                <w:rFonts w:cs="Arial"/>
                <w:b/>
                <w:color w:val="000000"/>
                <w:sz w:val="16"/>
                <w:szCs w:val="16"/>
                <w:lang w:val="es-ES"/>
              </w:rPr>
              <w:t xml:space="preserve"> </w:t>
            </w:r>
            <w:r w:rsidR="006E3CF1" w:rsidRPr="001226B2">
              <w:rPr>
                <w:rFonts w:cs="Arial"/>
                <w:b/>
                <w:color w:val="000000"/>
                <w:sz w:val="16"/>
                <w:szCs w:val="16"/>
                <w:lang w:val="es-ES"/>
              </w:rPr>
              <w:t>Tratamiento biológico de los residuos sólidos</w:t>
            </w:r>
            <w:r w:rsidRPr="001226B2">
              <w:rPr>
                <w:rFonts w:cs="Arial"/>
                <w:b/>
                <w:color w:val="000000"/>
                <w:sz w:val="16"/>
                <w:szCs w:val="16"/>
                <w:lang w:val="es-ES"/>
              </w:rPr>
              <w:t xml:space="preserve"> </w:t>
            </w:r>
          </w:p>
        </w:tc>
        <w:tc>
          <w:tcPr>
            <w:tcW w:w="637" w:type="pct"/>
            <w:shd w:val="clear" w:color="auto" w:fill="A6A6A6" w:themeFill="background1" w:themeFillShade="A6"/>
            <w:vAlign w:val="center"/>
          </w:tcPr>
          <w:p w14:paraId="5079723C" w14:textId="77777777" w:rsidR="00183990" w:rsidRPr="001226B2" w:rsidRDefault="0018399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5E204348" w14:textId="77777777" w:rsidR="00183990" w:rsidRPr="001226B2" w:rsidRDefault="0018399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uto"/>
            <w:vAlign w:val="center"/>
          </w:tcPr>
          <w:p w14:paraId="16C2190B" w14:textId="77777777" w:rsidR="00183990" w:rsidRPr="001226B2" w:rsidRDefault="0018399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2F478673" w14:textId="77777777" w:rsidR="00183990" w:rsidRPr="001226B2" w:rsidRDefault="0018399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auto"/>
          </w:tcPr>
          <w:p w14:paraId="65FDC03E" w14:textId="77777777" w:rsidR="00183990" w:rsidRPr="001226B2" w:rsidRDefault="0018399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auto"/>
          </w:tcPr>
          <w:p w14:paraId="52C4FBE4" w14:textId="77777777" w:rsidR="00183990" w:rsidRPr="001226B2" w:rsidRDefault="0018399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tcPr>
          <w:p w14:paraId="6A002CD9" w14:textId="77777777" w:rsidR="00183990" w:rsidRPr="001226B2" w:rsidRDefault="0018399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23C56490" w14:textId="77777777" w:rsidR="00183990" w:rsidRPr="001226B2" w:rsidRDefault="0018399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66AFB915" w14:textId="77777777" w:rsidR="00183990" w:rsidRPr="001226B2" w:rsidRDefault="0018399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7E5C537C" w14:textId="77777777" w:rsidR="00183990" w:rsidRPr="001226B2" w:rsidRDefault="0018399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36FBBBBA" w14:textId="77777777" w:rsidR="00183990" w:rsidRPr="001226B2" w:rsidRDefault="0018399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EB3CBC" w14:paraId="72F02057"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0B49B5E5" w14:textId="4F0A4F89" w:rsidR="00183990" w:rsidRPr="001226B2" w:rsidRDefault="00183990" w:rsidP="006E3CF1">
            <w:pPr>
              <w:rPr>
                <w:rFonts w:cs="Arial"/>
                <w:b/>
                <w:sz w:val="16"/>
                <w:szCs w:val="16"/>
                <w:lang w:val="es-ES"/>
              </w:rPr>
            </w:pPr>
            <w:r w:rsidRPr="001226B2">
              <w:rPr>
                <w:rFonts w:cs="Arial"/>
                <w:b/>
                <w:color w:val="000000"/>
                <w:sz w:val="16"/>
                <w:szCs w:val="16"/>
                <w:lang w:val="es-ES"/>
              </w:rPr>
              <w:t>4C.</w:t>
            </w:r>
            <w:r w:rsidR="0069706B" w:rsidRPr="001226B2">
              <w:rPr>
                <w:rFonts w:cs="Arial"/>
                <w:b/>
                <w:color w:val="000000"/>
                <w:sz w:val="16"/>
                <w:szCs w:val="16"/>
                <w:lang w:val="es-ES"/>
              </w:rPr>
              <w:t xml:space="preserve"> </w:t>
            </w:r>
            <w:r w:rsidR="006E3CF1" w:rsidRPr="001226B2">
              <w:rPr>
                <w:rFonts w:cs="Arial"/>
                <w:b/>
                <w:color w:val="000000"/>
                <w:sz w:val="16"/>
                <w:szCs w:val="16"/>
                <w:lang w:val="es-ES"/>
              </w:rPr>
              <w:t>Incineración e incineración abierta de residuos</w:t>
            </w:r>
          </w:p>
        </w:tc>
        <w:tc>
          <w:tcPr>
            <w:tcW w:w="637" w:type="pct"/>
            <w:shd w:val="clear" w:color="auto" w:fill="auto"/>
            <w:vAlign w:val="center"/>
          </w:tcPr>
          <w:p w14:paraId="25D3B795" w14:textId="77777777" w:rsidR="00183990" w:rsidRPr="001226B2" w:rsidRDefault="0018399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vAlign w:val="center"/>
          </w:tcPr>
          <w:p w14:paraId="46369B1B" w14:textId="77777777" w:rsidR="00183990" w:rsidRPr="001226B2" w:rsidRDefault="0018399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uto"/>
            <w:vAlign w:val="center"/>
          </w:tcPr>
          <w:p w14:paraId="37E93BB1" w14:textId="77777777" w:rsidR="00183990" w:rsidRPr="001226B2" w:rsidRDefault="0018399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09A3C9D3" w14:textId="77777777" w:rsidR="00183990" w:rsidRPr="001226B2" w:rsidRDefault="0018399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6B8252EE" w14:textId="77777777" w:rsidR="00183990" w:rsidRPr="001226B2" w:rsidRDefault="0018399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01B465E8" w14:textId="77777777" w:rsidR="00183990" w:rsidRPr="001226B2" w:rsidRDefault="0018399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FFFFFF" w:themeFill="background1"/>
          </w:tcPr>
          <w:p w14:paraId="00B62910" w14:textId="77777777" w:rsidR="00183990" w:rsidRPr="001226B2" w:rsidRDefault="0018399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6751EBA2" w14:textId="77777777" w:rsidR="00183990" w:rsidRPr="001226B2" w:rsidRDefault="0018399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4CC985C1" w14:textId="77777777" w:rsidR="00183990" w:rsidRPr="001226B2" w:rsidRDefault="0018399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6A1D1706" w14:textId="77777777" w:rsidR="00183990" w:rsidRPr="001226B2" w:rsidRDefault="0018399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7909402E" w14:textId="77777777" w:rsidR="00183990" w:rsidRPr="001226B2" w:rsidRDefault="0018399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EB3CBC" w14:paraId="20C3B63B"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01159EB9" w14:textId="119E8C7D" w:rsidR="000742A0" w:rsidRPr="001226B2" w:rsidRDefault="00AB0909" w:rsidP="006E3CF1">
            <w:pPr>
              <w:rPr>
                <w:rFonts w:cs="Arial"/>
                <w:b/>
                <w:sz w:val="16"/>
                <w:szCs w:val="16"/>
                <w:lang w:val="es-ES"/>
              </w:rPr>
            </w:pPr>
            <w:r w:rsidRPr="001226B2">
              <w:rPr>
                <w:rFonts w:cs="Arial"/>
                <w:b/>
                <w:color w:val="000000"/>
                <w:sz w:val="16"/>
                <w:szCs w:val="16"/>
                <w:lang w:val="es-ES"/>
              </w:rPr>
              <w:t>4</w:t>
            </w:r>
            <w:r w:rsidR="00B134C2" w:rsidRPr="001226B2">
              <w:rPr>
                <w:rFonts w:cs="Arial"/>
                <w:b/>
                <w:color w:val="000000"/>
                <w:sz w:val="16"/>
                <w:szCs w:val="16"/>
                <w:lang w:val="es-ES"/>
              </w:rPr>
              <w:t>D</w:t>
            </w:r>
            <w:r w:rsidR="000742A0" w:rsidRPr="001226B2">
              <w:rPr>
                <w:rFonts w:cs="Arial"/>
                <w:b/>
                <w:color w:val="000000"/>
                <w:sz w:val="16"/>
                <w:szCs w:val="16"/>
                <w:lang w:val="es-ES"/>
              </w:rPr>
              <w:t>.</w:t>
            </w:r>
            <w:r w:rsidR="0069706B" w:rsidRPr="001226B2">
              <w:rPr>
                <w:rFonts w:cs="Arial"/>
                <w:b/>
                <w:color w:val="000000"/>
                <w:sz w:val="16"/>
                <w:szCs w:val="16"/>
                <w:lang w:val="es-ES"/>
              </w:rPr>
              <w:t xml:space="preserve"> </w:t>
            </w:r>
            <w:r w:rsidR="006E3CF1" w:rsidRPr="001226B2">
              <w:rPr>
                <w:rFonts w:cs="Arial"/>
                <w:b/>
                <w:color w:val="000000"/>
                <w:sz w:val="16"/>
                <w:szCs w:val="16"/>
                <w:lang w:val="es-ES"/>
              </w:rPr>
              <w:t>Tratamiento y eliminación de aguas residuales</w:t>
            </w:r>
          </w:p>
        </w:tc>
        <w:tc>
          <w:tcPr>
            <w:tcW w:w="637" w:type="pct"/>
            <w:shd w:val="clear" w:color="auto" w:fill="A6A6A6" w:themeFill="background1" w:themeFillShade="A6"/>
            <w:vAlign w:val="center"/>
          </w:tcPr>
          <w:p w14:paraId="3576CF16"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29F35B75"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FFFFFF" w:themeFill="background1"/>
            <w:vAlign w:val="center"/>
          </w:tcPr>
          <w:p w14:paraId="78085BFC"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73BDD37F"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FFFFFF" w:themeFill="background1"/>
          </w:tcPr>
          <w:p w14:paraId="5467A034"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FFFFFF" w:themeFill="background1"/>
          </w:tcPr>
          <w:p w14:paraId="2679C87A"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tcPr>
          <w:p w14:paraId="290CC524"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6A6A6" w:themeFill="background1" w:themeFillShade="A6"/>
            <w:vAlign w:val="center"/>
          </w:tcPr>
          <w:p w14:paraId="69F3C13B"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4748D564"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6A6A6" w:themeFill="background1" w:themeFillShade="A6"/>
            <w:vAlign w:val="center"/>
          </w:tcPr>
          <w:p w14:paraId="502F38D1"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6A6A6" w:themeFill="background1" w:themeFillShade="A6"/>
            <w:vAlign w:val="center"/>
          </w:tcPr>
          <w:p w14:paraId="3EA37B73"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1226B2" w14:paraId="078C6EAC" w14:textId="77777777" w:rsidTr="00A50822">
        <w:tc>
          <w:tcPr>
            <w:cnfStyle w:val="001000000000" w:firstRow="0" w:lastRow="0" w:firstColumn="1" w:lastColumn="0" w:oddVBand="0" w:evenVBand="0" w:oddHBand="0" w:evenHBand="0" w:firstRowFirstColumn="0" w:firstRowLastColumn="0" w:lastRowFirstColumn="0" w:lastRowLastColumn="0"/>
            <w:tcW w:w="1090" w:type="pct"/>
            <w:tcBorders>
              <w:bottom w:val="single" w:sz="18" w:space="0" w:color="auto"/>
            </w:tcBorders>
            <w:vAlign w:val="bottom"/>
          </w:tcPr>
          <w:p w14:paraId="0F32CBE7" w14:textId="1F36BEE9" w:rsidR="000742A0" w:rsidRPr="001226B2" w:rsidRDefault="00B134C2" w:rsidP="006E3CF1">
            <w:pPr>
              <w:rPr>
                <w:rFonts w:cs="Arial"/>
                <w:b/>
                <w:sz w:val="16"/>
                <w:szCs w:val="16"/>
                <w:lang w:val="es-ES"/>
              </w:rPr>
            </w:pPr>
            <w:r w:rsidRPr="001226B2">
              <w:rPr>
                <w:rFonts w:cs="Arial"/>
                <w:b/>
                <w:color w:val="000000"/>
                <w:sz w:val="16"/>
                <w:szCs w:val="16"/>
                <w:lang w:val="es-ES"/>
              </w:rPr>
              <w:t>4E</w:t>
            </w:r>
            <w:r w:rsidR="000742A0" w:rsidRPr="001226B2">
              <w:rPr>
                <w:rFonts w:cs="Arial"/>
                <w:b/>
                <w:color w:val="000000"/>
                <w:sz w:val="16"/>
                <w:szCs w:val="16"/>
                <w:lang w:val="es-ES"/>
              </w:rPr>
              <w:t>.</w:t>
            </w:r>
            <w:r w:rsidR="0069706B" w:rsidRPr="001226B2">
              <w:rPr>
                <w:rFonts w:cs="Arial"/>
                <w:b/>
                <w:color w:val="000000"/>
                <w:sz w:val="16"/>
                <w:szCs w:val="16"/>
                <w:lang w:val="es-ES"/>
              </w:rPr>
              <w:t xml:space="preserve"> </w:t>
            </w:r>
            <w:r w:rsidR="000742A0" w:rsidRPr="001226B2">
              <w:rPr>
                <w:rFonts w:cs="Arial"/>
                <w:b/>
                <w:color w:val="000000"/>
                <w:sz w:val="16"/>
                <w:szCs w:val="16"/>
                <w:lang w:val="es-ES"/>
              </w:rPr>
              <w:t>Ot</w:t>
            </w:r>
            <w:r w:rsidR="006E3CF1" w:rsidRPr="001226B2">
              <w:rPr>
                <w:rFonts w:cs="Arial"/>
                <w:b/>
                <w:color w:val="000000"/>
                <w:sz w:val="16"/>
                <w:szCs w:val="16"/>
                <w:lang w:val="es-ES"/>
              </w:rPr>
              <w:t>ros</w:t>
            </w:r>
            <w:r w:rsidR="000742A0" w:rsidRPr="001226B2">
              <w:rPr>
                <w:rFonts w:cs="Arial"/>
                <w:b/>
                <w:color w:val="000000"/>
                <w:sz w:val="16"/>
                <w:szCs w:val="16"/>
                <w:lang w:val="es-ES"/>
              </w:rPr>
              <w:t xml:space="preserve"> (</w:t>
            </w:r>
            <w:r w:rsidR="006E3CF1" w:rsidRPr="001226B2">
              <w:rPr>
                <w:rFonts w:cs="Arial"/>
                <w:b/>
                <w:color w:val="000000"/>
                <w:sz w:val="16"/>
                <w:szCs w:val="16"/>
                <w:lang w:val="es-ES"/>
              </w:rPr>
              <w:t>especificar</w:t>
            </w:r>
            <w:r w:rsidR="000742A0" w:rsidRPr="001226B2">
              <w:rPr>
                <w:rFonts w:cs="Arial"/>
                <w:b/>
                <w:color w:val="000000"/>
                <w:sz w:val="16"/>
                <w:szCs w:val="16"/>
                <w:lang w:val="es-ES"/>
              </w:rPr>
              <w:t>)</w:t>
            </w:r>
          </w:p>
        </w:tc>
        <w:tc>
          <w:tcPr>
            <w:tcW w:w="637" w:type="pct"/>
            <w:tcBorders>
              <w:bottom w:val="single" w:sz="18" w:space="0" w:color="auto"/>
            </w:tcBorders>
            <w:shd w:val="clear" w:color="auto" w:fill="auto"/>
            <w:vAlign w:val="center"/>
          </w:tcPr>
          <w:p w14:paraId="2AC527EC"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bottom w:val="single" w:sz="18" w:space="0" w:color="auto"/>
            </w:tcBorders>
            <w:vAlign w:val="center"/>
          </w:tcPr>
          <w:p w14:paraId="68995BC1"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bottom w:val="single" w:sz="18" w:space="0" w:color="auto"/>
              <w:right w:val="single" w:sz="18" w:space="0" w:color="auto"/>
            </w:tcBorders>
            <w:vAlign w:val="center"/>
          </w:tcPr>
          <w:p w14:paraId="5E61DED7"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bottom w:val="single" w:sz="18" w:space="0" w:color="auto"/>
            </w:tcBorders>
            <w:shd w:val="clear" w:color="auto" w:fill="FFFFFF" w:themeFill="background1"/>
          </w:tcPr>
          <w:p w14:paraId="6BAED53D"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bottom w:val="single" w:sz="18" w:space="0" w:color="auto"/>
            </w:tcBorders>
            <w:shd w:val="clear" w:color="auto" w:fill="FFFFFF" w:themeFill="background1"/>
          </w:tcPr>
          <w:p w14:paraId="2D377E05"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tcBorders>
              <w:bottom w:val="single" w:sz="18" w:space="0" w:color="auto"/>
            </w:tcBorders>
            <w:shd w:val="clear" w:color="auto" w:fill="FFFFFF" w:themeFill="background1"/>
          </w:tcPr>
          <w:p w14:paraId="44EA5F35"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bottom w:val="single" w:sz="18" w:space="0" w:color="auto"/>
            </w:tcBorders>
            <w:shd w:val="clear" w:color="auto" w:fill="FFFFFF" w:themeFill="background1"/>
          </w:tcPr>
          <w:p w14:paraId="6E53427A"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tcBorders>
              <w:bottom w:val="single" w:sz="18" w:space="0" w:color="auto"/>
            </w:tcBorders>
            <w:shd w:val="clear" w:color="auto" w:fill="A6A6A6" w:themeFill="background1" w:themeFillShade="A6"/>
            <w:vAlign w:val="center"/>
          </w:tcPr>
          <w:p w14:paraId="0B2A3471"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bottom w:val="single" w:sz="18" w:space="0" w:color="auto"/>
            </w:tcBorders>
            <w:shd w:val="clear" w:color="auto" w:fill="A6A6A6" w:themeFill="background1" w:themeFillShade="A6"/>
            <w:vAlign w:val="center"/>
          </w:tcPr>
          <w:p w14:paraId="6D2A78BD"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bottom w:val="single" w:sz="18" w:space="0" w:color="auto"/>
            </w:tcBorders>
            <w:shd w:val="clear" w:color="auto" w:fill="A6A6A6" w:themeFill="background1" w:themeFillShade="A6"/>
            <w:vAlign w:val="center"/>
          </w:tcPr>
          <w:p w14:paraId="1166D284"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tcBorders>
              <w:bottom w:val="single" w:sz="18" w:space="0" w:color="auto"/>
            </w:tcBorders>
            <w:shd w:val="clear" w:color="auto" w:fill="A6A6A6" w:themeFill="background1" w:themeFillShade="A6"/>
            <w:vAlign w:val="center"/>
          </w:tcPr>
          <w:p w14:paraId="30A6BC24"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1226B2" w14:paraId="57F16210" w14:textId="77777777" w:rsidTr="00A50822">
        <w:tc>
          <w:tcPr>
            <w:cnfStyle w:val="001000000000" w:firstRow="0" w:lastRow="0" w:firstColumn="1" w:lastColumn="0" w:oddVBand="0" w:evenVBand="0" w:oddHBand="0" w:evenHBand="0" w:firstRowFirstColumn="0" w:firstRowLastColumn="0" w:lastRowFirstColumn="0" w:lastRowLastColumn="0"/>
            <w:tcW w:w="1090" w:type="pct"/>
            <w:tcBorders>
              <w:top w:val="single" w:sz="18" w:space="0" w:color="auto"/>
            </w:tcBorders>
            <w:vAlign w:val="bottom"/>
          </w:tcPr>
          <w:p w14:paraId="317E7BCD" w14:textId="2920738E" w:rsidR="000742A0" w:rsidRPr="001226B2" w:rsidRDefault="00A711C0" w:rsidP="006E3CF1">
            <w:pPr>
              <w:rPr>
                <w:rFonts w:cs="Arial"/>
                <w:b/>
                <w:sz w:val="16"/>
                <w:szCs w:val="16"/>
                <w:u w:val="single"/>
                <w:lang w:val="es-ES"/>
              </w:rPr>
            </w:pPr>
            <w:r w:rsidRPr="001226B2">
              <w:rPr>
                <w:rFonts w:cs="Arial"/>
                <w:b/>
                <w:color w:val="000000"/>
                <w:sz w:val="16"/>
                <w:szCs w:val="16"/>
                <w:u w:val="single"/>
                <w:lang w:val="es-ES"/>
              </w:rPr>
              <w:t>5</w:t>
            </w:r>
            <w:r w:rsidR="000742A0" w:rsidRPr="001226B2">
              <w:rPr>
                <w:rFonts w:cs="Arial"/>
                <w:b/>
                <w:color w:val="000000"/>
                <w:sz w:val="16"/>
                <w:szCs w:val="16"/>
                <w:u w:val="single"/>
                <w:lang w:val="es-ES"/>
              </w:rPr>
              <w:t>. Ot</w:t>
            </w:r>
            <w:r w:rsidR="006E3CF1" w:rsidRPr="001226B2">
              <w:rPr>
                <w:rFonts w:cs="Arial"/>
                <w:b/>
                <w:color w:val="000000"/>
                <w:sz w:val="16"/>
                <w:szCs w:val="16"/>
                <w:u w:val="single"/>
                <w:lang w:val="es-ES"/>
              </w:rPr>
              <w:t>ros</w:t>
            </w:r>
            <w:r w:rsidR="000742A0" w:rsidRPr="001226B2">
              <w:rPr>
                <w:rFonts w:cs="Arial"/>
                <w:b/>
                <w:color w:val="000000"/>
                <w:sz w:val="16"/>
                <w:szCs w:val="16"/>
                <w:u w:val="single"/>
                <w:lang w:val="es-ES"/>
              </w:rPr>
              <w:t xml:space="preserve"> (</w:t>
            </w:r>
            <w:r w:rsidR="006E3CF1" w:rsidRPr="001226B2">
              <w:rPr>
                <w:rFonts w:cs="Arial"/>
                <w:b/>
                <w:color w:val="000000"/>
                <w:sz w:val="16"/>
                <w:szCs w:val="16"/>
                <w:u w:val="single"/>
                <w:lang w:val="es-ES"/>
              </w:rPr>
              <w:t>especificar</w:t>
            </w:r>
            <w:r w:rsidR="000742A0" w:rsidRPr="001226B2">
              <w:rPr>
                <w:rFonts w:cs="Arial"/>
                <w:b/>
                <w:color w:val="000000"/>
                <w:sz w:val="16"/>
                <w:szCs w:val="16"/>
                <w:u w:val="single"/>
                <w:lang w:val="es-ES"/>
              </w:rPr>
              <w:t>)</w:t>
            </w:r>
          </w:p>
        </w:tc>
        <w:tc>
          <w:tcPr>
            <w:tcW w:w="637" w:type="pct"/>
            <w:tcBorders>
              <w:top w:val="single" w:sz="18" w:space="0" w:color="auto"/>
              <w:bottom w:val="single" w:sz="6" w:space="0" w:color="auto"/>
            </w:tcBorders>
            <w:vAlign w:val="center"/>
          </w:tcPr>
          <w:p w14:paraId="5C602D9B"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18" w:space="0" w:color="auto"/>
              <w:bottom w:val="single" w:sz="6" w:space="0" w:color="auto"/>
            </w:tcBorders>
            <w:vAlign w:val="center"/>
          </w:tcPr>
          <w:p w14:paraId="70C26DBF"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top w:val="single" w:sz="18" w:space="0" w:color="auto"/>
              <w:bottom w:val="single" w:sz="6" w:space="0" w:color="auto"/>
              <w:right w:val="single" w:sz="18" w:space="0" w:color="auto"/>
            </w:tcBorders>
            <w:vAlign w:val="center"/>
          </w:tcPr>
          <w:p w14:paraId="6DF91B71"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18" w:space="0" w:color="auto"/>
              <w:left w:val="single" w:sz="18" w:space="0" w:color="auto"/>
              <w:bottom w:val="single" w:sz="6" w:space="0" w:color="auto"/>
            </w:tcBorders>
            <w:shd w:val="clear" w:color="auto" w:fill="FFFFFF" w:themeFill="background1"/>
          </w:tcPr>
          <w:p w14:paraId="089E9CFD"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top w:val="single" w:sz="18" w:space="0" w:color="auto"/>
              <w:bottom w:val="single" w:sz="6" w:space="0" w:color="auto"/>
            </w:tcBorders>
            <w:shd w:val="clear" w:color="auto" w:fill="FFFFFF" w:themeFill="background1"/>
          </w:tcPr>
          <w:p w14:paraId="47F94EC8"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tcBorders>
              <w:top w:val="single" w:sz="18" w:space="0" w:color="auto"/>
              <w:bottom w:val="single" w:sz="6" w:space="0" w:color="auto"/>
            </w:tcBorders>
            <w:shd w:val="clear" w:color="auto" w:fill="FFFFFF" w:themeFill="background1"/>
          </w:tcPr>
          <w:p w14:paraId="42502353"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18" w:space="0" w:color="auto"/>
              <w:bottom w:val="single" w:sz="6" w:space="0" w:color="auto"/>
            </w:tcBorders>
            <w:shd w:val="clear" w:color="auto" w:fill="FFFFFF" w:themeFill="background1"/>
          </w:tcPr>
          <w:p w14:paraId="17680ABC"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tcBorders>
              <w:top w:val="single" w:sz="18" w:space="0" w:color="auto"/>
              <w:bottom w:val="single" w:sz="6" w:space="0" w:color="auto"/>
            </w:tcBorders>
            <w:shd w:val="clear" w:color="auto" w:fill="FFFFFF" w:themeFill="background1"/>
            <w:vAlign w:val="center"/>
          </w:tcPr>
          <w:p w14:paraId="0D709123"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18" w:space="0" w:color="auto"/>
              <w:bottom w:val="single" w:sz="6" w:space="0" w:color="auto"/>
            </w:tcBorders>
            <w:shd w:val="clear" w:color="auto" w:fill="FFFFFF" w:themeFill="background1"/>
            <w:vAlign w:val="center"/>
          </w:tcPr>
          <w:p w14:paraId="327CA017"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18" w:space="0" w:color="auto"/>
              <w:bottom w:val="single" w:sz="6" w:space="0" w:color="auto"/>
            </w:tcBorders>
            <w:shd w:val="clear" w:color="auto" w:fill="FFFFFF" w:themeFill="background1"/>
            <w:vAlign w:val="center"/>
          </w:tcPr>
          <w:p w14:paraId="72166AEB"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tcBorders>
              <w:top w:val="single" w:sz="18" w:space="0" w:color="auto"/>
              <w:bottom w:val="single" w:sz="6" w:space="0" w:color="auto"/>
            </w:tcBorders>
            <w:shd w:val="clear" w:color="auto" w:fill="FFFFFF" w:themeFill="background1"/>
            <w:vAlign w:val="center"/>
          </w:tcPr>
          <w:p w14:paraId="6110AE08"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EB3CBC" w14:paraId="2507F363"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624BF500" w14:textId="05AA4BA0" w:rsidR="00A711C0" w:rsidRPr="001226B2" w:rsidRDefault="00A711C0" w:rsidP="006E3CF1">
            <w:pPr>
              <w:rPr>
                <w:rFonts w:cs="Arial"/>
                <w:b/>
                <w:sz w:val="16"/>
                <w:szCs w:val="16"/>
                <w:lang w:val="es-ES"/>
              </w:rPr>
            </w:pPr>
            <w:r w:rsidRPr="001226B2">
              <w:rPr>
                <w:rFonts w:cs="Arial"/>
                <w:b/>
                <w:color w:val="000000"/>
                <w:sz w:val="16"/>
                <w:szCs w:val="16"/>
                <w:lang w:val="es-ES"/>
              </w:rPr>
              <w:t>5A.</w:t>
            </w:r>
            <w:r w:rsidR="0069706B" w:rsidRPr="001226B2">
              <w:rPr>
                <w:rFonts w:cs="Arial"/>
                <w:b/>
                <w:color w:val="000000"/>
                <w:sz w:val="16"/>
                <w:szCs w:val="16"/>
                <w:lang w:val="es-ES"/>
              </w:rPr>
              <w:t xml:space="preserve"> </w:t>
            </w:r>
            <w:r w:rsidR="006E3CF1" w:rsidRPr="001226B2">
              <w:rPr>
                <w:rFonts w:cs="Arial"/>
                <w:b/>
                <w:color w:val="000000"/>
                <w:sz w:val="16"/>
                <w:szCs w:val="16"/>
                <w:lang w:val="es-ES"/>
              </w:rPr>
              <w:t xml:space="preserve">Emisiones indirectas de </w:t>
            </w:r>
            <w:r w:rsidRPr="001226B2">
              <w:rPr>
                <w:rFonts w:cs="Arial"/>
                <w:b/>
                <w:color w:val="000000"/>
                <w:sz w:val="16"/>
                <w:szCs w:val="16"/>
                <w:lang w:val="es-ES"/>
              </w:rPr>
              <w:t>N</w:t>
            </w:r>
            <w:r w:rsidRPr="001226B2">
              <w:rPr>
                <w:rFonts w:cs="Arial"/>
                <w:b/>
                <w:color w:val="000000"/>
                <w:sz w:val="16"/>
                <w:szCs w:val="16"/>
                <w:vertAlign w:val="subscript"/>
                <w:lang w:val="es-ES"/>
              </w:rPr>
              <w:t>2</w:t>
            </w:r>
            <w:r w:rsidRPr="001226B2">
              <w:rPr>
                <w:rFonts w:cs="Arial"/>
                <w:b/>
                <w:color w:val="000000"/>
                <w:sz w:val="16"/>
                <w:szCs w:val="16"/>
                <w:lang w:val="es-ES"/>
              </w:rPr>
              <w:t xml:space="preserve">O </w:t>
            </w:r>
            <w:r w:rsidR="006E3CF1" w:rsidRPr="001226B2">
              <w:rPr>
                <w:rFonts w:cs="Arial"/>
                <w:b/>
                <w:color w:val="000000"/>
                <w:sz w:val="16"/>
                <w:szCs w:val="16"/>
                <w:lang w:val="es-ES"/>
              </w:rPr>
              <w:t>de la deposición atmosférica de nitrógeno en</w:t>
            </w:r>
            <w:r w:rsidRPr="001226B2">
              <w:rPr>
                <w:rFonts w:cs="Arial"/>
                <w:b/>
                <w:color w:val="000000"/>
                <w:sz w:val="16"/>
                <w:szCs w:val="16"/>
                <w:lang w:val="es-ES"/>
              </w:rPr>
              <w:t xml:space="preserve"> NO</w:t>
            </w:r>
            <w:r w:rsidRPr="001226B2">
              <w:rPr>
                <w:rFonts w:cs="Arial"/>
                <w:b/>
                <w:color w:val="000000"/>
                <w:sz w:val="16"/>
                <w:szCs w:val="16"/>
                <w:vertAlign w:val="subscript"/>
                <w:lang w:val="es-ES"/>
              </w:rPr>
              <w:t>x</w:t>
            </w:r>
            <w:r w:rsidRPr="001226B2">
              <w:rPr>
                <w:rFonts w:cs="Arial"/>
                <w:b/>
                <w:color w:val="000000"/>
                <w:sz w:val="16"/>
                <w:szCs w:val="16"/>
                <w:lang w:val="es-ES"/>
              </w:rPr>
              <w:t xml:space="preserve"> </w:t>
            </w:r>
            <w:r w:rsidR="006E3CF1" w:rsidRPr="001226B2">
              <w:rPr>
                <w:rFonts w:cs="Arial"/>
                <w:b/>
                <w:color w:val="000000"/>
                <w:sz w:val="16"/>
                <w:szCs w:val="16"/>
                <w:lang w:val="es-ES"/>
              </w:rPr>
              <w:t>y</w:t>
            </w:r>
            <w:r w:rsidRPr="001226B2">
              <w:rPr>
                <w:rFonts w:cs="Arial"/>
                <w:b/>
                <w:color w:val="000000"/>
                <w:sz w:val="16"/>
                <w:szCs w:val="16"/>
                <w:lang w:val="es-ES"/>
              </w:rPr>
              <w:t xml:space="preserve"> NH</w:t>
            </w:r>
            <w:r w:rsidRPr="001226B2">
              <w:rPr>
                <w:rFonts w:cs="Arial"/>
                <w:b/>
                <w:color w:val="000000"/>
                <w:sz w:val="16"/>
                <w:szCs w:val="16"/>
                <w:vertAlign w:val="subscript"/>
                <w:lang w:val="es-ES"/>
              </w:rPr>
              <w:t>3</w:t>
            </w:r>
            <w:r w:rsidRPr="001226B2">
              <w:rPr>
                <w:rFonts w:cs="Arial"/>
                <w:b/>
                <w:color w:val="000000"/>
                <w:sz w:val="16"/>
                <w:szCs w:val="16"/>
                <w:lang w:val="es-ES"/>
              </w:rPr>
              <w:t xml:space="preserve"> </w:t>
            </w:r>
          </w:p>
        </w:tc>
        <w:tc>
          <w:tcPr>
            <w:tcW w:w="637" w:type="pct"/>
            <w:tcBorders>
              <w:top w:val="single" w:sz="6" w:space="0" w:color="auto"/>
            </w:tcBorders>
            <w:shd w:val="clear" w:color="auto" w:fill="A6A6A6" w:themeFill="background1" w:themeFillShade="A6"/>
            <w:vAlign w:val="center"/>
          </w:tcPr>
          <w:p w14:paraId="1702DE24" w14:textId="77777777" w:rsidR="00A711C0" w:rsidRPr="001226B2" w:rsidRDefault="00A711C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6" w:space="0" w:color="auto"/>
            </w:tcBorders>
            <w:shd w:val="clear" w:color="auto" w:fill="A6A6A6" w:themeFill="background1" w:themeFillShade="A6"/>
            <w:vAlign w:val="center"/>
          </w:tcPr>
          <w:p w14:paraId="6410B616" w14:textId="77777777" w:rsidR="00A711C0" w:rsidRPr="001226B2" w:rsidRDefault="00A711C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top w:val="single" w:sz="6" w:space="0" w:color="auto"/>
              <w:right w:val="single" w:sz="18" w:space="0" w:color="auto"/>
            </w:tcBorders>
            <w:shd w:val="clear" w:color="auto" w:fill="auto"/>
            <w:vAlign w:val="center"/>
          </w:tcPr>
          <w:p w14:paraId="70264DDE" w14:textId="77777777" w:rsidR="00A711C0" w:rsidRPr="001226B2" w:rsidRDefault="00A711C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6" w:space="0" w:color="auto"/>
              <w:left w:val="single" w:sz="18" w:space="0" w:color="auto"/>
            </w:tcBorders>
            <w:shd w:val="clear" w:color="auto" w:fill="FFFFFF" w:themeFill="background1"/>
          </w:tcPr>
          <w:p w14:paraId="088642BA" w14:textId="77777777" w:rsidR="00A711C0" w:rsidRPr="001226B2" w:rsidRDefault="00A711C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top w:val="single" w:sz="6" w:space="0" w:color="auto"/>
            </w:tcBorders>
            <w:shd w:val="clear" w:color="auto" w:fill="auto"/>
          </w:tcPr>
          <w:p w14:paraId="21BA7D77" w14:textId="77777777" w:rsidR="00A711C0" w:rsidRPr="001226B2" w:rsidRDefault="00A711C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tcBorders>
              <w:top w:val="single" w:sz="6" w:space="0" w:color="auto"/>
            </w:tcBorders>
            <w:shd w:val="clear" w:color="auto" w:fill="auto"/>
          </w:tcPr>
          <w:p w14:paraId="0A6BF1EF" w14:textId="77777777" w:rsidR="00A711C0" w:rsidRPr="001226B2" w:rsidRDefault="00A711C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6" w:space="0" w:color="auto"/>
            </w:tcBorders>
            <w:shd w:val="clear" w:color="auto" w:fill="auto"/>
          </w:tcPr>
          <w:p w14:paraId="6A2D1E09" w14:textId="77777777" w:rsidR="00A711C0" w:rsidRPr="001226B2" w:rsidRDefault="00A711C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tcBorders>
              <w:top w:val="single" w:sz="6" w:space="0" w:color="auto"/>
            </w:tcBorders>
            <w:shd w:val="clear" w:color="auto" w:fill="A6A6A6" w:themeFill="background1" w:themeFillShade="A6"/>
            <w:vAlign w:val="center"/>
          </w:tcPr>
          <w:p w14:paraId="5FE632A8" w14:textId="77777777" w:rsidR="00A711C0" w:rsidRPr="001226B2" w:rsidRDefault="00A711C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6" w:space="0" w:color="auto"/>
            </w:tcBorders>
            <w:shd w:val="clear" w:color="auto" w:fill="A6A6A6" w:themeFill="background1" w:themeFillShade="A6"/>
            <w:vAlign w:val="center"/>
          </w:tcPr>
          <w:p w14:paraId="1D324CBF" w14:textId="77777777" w:rsidR="00A711C0" w:rsidRPr="001226B2" w:rsidRDefault="00A711C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6" w:space="0" w:color="auto"/>
            </w:tcBorders>
            <w:shd w:val="clear" w:color="auto" w:fill="A6A6A6" w:themeFill="background1" w:themeFillShade="A6"/>
            <w:vAlign w:val="center"/>
          </w:tcPr>
          <w:p w14:paraId="2DB6FC93" w14:textId="77777777" w:rsidR="00A711C0" w:rsidRPr="001226B2" w:rsidRDefault="00A711C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tcBorders>
              <w:top w:val="single" w:sz="6" w:space="0" w:color="auto"/>
            </w:tcBorders>
            <w:shd w:val="clear" w:color="auto" w:fill="A6A6A6" w:themeFill="background1" w:themeFillShade="A6"/>
            <w:vAlign w:val="center"/>
          </w:tcPr>
          <w:p w14:paraId="60046E4A" w14:textId="77777777" w:rsidR="00A711C0" w:rsidRPr="001226B2" w:rsidRDefault="00A711C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497BD5" w:rsidRPr="001226B2" w14:paraId="52CA4307"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3D10E306" w14:textId="25C201D9" w:rsidR="00A711C0" w:rsidRPr="001226B2" w:rsidRDefault="00A711C0" w:rsidP="006E3CF1">
            <w:pPr>
              <w:rPr>
                <w:rFonts w:cs="Arial"/>
                <w:b/>
                <w:sz w:val="16"/>
                <w:szCs w:val="16"/>
                <w:lang w:val="es-ES"/>
              </w:rPr>
            </w:pPr>
            <w:r w:rsidRPr="001226B2">
              <w:rPr>
                <w:rFonts w:cs="Arial"/>
                <w:b/>
                <w:color w:val="000000"/>
                <w:sz w:val="16"/>
                <w:szCs w:val="16"/>
                <w:lang w:val="es-ES"/>
              </w:rPr>
              <w:t>5B.</w:t>
            </w:r>
            <w:r w:rsidR="0069706B" w:rsidRPr="001226B2">
              <w:rPr>
                <w:rFonts w:cs="Arial"/>
                <w:b/>
                <w:color w:val="000000"/>
                <w:sz w:val="16"/>
                <w:szCs w:val="16"/>
                <w:lang w:val="es-ES"/>
              </w:rPr>
              <w:t xml:space="preserve"> </w:t>
            </w:r>
            <w:r w:rsidRPr="001226B2">
              <w:rPr>
                <w:rFonts w:cs="Arial"/>
                <w:b/>
                <w:color w:val="000000"/>
                <w:sz w:val="16"/>
                <w:szCs w:val="16"/>
                <w:lang w:val="es-ES"/>
              </w:rPr>
              <w:t>Ot</w:t>
            </w:r>
            <w:r w:rsidR="006E3CF1" w:rsidRPr="001226B2">
              <w:rPr>
                <w:rFonts w:cs="Arial"/>
                <w:b/>
                <w:color w:val="000000"/>
                <w:sz w:val="16"/>
                <w:szCs w:val="16"/>
                <w:lang w:val="es-ES"/>
              </w:rPr>
              <w:t>ros</w:t>
            </w:r>
            <w:r w:rsidRPr="001226B2">
              <w:rPr>
                <w:rFonts w:cs="Arial"/>
                <w:b/>
                <w:color w:val="000000"/>
                <w:sz w:val="16"/>
                <w:szCs w:val="16"/>
                <w:lang w:val="es-ES"/>
              </w:rPr>
              <w:t xml:space="preserve"> (</w:t>
            </w:r>
            <w:r w:rsidR="006E3CF1" w:rsidRPr="001226B2">
              <w:rPr>
                <w:rFonts w:cs="Arial"/>
                <w:b/>
                <w:color w:val="000000"/>
                <w:sz w:val="16"/>
                <w:szCs w:val="16"/>
                <w:lang w:val="es-ES"/>
              </w:rPr>
              <w:t>especificar</w:t>
            </w:r>
            <w:r w:rsidRPr="001226B2">
              <w:rPr>
                <w:rFonts w:cs="Arial"/>
                <w:b/>
                <w:color w:val="000000"/>
                <w:sz w:val="16"/>
                <w:szCs w:val="16"/>
                <w:lang w:val="es-ES"/>
              </w:rPr>
              <w:t xml:space="preserve">) </w:t>
            </w:r>
          </w:p>
        </w:tc>
        <w:tc>
          <w:tcPr>
            <w:tcW w:w="637" w:type="pct"/>
            <w:shd w:val="clear" w:color="auto" w:fill="auto"/>
            <w:vAlign w:val="center"/>
          </w:tcPr>
          <w:p w14:paraId="4BE230A6" w14:textId="77777777" w:rsidR="00A711C0" w:rsidRPr="001226B2" w:rsidRDefault="00A711C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vAlign w:val="center"/>
          </w:tcPr>
          <w:p w14:paraId="3F71377B" w14:textId="77777777" w:rsidR="00A711C0" w:rsidRPr="001226B2" w:rsidRDefault="00A711C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right w:val="single" w:sz="18" w:space="0" w:color="auto"/>
            </w:tcBorders>
            <w:shd w:val="clear" w:color="auto" w:fill="auto"/>
            <w:vAlign w:val="center"/>
          </w:tcPr>
          <w:p w14:paraId="756A4817" w14:textId="77777777" w:rsidR="00A711C0" w:rsidRPr="001226B2" w:rsidRDefault="00A711C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tcBorders>
            <w:shd w:val="clear" w:color="auto" w:fill="FFFFFF" w:themeFill="background1"/>
          </w:tcPr>
          <w:p w14:paraId="095C9577" w14:textId="77777777" w:rsidR="00A711C0" w:rsidRPr="001226B2" w:rsidRDefault="00A711C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shd w:val="clear" w:color="auto" w:fill="auto"/>
          </w:tcPr>
          <w:p w14:paraId="3FDEBA7E" w14:textId="77777777" w:rsidR="00A711C0" w:rsidRPr="001226B2" w:rsidRDefault="00A711C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shd w:val="clear" w:color="auto" w:fill="auto"/>
          </w:tcPr>
          <w:p w14:paraId="5EA53975" w14:textId="77777777" w:rsidR="00A711C0" w:rsidRPr="001226B2" w:rsidRDefault="00A711C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tcPr>
          <w:p w14:paraId="039A1480" w14:textId="77777777" w:rsidR="00A711C0" w:rsidRPr="001226B2" w:rsidRDefault="00A711C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shd w:val="clear" w:color="auto" w:fill="auto"/>
            <w:vAlign w:val="center"/>
          </w:tcPr>
          <w:p w14:paraId="4911218E" w14:textId="77777777" w:rsidR="00A711C0" w:rsidRPr="001226B2" w:rsidRDefault="00A711C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vAlign w:val="center"/>
          </w:tcPr>
          <w:p w14:paraId="31412120" w14:textId="77777777" w:rsidR="00A711C0" w:rsidRPr="001226B2" w:rsidRDefault="00A711C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shd w:val="clear" w:color="auto" w:fill="auto"/>
            <w:vAlign w:val="center"/>
          </w:tcPr>
          <w:p w14:paraId="2AA0889E" w14:textId="77777777" w:rsidR="00A711C0" w:rsidRPr="001226B2" w:rsidRDefault="00A711C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shd w:val="clear" w:color="auto" w:fill="auto"/>
            <w:vAlign w:val="center"/>
          </w:tcPr>
          <w:p w14:paraId="6BA5CD84" w14:textId="77777777" w:rsidR="00A711C0" w:rsidRPr="001226B2" w:rsidRDefault="00A711C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4B476A" w:rsidRPr="001226B2" w14:paraId="72426711" w14:textId="77777777" w:rsidTr="00A50822">
        <w:tc>
          <w:tcPr>
            <w:cnfStyle w:val="001000000000" w:firstRow="0" w:lastRow="0" w:firstColumn="1" w:lastColumn="0" w:oddVBand="0" w:evenVBand="0" w:oddHBand="0" w:evenHBand="0" w:firstRowFirstColumn="0" w:firstRowLastColumn="0" w:lastRowFirstColumn="0" w:lastRowLastColumn="0"/>
            <w:tcW w:w="1090" w:type="pct"/>
            <w:tcBorders>
              <w:top w:val="single" w:sz="18" w:space="0" w:color="auto"/>
              <w:bottom w:val="single" w:sz="18" w:space="0" w:color="auto"/>
            </w:tcBorders>
            <w:vAlign w:val="bottom"/>
          </w:tcPr>
          <w:p w14:paraId="347A49F9" w14:textId="28838920" w:rsidR="000742A0" w:rsidRPr="001226B2" w:rsidRDefault="006E3CF1" w:rsidP="00B31F5C">
            <w:pPr>
              <w:rPr>
                <w:rFonts w:cs="Arial"/>
                <w:color w:val="000000"/>
                <w:sz w:val="16"/>
                <w:szCs w:val="16"/>
                <w:u w:val="single"/>
                <w:lang w:val="es-ES"/>
              </w:rPr>
            </w:pPr>
            <w:r w:rsidRPr="001226B2">
              <w:rPr>
                <w:rFonts w:cs="Arial"/>
                <w:b/>
                <w:bCs/>
                <w:color w:val="000000"/>
                <w:sz w:val="16"/>
                <w:szCs w:val="16"/>
                <w:u w:val="single"/>
                <w:lang w:val="es-ES"/>
              </w:rPr>
              <w:t>Elementos recordatorios</w:t>
            </w:r>
            <w:r w:rsidR="000742A0" w:rsidRPr="001226B2">
              <w:rPr>
                <w:rFonts w:cs="Arial"/>
                <w:b/>
                <w:bCs/>
                <w:color w:val="000000"/>
                <w:sz w:val="16"/>
                <w:szCs w:val="16"/>
                <w:u w:val="single"/>
                <w:lang w:val="es-ES"/>
              </w:rPr>
              <w:t xml:space="preserve"> </w:t>
            </w:r>
          </w:p>
        </w:tc>
        <w:tc>
          <w:tcPr>
            <w:tcW w:w="637" w:type="pct"/>
            <w:tcBorders>
              <w:top w:val="single" w:sz="18" w:space="0" w:color="auto"/>
              <w:bottom w:val="single" w:sz="18" w:space="0" w:color="auto"/>
            </w:tcBorders>
            <w:shd w:val="clear" w:color="auto" w:fill="A6A6A6" w:themeFill="background1" w:themeFillShade="A6"/>
            <w:vAlign w:val="center"/>
          </w:tcPr>
          <w:p w14:paraId="5274948C"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18" w:space="0" w:color="auto"/>
              <w:bottom w:val="single" w:sz="18" w:space="0" w:color="auto"/>
            </w:tcBorders>
            <w:shd w:val="clear" w:color="auto" w:fill="A6A6A6" w:themeFill="background1" w:themeFillShade="A6"/>
            <w:vAlign w:val="center"/>
          </w:tcPr>
          <w:p w14:paraId="5D739673"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top w:val="single" w:sz="18" w:space="0" w:color="auto"/>
              <w:bottom w:val="single" w:sz="18" w:space="0" w:color="auto"/>
              <w:right w:val="single" w:sz="18" w:space="0" w:color="auto"/>
            </w:tcBorders>
            <w:shd w:val="clear" w:color="auto" w:fill="A6A6A6" w:themeFill="background1" w:themeFillShade="A6"/>
            <w:vAlign w:val="center"/>
          </w:tcPr>
          <w:p w14:paraId="365FA094"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18" w:space="0" w:color="auto"/>
              <w:left w:val="single" w:sz="18" w:space="0" w:color="auto"/>
              <w:bottom w:val="single" w:sz="18" w:space="0" w:color="auto"/>
            </w:tcBorders>
            <w:shd w:val="clear" w:color="auto" w:fill="A6A6A6" w:themeFill="background1" w:themeFillShade="A6"/>
          </w:tcPr>
          <w:p w14:paraId="0DA02FB3"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top w:val="single" w:sz="18" w:space="0" w:color="auto"/>
              <w:bottom w:val="single" w:sz="18" w:space="0" w:color="auto"/>
            </w:tcBorders>
            <w:shd w:val="clear" w:color="auto" w:fill="A6A6A6" w:themeFill="background1" w:themeFillShade="A6"/>
          </w:tcPr>
          <w:p w14:paraId="5552A903"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tcBorders>
              <w:top w:val="single" w:sz="18" w:space="0" w:color="auto"/>
              <w:bottom w:val="single" w:sz="18" w:space="0" w:color="auto"/>
            </w:tcBorders>
            <w:shd w:val="clear" w:color="auto" w:fill="A6A6A6" w:themeFill="background1" w:themeFillShade="A6"/>
          </w:tcPr>
          <w:p w14:paraId="5F2AC0C3"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18" w:space="0" w:color="auto"/>
              <w:bottom w:val="single" w:sz="18" w:space="0" w:color="auto"/>
            </w:tcBorders>
            <w:shd w:val="clear" w:color="auto" w:fill="A6A6A6" w:themeFill="background1" w:themeFillShade="A6"/>
          </w:tcPr>
          <w:p w14:paraId="0631EF88"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tcBorders>
              <w:top w:val="single" w:sz="18" w:space="0" w:color="auto"/>
              <w:bottom w:val="single" w:sz="18" w:space="0" w:color="auto"/>
            </w:tcBorders>
            <w:shd w:val="clear" w:color="auto" w:fill="A6A6A6" w:themeFill="background1" w:themeFillShade="A6"/>
            <w:vAlign w:val="center"/>
          </w:tcPr>
          <w:p w14:paraId="44BEDD18"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18" w:space="0" w:color="auto"/>
              <w:bottom w:val="single" w:sz="18" w:space="0" w:color="auto"/>
            </w:tcBorders>
            <w:shd w:val="clear" w:color="auto" w:fill="A6A6A6" w:themeFill="background1" w:themeFillShade="A6"/>
            <w:vAlign w:val="center"/>
          </w:tcPr>
          <w:p w14:paraId="6934AD65"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18" w:space="0" w:color="auto"/>
              <w:bottom w:val="single" w:sz="18" w:space="0" w:color="auto"/>
            </w:tcBorders>
            <w:shd w:val="clear" w:color="auto" w:fill="A6A6A6" w:themeFill="background1" w:themeFillShade="A6"/>
            <w:vAlign w:val="center"/>
          </w:tcPr>
          <w:p w14:paraId="24ECE711"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tcBorders>
              <w:top w:val="single" w:sz="18" w:space="0" w:color="auto"/>
              <w:bottom w:val="single" w:sz="18" w:space="0" w:color="auto"/>
            </w:tcBorders>
            <w:shd w:val="clear" w:color="auto" w:fill="A6A6A6" w:themeFill="background1" w:themeFillShade="A6"/>
            <w:vAlign w:val="center"/>
          </w:tcPr>
          <w:p w14:paraId="2F6935D1"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1226B2" w14:paraId="563D6444" w14:textId="77777777" w:rsidTr="00A50822">
        <w:tc>
          <w:tcPr>
            <w:cnfStyle w:val="001000000000" w:firstRow="0" w:lastRow="0" w:firstColumn="1" w:lastColumn="0" w:oddVBand="0" w:evenVBand="0" w:oddHBand="0" w:evenHBand="0" w:firstRowFirstColumn="0" w:firstRowLastColumn="0" w:lastRowFirstColumn="0" w:lastRowLastColumn="0"/>
            <w:tcW w:w="1090" w:type="pct"/>
            <w:tcBorders>
              <w:top w:val="single" w:sz="18" w:space="0" w:color="auto"/>
            </w:tcBorders>
            <w:vAlign w:val="bottom"/>
          </w:tcPr>
          <w:p w14:paraId="7878F6B3" w14:textId="59304A9E" w:rsidR="000742A0" w:rsidRPr="001226B2" w:rsidRDefault="006E3CF1" w:rsidP="00B31F5C">
            <w:pPr>
              <w:rPr>
                <w:rFonts w:cs="Arial"/>
                <w:b/>
                <w:bCs/>
                <w:color w:val="000000"/>
                <w:sz w:val="16"/>
                <w:szCs w:val="16"/>
                <w:u w:val="single"/>
                <w:lang w:val="es-ES"/>
              </w:rPr>
            </w:pPr>
            <w:r w:rsidRPr="001226B2">
              <w:rPr>
                <w:rFonts w:cs="Arial"/>
                <w:b/>
                <w:bCs/>
                <w:color w:val="000000"/>
                <w:sz w:val="16"/>
                <w:szCs w:val="16"/>
                <w:u w:val="single"/>
                <w:lang w:val="es-ES"/>
              </w:rPr>
              <w:t>Tanques de combustible internacional</w:t>
            </w:r>
          </w:p>
        </w:tc>
        <w:tc>
          <w:tcPr>
            <w:tcW w:w="637" w:type="pct"/>
            <w:tcBorders>
              <w:top w:val="single" w:sz="18" w:space="0" w:color="auto"/>
            </w:tcBorders>
            <w:vAlign w:val="center"/>
          </w:tcPr>
          <w:p w14:paraId="539D3739"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18" w:space="0" w:color="auto"/>
            </w:tcBorders>
            <w:vAlign w:val="center"/>
          </w:tcPr>
          <w:p w14:paraId="515C6BD5"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top w:val="single" w:sz="18" w:space="0" w:color="auto"/>
              <w:right w:val="single" w:sz="18" w:space="0" w:color="auto"/>
            </w:tcBorders>
            <w:vAlign w:val="center"/>
          </w:tcPr>
          <w:p w14:paraId="61A1BA52"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18" w:space="0" w:color="auto"/>
              <w:left w:val="single" w:sz="18" w:space="0" w:color="auto"/>
            </w:tcBorders>
            <w:shd w:val="clear" w:color="auto" w:fill="FFFFFF" w:themeFill="background1"/>
          </w:tcPr>
          <w:p w14:paraId="1475C3DE"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top w:val="single" w:sz="18" w:space="0" w:color="auto"/>
            </w:tcBorders>
            <w:shd w:val="clear" w:color="auto" w:fill="FFFFFF" w:themeFill="background1"/>
          </w:tcPr>
          <w:p w14:paraId="04E7DA98"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tcBorders>
              <w:top w:val="single" w:sz="18" w:space="0" w:color="auto"/>
            </w:tcBorders>
            <w:shd w:val="clear" w:color="auto" w:fill="FFFFFF" w:themeFill="background1"/>
          </w:tcPr>
          <w:p w14:paraId="4DB99C82"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18" w:space="0" w:color="auto"/>
            </w:tcBorders>
            <w:shd w:val="clear" w:color="auto" w:fill="FFFFFF" w:themeFill="background1"/>
          </w:tcPr>
          <w:p w14:paraId="64B61645"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tcBorders>
              <w:top w:val="single" w:sz="18" w:space="0" w:color="auto"/>
            </w:tcBorders>
            <w:shd w:val="clear" w:color="auto" w:fill="A6A6A6" w:themeFill="background1" w:themeFillShade="A6"/>
            <w:vAlign w:val="center"/>
          </w:tcPr>
          <w:p w14:paraId="38813640"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18" w:space="0" w:color="auto"/>
            </w:tcBorders>
            <w:shd w:val="clear" w:color="auto" w:fill="A6A6A6" w:themeFill="background1" w:themeFillShade="A6"/>
            <w:vAlign w:val="center"/>
          </w:tcPr>
          <w:p w14:paraId="500AFF47"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18" w:space="0" w:color="auto"/>
            </w:tcBorders>
            <w:shd w:val="clear" w:color="auto" w:fill="A6A6A6" w:themeFill="background1" w:themeFillShade="A6"/>
            <w:vAlign w:val="center"/>
          </w:tcPr>
          <w:p w14:paraId="50F03250"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tcBorders>
              <w:top w:val="single" w:sz="18" w:space="0" w:color="auto"/>
            </w:tcBorders>
            <w:shd w:val="clear" w:color="auto" w:fill="A6A6A6" w:themeFill="background1" w:themeFillShade="A6"/>
            <w:vAlign w:val="center"/>
          </w:tcPr>
          <w:p w14:paraId="29C71A01"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1226B2" w14:paraId="2F721307"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0C3C5E9F" w14:textId="15306ED3" w:rsidR="000742A0" w:rsidRPr="001226B2" w:rsidRDefault="000742A0" w:rsidP="006E3CF1">
            <w:pPr>
              <w:rPr>
                <w:rFonts w:cs="Arial"/>
                <w:b/>
                <w:sz w:val="16"/>
                <w:szCs w:val="16"/>
                <w:lang w:val="es-ES"/>
              </w:rPr>
            </w:pPr>
            <w:r w:rsidRPr="001226B2">
              <w:rPr>
                <w:rFonts w:cs="Arial"/>
                <w:b/>
                <w:color w:val="000000"/>
                <w:sz w:val="16"/>
                <w:szCs w:val="16"/>
                <w:lang w:val="es-ES" w:eastAsia="zh-CN"/>
              </w:rPr>
              <w:t xml:space="preserve">  </w:t>
            </w:r>
            <w:r w:rsidR="006E3CF1" w:rsidRPr="001226B2">
              <w:rPr>
                <w:rFonts w:cs="Arial"/>
                <w:b/>
                <w:color w:val="000000"/>
                <w:sz w:val="16"/>
                <w:szCs w:val="16"/>
                <w:lang w:val="es-ES" w:eastAsia="zh-CN"/>
              </w:rPr>
              <w:t>Aviación internacional</w:t>
            </w:r>
          </w:p>
        </w:tc>
        <w:tc>
          <w:tcPr>
            <w:tcW w:w="637" w:type="pct"/>
            <w:tcBorders>
              <w:bottom w:val="single" w:sz="6" w:space="0" w:color="auto"/>
            </w:tcBorders>
            <w:vAlign w:val="center"/>
          </w:tcPr>
          <w:p w14:paraId="0306AC0B"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bottom w:val="single" w:sz="6" w:space="0" w:color="auto"/>
            </w:tcBorders>
            <w:vAlign w:val="center"/>
          </w:tcPr>
          <w:p w14:paraId="3202D0E7"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bottom w:val="single" w:sz="6" w:space="0" w:color="auto"/>
              <w:right w:val="single" w:sz="18" w:space="0" w:color="auto"/>
            </w:tcBorders>
            <w:vAlign w:val="center"/>
          </w:tcPr>
          <w:p w14:paraId="3114FC85"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bottom w:val="single" w:sz="6" w:space="0" w:color="auto"/>
            </w:tcBorders>
            <w:shd w:val="clear" w:color="auto" w:fill="FFFFFF" w:themeFill="background1"/>
          </w:tcPr>
          <w:p w14:paraId="0D28598E"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bottom w:val="single" w:sz="6" w:space="0" w:color="auto"/>
            </w:tcBorders>
            <w:shd w:val="clear" w:color="auto" w:fill="FFFFFF" w:themeFill="background1"/>
          </w:tcPr>
          <w:p w14:paraId="60004AE4"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tcBorders>
              <w:bottom w:val="single" w:sz="6" w:space="0" w:color="auto"/>
            </w:tcBorders>
            <w:shd w:val="clear" w:color="auto" w:fill="FFFFFF" w:themeFill="background1"/>
          </w:tcPr>
          <w:p w14:paraId="0645F069"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bottom w:val="single" w:sz="6" w:space="0" w:color="auto"/>
            </w:tcBorders>
            <w:shd w:val="clear" w:color="auto" w:fill="FFFFFF" w:themeFill="background1"/>
          </w:tcPr>
          <w:p w14:paraId="4424AEFB"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tcBorders>
              <w:bottom w:val="single" w:sz="6" w:space="0" w:color="auto"/>
            </w:tcBorders>
            <w:shd w:val="clear" w:color="auto" w:fill="A6A6A6" w:themeFill="background1" w:themeFillShade="A6"/>
            <w:vAlign w:val="center"/>
          </w:tcPr>
          <w:p w14:paraId="4E59ADEC"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bottom w:val="single" w:sz="6" w:space="0" w:color="auto"/>
            </w:tcBorders>
            <w:shd w:val="clear" w:color="auto" w:fill="A6A6A6" w:themeFill="background1" w:themeFillShade="A6"/>
            <w:vAlign w:val="center"/>
          </w:tcPr>
          <w:p w14:paraId="61720F4C"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bottom w:val="single" w:sz="6" w:space="0" w:color="auto"/>
            </w:tcBorders>
            <w:shd w:val="clear" w:color="auto" w:fill="A6A6A6" w:themeFill="background1" w:themeFillShade="A6"/>
            <w:vAlign w:val="center"/>
          </w:tcPr>
          <w:p w14:paraId="6FC1CB45"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tcBorders>
              <w:bottom w:val="single" w:sz="6" w:space="0" w:color="auto"/>
            </w:tcBorders>
            <w:shd w:val="clear" w:color="auto" w:fill="A6A6A6" w:themeFill="background1" w:themeFillShade="A6"/>
            <w:vAlign w:val="center"/>
          </w:tcPr>
          <w:p w14:paraId="78A00F26"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EB3CBC" w14:paraId="0B5CF180" w14:textId="77777777" w:rsidTr="00A50822">
        <w:tc>
          <w:tcPr>
            <w:cnfStyle w:val="001000000000" w:firstRow="0" w:lastRow="0" w:firstColumn="1" w:lastColumn="0" w:oddVBand="0" w:evenVBand="0" w:oddHBand="0" w:evenHBand="0" w:firstRowFirstColumn="0" w:firstRowLastColumn="0" w:lastRowFirstColumn="0" w:lastRowLastColumn="0"/>
            <w:tcW w:w="1090" w:type="pct"/>
            <w:vAlign w:val="bottom"/>
          </w:tcPr>
          <w:p w14:paraId="4650AE83" w14:textId="7E1853AA" w:rsidR="000742A0" w:rsidRPr="001226B2" w:rsidRDefault="00305441" w:rsidP="006E3CF1">
            <w:pPr>
              <w:rPr>
                <w:rFonts w:cs="Arial"/>
                <w:b/>
                <w:sz w:val="16"/>
                <w:szCs w:val="16"/>
                <w:lang w:val="es-ES"/>
              </w:rPr>
            </w:pPr>
            <w:r w:rsidRPr="001226B2">
              <w:rPr>
                <w:rFonts w:cs="Arial"/>
                <w:b/>
                <w:color w:val="000000"/>
                <w:sz w:val="16"/>
                <w:szCs w:val="16"/>
                <w:lang w:val="es-ES" w:eastAsia="zh-CN"/>
              </w:rPr>
              <w:t xml:space="preserve">  </w:t>
            </w:r>
            <w:r w:rsidR="006E3CF1" w:rsidRPr="001226B2">
              <w:rPr>
                <w:rFonts w:cs="Arial"/>
                <w:b/>
                <w:color w:val="000000"/>
                <w:sz w:val="16"/>
                <w:szCs w:val="16"/>
                <w:lang w:val="es-ES" w:eastAsia="zh-CN"/>
              </w:rPr>
              <w:t>Transporte marítimo y fluvial internacional</w:t>
            </w:r>
          </w:p>
        </w:tc>
        <w:tc>
          <w:tcPr>
            <w:tcW w:w="637" w:type="pct"/>
            <w:tcBorders>
              <w:bottom w:val="single" w:sz="6" w:space="0" w:color="auto"/>
            </w:tcBorders>
            <w:vAlign w:val="center"/>
          </w:tcPr>
          <w:p w14:paraId="2043AF8F"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bottom w:val="single" w:sz="6" w:space="0" w:color="auto"/>
            </w:tcBorders>
            <w:vAlign w:val="center"/>
          </w:tcPr>
          <w:p w14:paraId="5FB2BDDD"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bottom w:val="single" w:sz="6" w:space="0" w:color="auto"/>
              <w:right w:val="single" w:sz="18" w:space="0" w:color="auto"/>
            </w:tcBorders>
            <w:vAlign w:val="center"/>
          </w:tcPr>
          <w:p w14:paraId="672ABAF9"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left w:val="single" w:sz="18" w:space="0" w:color="auto"/>
              <w:bottom w:val="single" w:sz="6" w:space="0" w:color="auto"/>
            </w:tcBorders>
            <w:shd w:val="clear" w:color="auto" w:fill="FFFFFF" w:themeFill="background1"/>
          </w:tcPr>
          <w:p w14:paraId="6D53CDAD"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bottom w:val="single" w:sz="6" w:space="0" w:color="auto"/>
            </w:tcBorders>
            <w:shd w:val="clear" w:color="auto" w:fill="FFFFFF" w:themeFill="background1"/>
          </w:tcPr>
          <w:p w14:paraId="43066347"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tcBorders>
              <w:bottom w:val="single" w:sz="6" w:space="0" w:color="auto"/>
            </w:tcBorders>
            <w:shd w:val="clear" w:color="auto" w:fill="FFFFFF" w:themeFill="background1"/>
          </w:tcPr>
          <w:p w14:paraId="671B7754"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bottom w:val="single" w:sz="6" w:space="0" w:color="auto"/>
            </w:tcBorders>
            <w:shd w:val="clear" w:color="auto" w:fill="FFFFFF" w:themeFill="background1"/>
          </w:tcPr>
          <w:p w14:paraId="23BDB7DF"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tcBorders>
              <w:bottom w:val="single" w:sz="6" w:space="0" w:color="auto"/>
            </w:tcBorders>
            <w:shd w:val="clear" w:color="auto" w:fill="A6A6A6" w:themeFill="background1" w:themeFillShade="A6"/>
            <w:vAlign w:val="center"/>
          </w:tcPr>
          <w:p w14:paraId="40439E22"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bottom w:val="single" w:sz="6" w:space="0" w:color="auto"/>
            </w:tcBorders>
            <w:shd w:val="clear" w:color="auto" w:fill="A6A6A6" w:themeFill="background1" w:themeFillShade="A6"/>
            <w:vAlign w:val="center"/>
          </w:tcPr>
          <w:p w14:paraId="7D165A0F"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bottom w:val="single" w:sz="6" w:space="0" w:color="auto"/>
            </w:tcBorders>
            <w:shd w:val="clear" w:color="auto" w:fill="A6A6A6" w:themeFill="background1" w:themeFillShade="A6"/>
            <w:vAlign w:val="center"/>
          </w:tcPr>
          <w:p w14:paraId="5D89FE3D"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tcBorders>
              <w:bottom w:val="single" w:sz="6" w:space="0" w:color="auto"/>
            </w:tcBorders>
            <w:shd w:val="clear" w:color="auto" w:fill="A6A6A6" w:themeFill="background1" w:themeFillShade="A6"/>
            <w:vAlign w:val="center"/>
          </w:tcPr>
          <w:p w14:paraId="11EB4FB1"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1226B2" w14:paraId="16973A68" w14:textId="77777777" w:rsidTr="00A50822">
        <w:tc>
          <w:tcPr>
            <w:cnfStyle w:val="001000000000" w:firstRow="0" w:lastRow="0" w:firstColumn="1" w:lastColumn="0" w:oddVBand="0" w:evenVBand="0" w:oddHBand="0" w:evenHBand="0" w:firstRowFirstColumn="0" w:firstRowLastColumn="0" w:lastRowFirstColumn="0" w:lastRowLastColumn="0"/>
            <w:tcW w:w="1090" w:type="pct"/>
            <w:tcBorders>
              <w:bottom w:val="single" w:sz="18" w:space="0" w:color="auto"/>
            </w:tcBorders>
            <w:vAlign w:val="bottom"/>
          </w:tcPr>
          <w:p w14:paraId="07A977D2" w14:textId="5F7AD5EF" w:rsidR="000742A0" w:rsidRPr="001226B2" w:rsidRDefault="006E3CF1" w:rsidP="00B31F5C">
            <w:pPr>
              <w:rPr>
                <w:rFonts w:cs="Arial"/>
                <w:sz w:val="16"/>
                <w:szCs w:val="16"/>
                <w:u w:val="single"/>
                <w:lang w:val="es-ES"/>
              </w:rPr>
            </w:pPr>
            <w:r w:rsidRPr="001226B2">
              <w:rPr>
                <w:rFonts w:cs="Arial"/>
                <w:b/>
                <w:bCs/>
                <w:color w:val="000000"/>
                <w:sz w:val="16"/>
                <w:szCs w:val="16"/>
                <w:u w:val="single"/>
                <w:lang w:val="es-ES"/>
              </w:rPr>
              <w:lastRenderedPageBreak/>
              <w:t>Operaciones multilaterales</w:t>
            </w:r>
          </w:p>
        </w:tc>
        <w:tc>
          <w:tcPr>
            <w:tcW w:w="637" w:type="pct"/>
            <w:tcBorders>
              <w:top w:val="single" w:sz="6" w:space="0" w:color="auto"/>
              <w:bottom w:val="single" w:sz="18" w:space="0" w:color="auto"/>
            </w:tcBorders>
            <w:vAlign w:val="center"/>
          </w:tcPr>
          <w:p w14:paraId="0B666F3C"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6" w:space="0" w:color="auto"/>
              <w:bottom w:val="single" w:sz="18" w:space="0" w:color="auto"/>
            </w:tcBorders>
            <w:vAlign w:val="center"/>
          </w:tcPr>
          <w:p w14:paraId="73C61042"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top w:val="single" w:sz="6" w:space="0" w:color="auto"/>
              <w:bottom w:val="single" w:sz="18" w:space="0" w:color="auto"/>
              <w:right w:val="single" w:sz="18" w:space="0" w:color="auto"/>
            </w:tcBorders>
            <w:vAlign w:val="center"/>
          </w:tcPr>
          <w:p w14:paraId="106AAE6A"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6" w:space="0" w:color="auto"/>
              <w:left w:val="single" w:sz="18" w:space="0" w:color="auto"/>
              <w:bottom w:val="single" w:sz="18" w:space="0" w:color="auto"/>
            </w:tcBorders>
            <w:shd w:val="clear" w:color="auto" w:fill="FFFFFF" w:themeFill="background1"/>
          </w:tcPr>
          <w:p w14:paraId="67B1C47D"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top w:val="single" w:sz="6" w:space="0" w:color="auto"/>
              <w:bottom w:val="single" w:sz="18" w:space="0" w:color="auto"/>
            </w:tcBorders>
            <w:shd w:val="clear" w:color="auto" w:fill="FFFFFF" w:themeFill="background1"/>
          </w:tcPr>
          <w:p w14:paraId="29CBE127"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tcBorders>
              <w:top w:val="single" w:sz="6" w:space="0" w:color="auto"/>
              <w:bottom w:val="single" w:sz="18" w:space="0" w:color="auto"/>
            </w:tcBorders>
            <w:shd w:val="clear" w:color="auto" w:fill="FFFFFF" w:themeFill="background1"/>
          </w:tcPr>
          <w:p w14:paraId="0D8964AC"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6" w:space="0" w:color="auto"/>
              <w:bottom w:val="single" w:sz="18" w:space="0" w:color="auto"/>
            </w:tcBorders>
            <w:shd w:val="clear" w:color="auto" w:fill="FFFFFF" w:themeFill="background1"/>
          </w:tcPr>
          <w:p w14:paraId="6AE7C33E"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tcBorders>
              <w:top w:val="single" w:sz="6" w:space="0" w:color="auto"/>
              <w:bottom w:val="single" w:sz="18" w:space="0" w:color="auto"/>
            </w:tcBorders>
            <w:shd w:val="clear" w:color="auto" w:fill="A6A6A6" w:themeFill="background1" w:themeFillShade="A6"/>
            <w:vAlign w:val="center"/>
          </w:tcPr>
          <w:p w14:paraId="583A1A88"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6" w:space="0" w:color="auto"/>
              <w:bottom w:val="single" w:sz="18" w:space="0" w:color="auto"/>
            </w:tcBorders>
            <w:shd w:val="clear" w:color="auto" w:fill="A6A6A6" w:themeFill="background1" w:themeFillShade="A6"/>
            <w:vAlign w:val="center"/>
          </w:tcPr>
          <w:p w14:paraId="4818BABB"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6" w:space="0" w:color="auto"/>
              <w:bottom w:val="single" w:sz="18" w:space="0" w:color="auto"/>
            </w:tcBorders>
            <w:shd w:val="clear" w:color="auto" w:fill="A6A6A6" w:themeFill="background1" w:themeFillShade="A6"/>
            <w:vAlign w:val="center"/>
          </w:tcPr>
          <w:p w14:paraId="77C08447"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tcBorders>
              <w:top w:val="single" w:sz="6" w:space="0" w:color="auto"/>
              <w:bottom w:val="single" w:sz="18" w:space="0" w:color="auto"/>
            </w:tcBorders>
            <w:shd w:val="clear" w:color="auto" w:fill="A6A6A6" w:themeFill="background1" w:themeFillShade="A6"/>
            <w:vAlign w:val="center"/>
          </w:tcPr>
          <w:p w14:paraId="2F9F8AA9"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504AE5" w:rsidRPr="00A46B83" w14:paraId="1A183DFD" w14:textId="77777777" w:rsidTr="00A50822">
        <w:tc>
          <w:tcPr>
            <w:cnfStyle w:val="001000000000" w:firstRow="0" w:lastRow="0" w:firstColumn="1" w:lastColumn="0" w:oddVBand="0" w:evenVBand="0" w:oddHBand="0" w:evenHBand="0" w:firstRowFirstColumn="0" w:firstRowLastColumn="0" w:lastRowFirstColumn="0" w:lastRowLastColumn="0"/>
            <w:tcW w:w="1090" w:type="pct"/>
            <w:tcBorders>
              <w:top w:val="single" w:sz="18" w:space="0" w:color="auto"/>
              <w:bottom w:val="single" w:sz="18" w:space="0" w:color="auto"/>
            </w:tcBorders>
            <w:vAlign w:val="bottom"/>
          </w:tcPr>
          <w:p w14:paraId="42A8666C" w14:textId="2D62B1D0" w:rsidR="000742A0" w:rsidRPr="001226B2" w:rsidRDefault="00FA54BE" w:rsidP="00FA54BE">
            <w:pPr>
              <w:rPr>
                <w:rFonts w:cs="Arial"/>
                <w:sz w:val="16"/>
                <w:szCs w:val="16"/>
                <w:u w:val="single"/>
                <w:lang w:val="es-ES"/>
              </w:rPr>
            </w:pPr>
            <w:r w:rsidRPr="001226B2">
              <w:rPr>
                <w:rFonts w:eastAsia="Gill Sans MT" w:cs="Arial"/>
                <w:b/>
                <w:bCs/>
                <w:spacing w:val="-3"/>
                <w:sz w:val="18"/>
                <w:szCs w:val="18"/>
                <w:lang w:val="es-ES"/>
              </w:rPr>
              <w:t xml:space="preserve">Emisiones de </w:t>
            </w:r>
            <w:r w:rsidR="00F703FE" w:rsidRPr="001226B2">
              <w:rPr>
                <w:rFonts w:eastAsia="Gill Sans MT" w:cs="Arial"/>
                <w:b/>
                <w:bCs/>
                <w:spacing w:val="-3"/>
                <w:sz w:val="18"/>
                <w:szCs w:val="18"/>
                <w:lang w:val="es-ES"/>
              </w:rPr>
              <w:t>C</w:t>
            </w:r>
            <w:r w:rsidR="00F703FE" w:rsidRPr="001226B2">
              <w:rPr>
                <w:rFonts w:eastAsia="Gill Sans MT" w:cs="Arial"/>
                <w:b/>
                <w:bCs/>
                <w:spacing w:val="-1"/>
                <w:sz w:val="18"/>
                <w:szCs w:val="18"/>
                <w:lang w:val="es-ES"/>
              </w:rPr>
              <w:t>O</w:t>
            </w:r>
            <w:r w:rsidR="00F703FE" w:rsidRPr="001226B2">
              <w:rPr>
                <w:rFonts w:eastAsia="Gill Sans MT" w:cs="Arial"/>
                <w:b/>
                <w:bCs/>
                <w:position w:val="-3"/>
                <w:sz w:val="18"/>
                <w:szCs w:val="18"/>
                <w:vertAlign w:val="subscript"/>
                <w:lang w:val="es-ES"/>
              </w:rPr>
              <w:t>2</w:t>
            </w:r>
            <w:r w:rsidR="00F703FE" w:rsidRPr="001226B2">
              <w:rPr>
                <w:rFonts w:eastAsia="Gill Sans MT" w:cs="Arial"/>
                <w:b/>
                <w:bCs/>
                <w:spacing w:val="18"/>
                <w:position w:val="-3"/>
                <w:sz w:val="18"/>
                <w:szCs w:val="18"/>
                <w:lang w:val="es-ES"/>
              </w:rPr>
              <w:t xml:space="preserve"> </w:t>
            </w:r>
            <w:r w:rsidRPr="001226B2">
              <w:rPr>
                <w:rFonts w:eastAsia="Gill Sans MT" w:cs="Arial"/>
                <w:b/>
                <w:bCs/>
                <w:spacing w:val="-1"/>
                <w:sz w:val="18"/>
                <w:szCs w:val="18"/>
                <w:lang w:val="es-ES"/>
              </w:rPr>
              <w:t>a partir de biomasa</w:t>
            </w:r>
          </w:p>
        </w:tc>
        <w:tc>
          <w:tcPr>
            <w:tcW w:w="637" w:type="pct"/>
            <w:tcBorders>
              <w:top w:val="single" w:sz="18" w:space="0" w:color="auto"/>
              <w:bottom w:val="single" w:sz="18" w:space="0" w:color="auto"/>
            </w:tcBorders>
            <w:vAlign w:val="center"/>
          </w:tcPr>
          <w:p w14:paraId="516E1161"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18" w:space="0" w:color="auto"/>
              <w:bottom w:val="single" w:sz="18" w:space="0" w:color="auto"/>
            </w:tcBorders>
            <w:shd w:val="clear" w:color="auto" w:fill="A6A6A6" w:themeFill="background1" w:themeFillShade="A6"/>
            <w:vAlign w:val="center"/>
          </w:tcPr>
          <w:p w14:paraId="069D8F68"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top w:val="single" w:sz="18" w:space="0" w:color="auto"/>
              <w:bottom w:val="single" w:sz="18" w:space="0" w:color="auto"/>
              <w:right w:val="single" w:sz="18" w:space="0" w:color="auto"/>
            </w:tcBorders>
            <w:shd w:val="clear" w:color="auto" w:fill="A6A6A6" w:themeFill="background1" w:themeFillShade="A6"/>
            <w:vAlign w:val="center"/>
          </w:tcPr>
          <w:p w14:paraId="65934219"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18" w:space="0" w:color="auto"/>
              <w:left w:val="single" w:sz="18" w:space="0" w:color="auto"/>
              <w:bottom w:val="single" w:sz="18" w:space="0" w:color="auto"/>
            </w:tcBorders>
            <w:shd w:val="clear" w:color="auto" w:fill="A6A6A6" w:themeFill="background1" w:themeFillShade="A6"/>
          </w:tcPr>
          <w:p w14:paraId="5D5BB78F"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4" w:type="pct"/>
            <w:tcBorders>
              <w:top w:val="single" w:sz="18" w:space="0" w:color="auto"/>
              <w:bottom w:val="single" w:sz="18" w:space="0" w:color="auto"/>
            </w:tcBorders>
            <w:shd w:val="clear" w:color="auto" w:fill="A6A6A6" w:themeFill="background1" w:themeFillShade="A6"/>
          </w:tcPr>
          <w:p w14:paraId="229DDA2B"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505" w:type="pct"/>
            <w:tcBorders>
              <w:top w:val="single" w:sz="18" w:space="0" w:color="auto"/>
              <w:bottom w:val="single" w:sz="18" w:space="0" w:color="auto"/>
            </w:tcBorders>
            <w:shd w:val="clear" w:color="auto" w:fill="A6A6A6" w:themeFill="background1" w:themeFillShade="A6"/>
          </w:tcPr>
          <w:p w14:paraId="1CC768B5"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18" w:space="0" w:color="auto"/>
              <w:bottom w:val="single" w:sz="18" w:space="0" w:color="auto"/>
            </w:tcBorders>
            <w:shd w:val="clear" w:color="auto" w:fill="A6A6A6" w:themeFill="background1" w:themeFillShade="A6"/>
          </w:tcPr>
          <w:p w14:paraId="2908AD5D"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7" w:type="pct"/>
            <w:gridSpan w:val="2"/>
            <w:tcBorders>
              <w:top w:val="single" w:sz="18" w:space="0" w:color="auto"/>
              <w:bottom w:val="single" w:sz="18" w:space="0" w:color="auto"/>
            </w:tcBorders>
            <w:shd w:val="clear" w:color="auto" w:fill="A6A6A6" w:themeFill="background1" w:themeFillShade="A6"/>
            <w:vAlign w:val="center"/>
          </w:tcPr>
          <w:p w14:paraId="4CEF98CF"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18" w:space="0" w:color="auto"/>
              <w:bottom w:val="single" w:sz="18" w:space="0" w:color="auto"/>
            </w:tcBorders>
            <w:shd w:val="clear" w:color="auto" w:fill="A6A6A6" w:themeFill="background1" w:themeFillShade="A6"/>
            <w:vAlign w:val="center"/>
          </w:tcPr>
          <w:p w14:paraId="1EC616BE"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283" w:type="pct"/>
            <w:tcBorders>
              <w:top w:val="single" w:sz="18" w:space="0" w:color="auto"/>
              <w:bottom w:val="single" w:sz="18" w:space="0" w:color="auto"/>
            </w:tcBorders>
            <w:shd w:val="clear" w:color="auto" w:fill="A6A6A6" w:themeFill="background1" w:themeFillShade="A6"/>
            <w:vAlign w:val="center"/>
          </w:tcPr>
          <w:p w14:paraId="30632CD3"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c>
          <w:tcPr>
            <w:tcW w:w="495" w:type="pct"/>
            <w:tcBorders>
              <w:top w:val="single" w:sz="18" w:space="0" w:color="auto"/>
              <w:bottom w:val="single" w:sz="18" w:space="0" w:color="auto"/>
            </w:tcBorders>
            <w:shd w:val="clear" w:color="auto" w:fill="A6A6A6" w:themeFill="background1" w:themeFillShade="A6"/>
            <w:vAlign w:val="center"/>
          </w:tcPr>
          <w:p w14:paraId="67BB5E29" w14:textId="77777777" w:rsidR="000742A0" w:rsidRPr="001226B2"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A62235" w:rsidRPr="00EB3CBC" w14:paraId="518983B6" w14:textId="77777777" w:rsidTr="00502818">
        <w:trPr>
          <w:trHeight w:val="1112"/>
        </w:trPr>
        <w:tc>
          <w:tcPr>
            <w:cnfStyle w:val="001000000000" w:firstRow="0" w:lastRow="0" w:firstColumn="1" w:lastColumn="0" w:oddVBand="0" w:evenVBand="0" w:oddHBand="0" w:evenHBand="0" w:firstRowFirstColumn="0" w:firstRowLastColumn="0" w:lastRowFirstColumn="0" w:lastRowLastColumn="0"/>
            <w:tcW w:w="5000" w:type="pct"/>
            <w:gridSpan w:val="13"/>
            <w:tcBorders>
              <w:top w:val="single" w:sz="18" w:space="0" w:color="auto"/>
              <w:bottom w:val="single" w:sz="18" w:space="0" w:color="auto"/>
            </w:tcBorders>
            <w:shd w:val="clear" w:color="auto" w:fill="auto"/>
            <w:vAlign w:val="bottom"/>
          </w:tcPr>
          <w:p w14:paraId="3BC12CC9" w14:textId="3E4C443E" w:rsidR="00A62235" w:rsidRPr="001226B2" w:rsidRDefault="00A62235" w:rsidP="00A62235">
            <w:pPr>
              <w:jc w:val="left"/>
              <w:rPr>
                <w:rFonts w:cs="Arial"/>
                <w:i/>
                <w:spacing w:val="2"/>
                <w:sz w:val="16"/>
                <w:szCs w:val="16"/>
                <w:lang w:val="es-ES"/>
              </w:rPr>
            </w:pPr>
            <w:r w:rsidRPr="001226B2">
              <w:rPr>
                <w:rFonts w:cs="Arial"/>
                <w:i/>
                <w:spacing w:val="2"/>
                <w:sz w:val="16"/>
                <w:szCs w:val="16"/>
                <w:lang w:val="es-ES"/>
              </w:rPr>
              <w:t>Not</w:t>
            </w:r>
            <w:r w:rsidR="006842E8" w:rsidRPr="001226B2">
              <w:rPr>
                <w:rFonts w:cs="Arial"/>
                <w:i/>
                <w:spacing w:val="2"/>
                <w:sz w:val="16"/>
                <w:szCs w:val="16"/>
                <w:lang w:val="es-ES"/>
              </w:rPr>
              <w:t>a</w:t>
            </w:r>
            <w:r w:rsidRPr="001226B2">
              <w:rPr>
                <w:rFonts w:cs="Arial"/>
                <w:i/>
                <w:spacing w:val="2"/>
                <w:sz w:val="16"/>
                <w:szCs w:val="16"/>
                <w:lang w:val="es-ES"/>
              </w:rPr>
              <w:t>s:</w:t>
            </w:r>
          </w:p>
          <w:p w14:paraId="7CDFE319" w14:textId="2C741D69" w:rsidR="00A62235" w:rsidRPr="001226B2" w:rsidRDefault="00A62235" w:rsidP="00A62235">
            <w:pPr>
              <w:jc w:val="left"/>
              <w:rPr>
                <w:rFonts w:cs="Arial"/>
                <w:i/>
                <w:spacing w:val="2"/>
                <w:sz w:val="16"/>
                <w:szCs w:val="16"/>
                <w:lang w:val="es-ES"/>
              </w:rPr>
            </w:pPr>
            <w:r w:rsidRPr="001226B2">
              <w:rPr>
                <w:rFonts w:cs="Arial"/>
                <w:i/>
                <w:spacing w:val="2"/>
                <w:sz w:val="16"/>
                <w:szCs w:val="16"/>
                <w:lang w:val="es-ES"/>
              </w:rPr>
              <w:t>* Op</w:t>
            </w:r>
            <w:r w:rsidR="006842E8" w:rsidRPr="001226B2">
              <w:rPr>
                <w:rFonts w:cs="Arial"/>
                <w:i/>
                <w:spacing w:val="2"/>
                <w:sz w:val="16"/>
                <w:szCs w:val="16"/>
                <w:lang w:val="es-ES"/>
              </w:rPr>
              <w:t xml:space="preserve">cional para los niveles de informe 1 y 2 </w:t>
            </w:r>
          </w:p>
          <w:p w14:paraId="34182C3F" w14:textId="4BFACBB0" w:rsidR="00A62235" w:rsidRPr="001226B2" w:rsidRDefault="00083EBC" w:rsidP="00A62235">
            <w:pPr>
              <w:jc w:val="left"/>
              <w:rPr>
                <w:rFonts w:cs="Arial"/>
                <w:i/>
                <w:spacing w:val="2"/>
                <w:sz w:val="16"/>
                <w:szCs w:val="16"/>
                <w:lang w:val="es-ES"/>
              </w:rPr>
            </w:pPr>
            <w:r w:rsidRPr="0035528D">
              <w:rPr>
                <w:rFonts w:cs="Arial"/>
                <w:i/>
                <w:spacing w:val="2"/>
                <w:sz w:val="16"/>
                <w:szCs w:val="16"/>
                <w:lang w:val="es-ES"/>
              </w:rPr>
              <w:t xml:space="preserve">Observación: Las casillas sombreadas </w:t>
            </w:r>
            <w:r w:rsidRPr="0035528D">
              <w:rPr>
                <w:rFonts w:cs="Arial"/>
                <w:i/>
                <w:spacing w:val="2"/>
                <w:sz w:val="16"/>
                <w:szCs w:val="16"/>
                <w:u w:val="single"/>
                <w:lang w:val="es-ES"/>
              </w:rPr>
              <w:t>no deben rellenarse</w:t>
            </w:r>
            <w:r w:rsidRPr="0035528D">
              <w:rPr>
                <w:rFonts w:cs="Arial"/>
                <w:i/>
                <w:spacing w:val="2"/>
                <w:sz w:val="16"/>
                <w:szCs w:val="16"/>
                <w:lang w:val="es-ES"/>
              </w:rPr>
              <w:t>. Las casillas para los datos de las emisiones de NOx, CO, COVDM y SO2 no se han sombreado, aunque algunas categorías carecen de potencial físico para producir estas emisiones</w:t>
            </w:r>
          </w:p>
          <w:p w14:paraId="1E663199" w14:textId="5809206E" w:rsidR="00A62235" w:rsidRPr="001226B2" w:rsidRDefault="00A703B0" w:rsidP="00B62451">
            <w:pPr>
              <w:rPr>
                <w:rFonts w:cs="Arial"/>
                <w:sz w:val="16"/>
                <w:szCs w:val="16"/>
                <w:lang w:val="es-ES"/>
              </w:rPr>
            </w:pPr>
            <w:r w:rsidRPr="001226B2">
              <w:rPr>
                <w:rFonts w:cs="Arial"/>
                <w:i/>
                <w:spacing w:val="2"/>
                <w:sz w:val="16"/>
                <w:szCs w:val="16"/>
                <w:lang w:val="es-ES"/>
              </w:rPr>
              <w:t>Fuente</w:t>
            </w:r>
            <w:r w:rsidR="00A62235" w:rsidRPr="001226B2">
              <w:rPr>
                <w:rFonts w:cs="Arial"/>
                <w:i/>
                <w:spacing w:val="2"/>
                <w:sz w:val="16"/>
                <w:szCs w:val="16"/>
                <w:lang w:val="es-ES"/>
              </w:rPr>
              <w:t xml:space="preserve">: </w:t>
            </w:r>
            <w:r w:rsidRPr="001226B2">
              <w:rPr>
                <w:rFonts w:cs="Arial"/>
                <w:i/>
                <w:spacing w:val="2"/>
                <w:sz w:val="16"/>
                <w:szCs w:val="16"/>
                <w:lang w:val="es-ES"/>
              </w:rPr>
              <w:t xml:space="preserve">Cuadro </w:t>
            </w:r>
            <w:r w:rsidR="00A62235" w:rsidRPr="001226B2">
              <w:rPr>
                <w:rFonts w:cs="Arial"/>
                <w:i/>
                <w:spacing w:val="2"/>
                <w:sz w:val="16"/>
                <w:szCs w:val="16"/>
                <w:lang w:val="es-ES"/>
              </w:rPr>
              <w:t xml:space="preserve">1 </w:t>
            </w:r>
            <w:r w:rsidRPr="001226B2">
              <w:rPr>
                <w:rFonts w:cs="Arial"/>
                <w:i/>
                <w:spacing w:val="2"/>
                <w:sz w:val="16"/>
                <w:szCs w:val="16"/>
                <w:lang w:val="es-ES"/>
              </w:rPr>
              <w:t>y Cuadro</w:t>
            </w:r>
            <w:r w:rsidR="00A62235" w:rsidRPr="001226B2">
              <w:rPr>
                <w:rFonts w:cs="Arial"/>
                <w:i/>
                <w:spacing w:val="2"/>
                <w:sz w:val="16"/>
                <w:szCs w:val="16"/>
                <w:lang w:val="es-ES"/>
              </w:rPr>
              <w:t xml:space="preserve"> 2 </w:t>
            </w:r>
            <w:r w:rsidRPr="001226B2">
              <w:rPr>
                <w:rFonts w:cs="Arial"/>
                <w:i/>
                <w:spacing w:val="2"/>
                <w:sz w:val="16"/>
                <w:szCs w:val="16"/>
                <w:lang w:val="es-ES"/>
              </w:rPr>
              <w:t>del anexo a la decisión</w:t>
            </w:r>
            <w:r w:rsidR="00A62235" w:rsidRPr="001226B2">
              <w:rPr>
                <w:rFonts w:cs="Arial"/>
                <w:i/>
                <w:spacing w:val="2"/>
                <w:sz w:val="16"/>
                <w:szCs w:val="16"/>
                <w:lang w:val="es-ES"/>
              </w:rPr>
              <w:t xml:space="preserve"> 17/CP.8</w:t>
            </w:r>
            <w:r w:rsidRPr="001226B2">
              <w:rPr>
                <w:rFonts w:cs="Arial"/>
                <w:i/>
                <w:spacing w:val="2"/>
                <w:sz w:val="16"/>
                <w:szCs w:val="16"/>
                <w:lang w:val="es-ES"/>
              </w:rPr>
              <w:t xml:space="preserve"> de la CMNUCC</w:t>
            </w:r>
            <w:r w:rsidR="00802567" w:rsidRPr="001226B2">
              <w:rPr>
                <w:rFonts w:cs="Arial"/>
                <w:i/>
                <w:spacing w:val="2"/>
                <w:sz w:val="16"/>
                <w:szCs w:val="16"/>
                <w:lang w:val="es-ES"/>
              </w:rPr>
              <w:t>,</w:t>
            </w:r>
            <w:r w:rsidR="00A62235" w:rsidRPr="001226B2">
              <w:rPr>
                <w:rFonts w:cs="Arial"/>
                <w:i/>
                <w:spacing w:val="2"/>
                <w:sz w:val="16"/>
                <w:szCs w:val="16"/>
                <w:lang w:val="es-ES"/>
              </w:rPr>
              <w:t xml:space="preserve"> </w:t>
            </w:r>
            <w:r w:rsidRPr="001226B2">
              <w:rPr>
                <w:rFonts w:cs="Arial"/>
                <w:i/>
                <w:spacing w:val="2"/>
                <w:sz w:val="16"/>
                <w:szCs w:val="16"/>
                <w:lang w:val="es-ES"/>
              </w:rPr>
              <w:t xml:space="preserve">Cuadro </w:t>
            </w:r>
            <w:r w:rsidR="00A62235" w:rsidRPr="001226B2">
              <w:rPr>
                <w:rFonts w:cs="Arial"/>
                <w:i/>
                <w:spacing w:val="2"/>
                <w:sz w:val="16"/>
                <w:szCs w:val="16"/>
                <w:lang w:val="es-ES"/>
              </w:rPr>
              <w:t>A.1</w:t>
            </w:r>
            <w:r w:rsidR="00A62235" w:rsidRPr="001226B2">
              <w:rPr>
                <w:rFonts w:cs="Arial"/>
                <w:i/>
                <w:spacing w:val="2"/>
                <w:sz w:val="16"/>
                <w:szCs w:val="16"/>
                <w:lang w:val="es-ES" w:eastAsia="zh-CN"/>
              </w:rPr>
              <w:t>5</w:t>
            </w:r>
            <w:r w:rsidR="00A62235" w:rsidRPr="001226B2">
              <w:rPr>
                <w:rFonts w:cs="Arial"/>
                <w:i/>
                <w:spacing w:val="2"/>
                <w:sz w:val="16"/>
                <w:szCs w:val="16"/>
                <w:lang w:val="es-ES"/>
              </w:rPr>
              <w:t xml:space="preserve"> </w:t>
            </w:r>
            <w:r w:rsidR="00A9076B" w:rsidRPr="001226B2">
              <w:rPr>
                <w:rFonts w:cs="Arial"/>
                <w:i/>
                <w:spacing w:val="2"/>
                <w:sz w:val="16"/>
                <w:szCs w:val="16"/>
                <w:lang w:val="es-ES"/>
              </w:rPr>
              <w:t>e</w:t>
            </w:r>
            <w:r w:rsidR="00A62235" w:rsidRPr="001226B2">
              <w:rPr>
                <w:rFonts w:cs="Arial"/>
                <w:i/>
                <w:spacing w:val="2"/>
                <w:sz w:val="16"/>
                <w:szCs w:val="16"/>
                <w:lang w:val="es-ES"/>
              </w:rPr>
              <w:t>n Ellis et al. 2011</w:t>
            </w:r>
            <w:r w:rsidR="00802567" w:rsidRPr="001226B2">
              <w:rPr>
                <w:rFonts w:cs="Arial"/>
                <w:i/>
                <w:spacing w:val="2"/>
                <w:sz w:val="16"/>
                <w:szCs w:val="16"/>
                <w:lang w:val="es-ES"/>
              </w:rPr>
              <w:t xml:space="preserve"> </w:t>
            </w:r>
            <w:r w:rsidR="00A9076B" w:rsidRPr="001226B2">
              <w:rPr>
                <w:rFonts w:cs="Arial"/>
                <w:i/>
                <w:spacing w:val="2"/>
                <w:sz w:val="16"/>
                <w:szCs w:val="16"/>
                <w:lang w:val="es-ES"/>
              </w:rPr>
              <w:t>y el Cuadro</w:t>
            </w:r>
            <w:r w:rsidR="00802567" w:rsidRPr="001226B2">
              <w:rPr>
                <w:rFonts w:cs="Arial"/>
                <w:i/>
                <w:spacing w:val="2"/>
                <w:sz w:val="16"/>
                <w:szCs w:val="16"/>
                <w:lang w:val="es-ES"/>
              </w:rPr>
              <w:t xml:space="preserve"> A </w:t>
            </w:r>
            <w:r w:rsidR="00B62451" w:rsidRPr="001226B2">
              <w:rPr>
                <w:rFonts w:cs="Arial"/>
                <w:i/>
                <w:spacing w:val="2"/>
                <w:sz w:val="16"/>
                <w:szCs w:val="16"/>
                <w:lang w:val="es-ES"/>
              </w:rPr>
              <w:t xml:space="preserve">Cuadro de resumen del Anexo 8A.2, Volumen 1, </w:t>
            </w:r>
            <w:r w:rsidR="0058767F" w:rsidRPr="001226B2">
              <w:rPr>
                <w:rFonts w:cs="Arial"/>
                <w:i/>
                <w:spacing w:val="2"/>
                <w:sz w:val="16"/>
                <w:szCs w:val="16"/>
                <w:lang w:val="es-ES"/>
              </w:rPr>
              <w:t xml:space="preserve">capítulo 8, </w:t>
            </w:r>
            <w:r w:rsidR="00A9076B" w:rsidRPr="001226B2">
              <w:rPr>
                <w:rFonts w:cs="Arial"/>
                <w:i/>
                <w:spacing w:val="2"/>
                <w:sz w:val="16"/>
                <w:szCs w:val="16"/>
                <w:lang w:val="es-ES"/>
              </w:rPr>
              <w:t>de las directrices del IPCC de</w:t>
            </w:r>
            <w:r w:rsidR="00002773" w:rsidRPr="001226B2">
              <w:rPr>
                <w:rFonts w:cs="Arial"/>
                <w:i/>
                <w:spacing w:val="2"/>
                <w:sz w:val="16"/>
                <w:szCs w:val="16"/>
                <w:lang w:val="es-ES"/>
              </w:rPr>
              <w:t xml:space="preserve"> 2006</w:t>
            </w:r>
            <w:r w:rsidR="00A9076B" w:rsidRPr="001226B2">
              <w:rPr>
                <w:rFonts w:cs="Arial"/>
                <w:i/>
                <w:spacing w:val="2"/>
                <w:sz w:val="16"/>
                <w:szCs w:val="16"/>
                <w:lang w:val="es-ES"/>
              </w:rPr>
              <w:t>.</w:t>
            </w:r>
          </w:p>
        </w:tc>
      </w:tr>
    </w:tbl>
    <w:p w14:paraId="238EC1BF" w14:textId="77777777" w:rsidR="000742A0" w:rsidRPr="001226B2" w:rsidRDefault="000742A0">
      <w:pPr>
        <w:jc w:val="left"/>
        <w:rPr>
          <w:lang w:val="es-ES"/>
        </w:rPr>
      </w:pPr>
    </w:p>
    <w:p w14:paraId="36AB940E" w14:textId="77777777" w:rsidR="00B31F5C" w:rsidRPr="001226B2" w:rsidRDefault="00B31F5C" w:rsidP="00B31F5C">
      <w:pPr>
        <w:rPr>
          <w:lang w:val="es-ES"/>
        </w:rPr>
      </w:pPr>
    </w:p>
    <w:p w14:paraId="6F5BA47D" w14:textId="77777777" w:rsidR="00B31F5C" w:rsidRPr="001226B2" w:rsidRDefault="00B31F5C" w:rsidP="00321F5D">
      <w:pPr>
        <w:rPr>
          <w:lang w:val="es-ES"/>
        </w:rPr>
      </w:pPr>
    </w:p>
    <w:p w14:paraId="29C25396" w14:textId="77777777" w:rsidR="00B10048" w:rsidRPr="001226B2" w:rsidRDefault="00B10048">
      <w:pPr>
        <w:spacing w:after="0"/>
        <w:jc w:val="left"/>
        <w:rPr>
          <w:rFonts w:cs="Arial"/>
          <w:b/>
          <w:bCs/>
          <w:iCs/>
          <w:sz w:val="26"/>
          <w:szCs w:val="26"/>
          <w:lang w:val="es-ES"/>
        </w:rPr>
      </w:pPr>
      <w:r w:rsidRPr="001226B2">
        <w:rPr>
          <w:sz w:val="26"/>
          <w:szCs w:val="26"/>
          <w:lang w:val="es-ES"/>
        </w:rPr>
        <w:br w:type="page"/>
      </w:r>
    </w:p>
    <w:p w14:paraId="1F0D64DB" w14:textId="77B536BC" w:rsidR="00321F5D" w:rsidRPr="001226B2" w:rsidRDefault="001003CC" w:rsidP="004D29B9">
      <w:pPr>
        <w:pStyle w:val="berschrift2"/>
        <w:numPr>
          <w:ilvl w:val="0"/>
          <w:numId w:val="0"/>
        </w:numPr>
        <w:ind w:left="578" w:hanging="578"/>
        <w:rPr>
          <w:color w:val="auto"/>
          <w:sz w:val="26"/>
          <w:szCs w:val="26"/>
          <w:lang w:val="es-ES"/>
        </w:rPr>
      </w:pPr>
      <w:bookmarkStart w:id="225" w:name="_Toc494660699"/>
      <w:bookmarkStart w:id="226" w:name="_Toc499210798"/>
      <w:r w:rsidRPr="001226B2">
        <w:rPr>
          <w:color w:val="auto"/>
          <w:sz w:val="26"/>
          <w:szCs w:val="26"/>
          <w:lang w:val="es-ES"/>
        </w:rPr>
        <w:lastRenderedPageBreak/>
        <w:t>Informes sectoriales del inventario de emisiones de GEI</w:t>
      </w:r>
      <w:bookmarkEnd w:id="225"/>
      <w:bookmarkEnd w:id="226"/>
    </w:p>
    <w:p w14:paraId="5FE2E459" w14:textId="12D06F59" w:rsidR="001824C6" w:rsidRPr="001226B2" w:rsidRDefault="00617C2A" w:rsidP="004D29B9">
      <w:pPr>
        <w:widowControl w:val="0"/>
        <w:spacing w:line="200" w:lineRule="exact"/>
        <w:jc w:val="left"/>
        <w:rPr>
          <w:rFonts w:ascii="Times New Roman" w:eastAsiaTheme="minorHAnsi" w:hAnsi="Times New Roman"/>
          <w:i/>
          <w:sz w:val="22"/>
          <w:szCs w:val="20"/>
          <w:lang w:val="es-ES"/>
        </w:rPr>
      </w:pPr>
      <w:r w:rsidRPr="001226B2">
        <w:rPr>
          <w:rStyle w:val="Hyperlink"/>
          <w:color w:val="0432FF"/>
          <w:lang w:val="es-ES"/>
        </w:rPr>
        <w:fldChar w:fldCharType="begin"/>
      </w:r>
      <w:r w:rsidRPr="001226B2">
        <w:rPr>
          <w:rStyle w:val="Hyperlink"/>
          <w:color w:val="0432FF"/>
          <w:lang w:val="es-ES"/>
        </w:rPr>
        <w:instrText xml:space="preserve"> REF  reftable11 \h  \* MERGEFORMAT </w:instrText>
      </w:r>
      <w:r w:rsidRPr="001226B2">
        <w:rPr>
          <w:rStyle w:val="Hyperlink"/>
          <w:color w:val="0432FF"/>
          <w:lang w:val="es-ES"/>
        </w:rPr>
      </w:r>
      <w:r w:rsidRPr="001226B2">
        <w:rPr>
          <w:rStyle w:val="Hyperlink"/>
          <w:color w:val="0432FF"/>
          <w:lang w:val="es-ES"/>
        </w:rPr>
        <w:fldChar w:fldCharType="separate"/>
      </w:r>
      <w:r w:rsidR="0026014B" w:rsidRPr="001226B2">
        <w:rPr>
          <w:rFonts w:cs="Arial"/>
          <w:color w:val="0432FF"/>
          <w:szCs w:val="20"/>
          <w:lang w:val="es-ES"/>
        </w:rPr>
        <w:t>Cuadro 11</w:t>
      </w:r>
      <w:r w:rsidRPr="001226B2">
        <w:rPr>
          <w:rStyle w:val="Hyperlink"/>
          <w:color w:val="0432FF"/>
          <w:lang w:val="es-ES"/>
        </w:rPr>
        <w:fldChar w:fldCharType="end"/>
      </w:r>
      <w:r w:rsidR="00951CB0" w:rsidRPr="001226B2">
        <w:rPr>
          <w:rStyle w:val="Hyperlink"/>
          <w:color w:val="0432FF"/>
          <w:u w:val="none"/>
          <w:lang w:val="es-ES"/>
        </w:rPr>
        <w:t xml:space="preserve"> </w:t>
      </w:r>
      <w:r w:rsidR="00A668DD" w:rsidRPr="001226B2">
        <w:rPr>
          <w:rFonts w:ascii="Times New Roman" w:eastAsiaTheme="minorHAnsi" w:hAnsi="Times New Roman"/>
          <w:i/>
          <w:color w:val="0432FF"/>
          <w:sz w:val="22"/>
          <w:szCs w:val="20"/>
          <w:lang w:val="es-ES"/>
        </w:rPr>
        <w:t>-</w:t>
      </w:r>
      <w:r w:rsidR="00A668DD" w:rsidRPr="001226B2">
        <w:rPr>
          <w:rFonts w:ascii="Times New Roman" w:hAnsi="Times New Roman"/>
          <w:i/>
          <w:color w:val="0432FF"/>
          <w:sz w:val="22"/>
          <w:lang w:val="es-ES"/>
        </w:rPr>
        <w:t xml:space="preserve"> </w:t>
      </w:r>
      <w:r w:rsidRPr="001226B2">
        <w:rPr>
          <w:rFonts w:ascii="Times New Roman" w:eastAsiaTheme="minorHAnsi" w:hAnsi="Times New Roman"/>
          <w:i/>
          <w:color w:val="0432FF"/>
          <w:sz w:val="22"/>
          <w:szCs w:val="20"/>
          <w:lang w:val="es-ES"/>
        </w:rPr>
        <w:fldChar w:fldCharType="begin"/>
      </w:r>
      <w:r w:rsidRPr="001226B2">
        <w:rPr>
          <w:rFonts w:ascii="Times New Roman" w:eastAsiaTheme="minorHAnsi" w:hAnsi="Times New Roman"/>
          <w:i/>
          <w:color w:val="0432FF"/>
          <w:sz w:val="22"/>
          <w:szCs w:val="20"/>
          <w:lang w:val="es-ES"/>
        </w:rPr>
        <w:instrText xml:space="preserve"> REF  reftable13 \h  \* MERGEFORMAT </w:instrText>
      </w:r>
      <w:r w:rsidRPr="001226B2">
        <w:rPr>
          <w:rFonts w:ascii="Times New Roman" w:eastAsiaTheme="minorHAnsi" w:hAnsi="Times New Roman"/>
          <w:i/>
          <w:color w:val="0432FF"/>
          <w:sz w:val="22"/>
          <w:szCs w:val="20"/>
          <w:lang w:val="es-ES"/>
        </w:rPr>
      </w:r>
      <w:r w:rsidRPr="001226B2">
        <w:rPr>
          <w:rFonts w:ascii="Times New Roman" w:eastAsiaTheme="minorHAnsi" w:hAnsi="Times New Roman"/>
          <w:i/>
          <w:color w:val="0432FF"/>
          <w:sz w:val="22"/>
          <w:szCs w:val="20"/>
          <w:lang w:val="es-ES"/>
        </w:rPr>
        <w:fldChar w:fldCharType="separate"/>
      </w:r>
      <w:r w:rsidR="0026014B" w:rsidRPr="001226B2">
        <w:rPr>
          <w:rFonts w:cs="Arial"/>
          <w:color w:val="0432FF"/>
          <w:szCs w:val="20"/>
          <w:lang w:val="es-ES"/>
        </w:rPr>
        <w:t>Cuadro 13</w:t>
      </w:r>
      <w:r w:rsidRPr="001226B2">
        <w:rPr>
          <w:rFonts w:ascii="Times New Roman" w:eastAsiaTheme="minorHAnsi" w:hAnsi="Times New Roman"/>
          <w:i/>
          <w:color w:val="0432FF"/>
          <w:sz w:val="22"/>
          <w:szCs w:val="20"/>
          <w:lang w:val="es-ES"/>
        </w:rPr>
        <w:fldChar w:fldCharType="end"/>
      </w:r>
      <w:r w:rsidR="00E865C8" w:rsidRPr="001226B2">
        <w:rPr>
          <w:rFonts w:ascii="Times New Roman" w:eastAsiaTheme="minorHAnsi" w:hAnsi="Times New Roman"/>
          <w:i/>
          <w:sz w:val="22"/>
          <w:szCs w:val="20"/>
          <w:lang w:val="es-ES"/>
        </w:rPr>
        <w:t xml:space="preserve"> </w:t>
      </w:r>
      <w:r w:rsidR="00951CB0" w:rsidRPr="001226B2">
        <w:rPr>
          <w:rFonts w:ascii="Times New Roman" w:eastAsiaTheme="minorHAnsi" w:hAnsi="Times New Roman"/>
          <w:i/>
          <w:sz w:val="22"/>
          <w:szCs w:val="20"/>
          <w:lang w:val="es-ES"/>
        </w:rPr>
        <w:t>han sido adaptados a partir de las directrices del IPCC de 2006</w:t>
      </w:r>
      <w:r w:rsidR="00F41CBD" w:rsidRPr="001226B2">
        <w:rPr>
          <w:rStyle w:val="Funotenzeichen"/>
          <w:rFonts w:ascii="Times New Roman" w:eastAsiaTheme="minorHAnsi" w:hAnsi="Times New Roman"/>
          <w:i/>
          <w:sz w:val="22"/>
          <w:szCs w:val="20"/>
          <w:lang w:val="es-ES"/>
        </w:rPr>
        <w:footnoteReference w:id="11"/>
      </w:r>
      <w:r w:rsidR="001F3689" w:rsidRPr="001226B2">
        <w:rPr>
          <w:rFonts w:ascii="Times New Roman" w:eastAsiaTheme="minorHAnsi" w:hAnsi="Times New Roman"/>
          <w:i/>
          <w:sz w:val="22"/>
          <w:szCs w:val="20"/>
          <w:lang w:val="es-ES"/>
        </w:rPr>
        <w:t xml:space="preserve"> </w:t>
      </w:r>
      <w:r w:rsidR="00951CB0" w:rsidRPr="001226B2">
        <w:rPr>
          <w:rFonts w:ascii="Times New Roman" w:eastAsiaTheme="minorHAnsi" w:hAnsi="Times New Roman"/>
          <w:i/>
          <w:sz w:val="22"/>
          <w:szCs w:val="20"/>
          <w:lang w:val="es-ES"/>
        </w:rPr>
        <w:t xml:space="preserve">y son cuadros de informe sectorial anexos al presente documento. </w:t>
      </w:r>
    </w:p>
    <w:p w14:paraId="1E5F0C6A" w14:textId="25A10B31" w:rsidR="004901DC" w:rsidRPr="001226B2" w:rsidRDefault="00951CB0" w:rsidP="004D29B9">
      <w:pPr>
        <w:pStyle w:val="TableParagraph"/>
        <w:spacing w:before="240" w:after="120"/>
        <w:rPr>
          <w:rFonts w:ascii="Arial" w:hAnsi="Arial" w:cs="Arial"/>
          <w:sz w:val="20"/>
          <w:szCs w:val="20"/>
          <w:lang w:val="es-ES" w:eastAsia="zh-CN"/>
        </w:rPr>
      </w:pPr>
      <w:bookmarkStart w:id="227" w:name="_Ref393985785"/>
      <w:bookmarkStart w:id="228" w:name="reftable11"/>
      <w:bookmarkStart w:id="229" w:name="_Toc399324809"/>
      <w:bookmarkStart w:id="230" w:name="_Toc472329802"/>
      <w:bookmarkStart w:id="231" w:name="_Toc499210810"/>
      <w:r w:rsidRPr="001226B2">
        <w:rPr>
          <w:rFonts w:ascii="Arial" w:hAnsi="Arial" w:cs="Arial"/>
          <w:sz w:val="20"/>
          <w:szCs w:val="20"/>
          <w:lang w:val="es-ES"/>
        </w:rPr>
        <w:t>Cuadro</w:t>
      </w:r>
      <w:r w:rsidR="001F3689" w:rsidRPr="001226B2">
        <w:rPr>
          <w:rFonts w:ascii="Arial" w:hAnsi="Arial" w:cs="Arial"/>
          <w:sz w:val="20"/>
          <w:szCs w:val="20"/>
          <w:lang w:val="es-ES"/>
        </w:rPr>
        <w:t xml:space="preserve"> </w:t>
      </w:r>
      <w:bookmarkEnd w:id="227"/>
      <w:r w:rsidR="00610D7A" w:rsidRPr="001226B2">
        <w:rPr>
          <w:rFonts w:ascii="Arial" w:hAnsi="Arial" w:cs="Arial"/>
          <w:sz w:val="20"/>
          <w:szCs w:val="20"/>
          <w:lang w:val="es-ES"/>
        </w:rPr>
        <w:fldChar w:fldCharType="begin"/>
      </w:r>
      <w:r w:rsidR="00610D7A" w:rsidRPr="001226B2">
        <w:rPr>
          <w:rFonts w:ascii="Arial" w:hAnsi="Arial" w:cs="Arial"/>
          <w:sz w:val="20"/>
          <w:szCs w:val="20"/>
          <w:lang w:val="es-ES"/>
        </w:rPr>
        <w:instrText xml:space="preserve"> SEQ Table \* ARABIC  \* MERGEFORMAT  \* MERGEFORMAT </w:instrText>
      </w:r>
      <w:r w:rsidR="00610D7A" w:rsidRPr="001226B2">
        <w:rPr>
          <w:rFonts w:ascii="Arial" w:hAnsi="Arial" w:cs="Arial"/>
          <w:sz w:val="20"/>
          <w:szCs w:val="20"/>
          <w:lang w:val="es-ES"/>
        </w:rPr>
        <w:fldChar w:fldCharType="separate"/>
      </w:r>
      <w:r w:rsidR="0026014B" w:rsidRPr="001226B2">
        <w:rPr>
          <w:rFonts w:ascii="Arial" w:hAnsi="Arial" w:cs="Arial"/>
          <w:sz w:val="20"/>
          <w:szCs w:val="20"/>
          <w:lang w:val="es-ES"/>
        </w:rPr>
        <w:t>11</w:t>
      </w:r>
      <w:r w:rsidR="00610D7A" w:rsidRPr="001226B2">
        <w:rPr>
          <w:rFonts w:ascii="Arial" w:hAnsi="Arial" w:cs="Arial"/>
          <w:sz w:val="20"/>
          <w:szCs w:val="20"/>
          <w:lang w:val="es-ES"/>
        </w:rPr>
        <w:fldChar w:fldCharType="end"/>
      </w:r>
      <w:bookmarkEnd w:id="228"/>
      <w:r w:rsidR="001F3689" w:rsidRPr="001226B2">
        <w:rPr>
          <w:rFonts w:ascii="Arial" w:hAnsi="Arial" w:cs="Arial"/>
          <w:sz w:val="20"/>
          <w:szCs w:val="20"/>
          <w:lang w:val="es-ES"/>
        </w:rPr>
        <w:t xml:space="preserve">. </w:t>
      </w:r>
      <w:bookmarkEnd w:id="229"/>
      <w:bookmarkEnd w:id="230"/>
      <w:r w:rsidR="00404B59" w:rsidRPr="001226B2">
        <w:rPr>
          <w:rFonts w:ascii="Arial" w:hAnsi="Arial" w:cs="Arial"/>
          <w:sz w:val="20"/>
          <w:szCs w:val="20"/>
          <w:lang w:val="es-ES" w:eastAsia="zh-CN"/>
        </w:rPr>
        <w:t>Informe sectorial: Energía</w:t>
      </w:r>
      <w:bookmarkEnd w:id="231"/>
      <w:r w:rsidR="005E18EE" w:rsidRPr="001226B2">
        <w:rPr>
          <w:rFonts w:ascii="Arial" w:hAnsi="Arial" w:cs="Arial"/>
          <w:sz w:val="20"/>
          <w:szCs w:val="20"/>
          <w:lang w:val="es-ES" w:eastAsia="zh-CN"/>
        </w:rPr>
        <w:t xml:space="preserve"> </w:t>
      </w:r>
    </w:p>
    <w:p w14:paraId="2F98CF65" w14:textId="02D5543B" w:rsidR="0024184F" w:rsidRPr="001226B2" w:rsidRDefault="005E18EE" w:rsidP="006F740D">
      <w:pPr>
        <w:pStyle w:val="KeinLeerraum"/>
        <w:spacing w:after="80"/>
        <w:rPr>
          <w:lang w:val="es-ES" w:eastAsia="zh-CN"/>
        </w:rPr>
      </w:pPr>
      <w:r w:rsidRPr="001226B2">
        <w:rPr>
          <w:lang w:val="es-ES" w:eastAsia="zh-CN"/>
        </w:rPr>
        <w:t>(</w:t>
      </w:r>
      <w:r w:rsidR="003A5A3C" w:rsidRPr="001226B2">
        <w:rPr>
          <w:lang w:val="es-ES" w:eastAsia="zh-CN"/>
        </w:rPr>
        <w:t>Introduzca</w:t>
      </w:r>
      <w:r w:rsidR="00404B59" w:rsidRPr="001226B2">
        <w:rPr>
          <w:lang w:val="es-ES" w:eastAsia="zh-CN"/>
        </w:rPr>
        <w:t xml:space="preserve"> aquí el año al que se refiere el cuadro, p. ej. 2014</w:t>
      </w:r>
      <w:r w:rsidRPr="001226B2">
        <w:rPr>
          <w:lang w:val="es-ES" w:eastAsia="zh-CN"/>
        </w:rPr>
        <w:t>)</w:t>
      </w:r>
    </w:p>
    <w:tbl>
      <w:tblPr>
        <w:tblStyle w:val="AEATableStyle"/>
        <w:tblW w:w="0" w:type="auto"/>
        <w:tblLayout w:type="fixed"/>
        <w:tblLook w:val="01E0" w:firstRow="1" w:lastRow="1" w:firstColumn="1" w:lastColumn="1" w:noHBand="0" w:noVBand="0"/>
      </w:tblPr>
      <w:tblGrid>
        <w:gridCol w:w="5117"/>
        <w:gridCol w:w="1272"/>
        <w:gridCol w:w="1114"/>
        <w:gridCol w:w="1109"/>
        <w:gridCol w:w="1114"/>
        <w:gridCol w:w="1109"/>
        <w:gridCol w:w="1114"/>
        <w:gridCol w:w="1109"/>
      </w:tblGrid>
      <w:tr w:rsidR="002B3005" w:rsidRPr="001226B2" w14:paraId="603BE172" w14:textId="77777777" w:rsidTr="00256F24">
        <w:trPr>
          <w:cnfStyle w:val="100000000000" w:firstRow="1" w:lastRow="0" w:firstColumn="0" w:lastColumn="0" w:oddVBand="0" w:evenVBand="0" w:oddHBand="0" w:evenHBand="0" w:firstRowFirstColumn="0" w:firstRowLastColumn="0" w:lastRowFirstColumn="0" w:lastRowLastColumn="0"/>
          <w:trHeight w:hRule="exact" w:val="514"/>
        </w:trPr>
        <w:tc>
          <w:tcPr>
            <w:cnfStyle w:val="001000000000" w:firstRow="0" w:lastRow="0" w:firstColumn="1" w:lastColumn="0" w:oddVBand="0" w:evenVBand="0" w:oddHBand="0" w:evenHBand="0" w:firstRowFirstColumn="0" w:firstRowLastColumn="0" w:lastRowFirstColumn="0" w:lastRowLastColumn="0"/>
            <w:tcW w:w="13058" w:type="dxa"/>
            <w:gridSpan w:val="8"/>
            <w:shd w:val="clear" w:color="auto" w:fill="8DB3E2" w:themeFill="text2" w:themeFillTint="66"/>
          </w:tcPr>
          <w:p w14:paraId="145926C4" w14:textId="7103BBD1" w:rsidR="002B3005" w:rsidRPr="001226B2" w:rsidRDefault="00404B59" w:rsidP="006F740D">
            <w:pPr>
              <w:widowControl w:val="0"/>
              <w:spacing w:before="5" w:after="0"/>
              <w:ind w:right="3175"/>
              <w:jc w:val="left"/>
              <w:rPr>
                <w:rFonts w:eastAsia="Gill Sans MT" w:cs="Arial"/>
                <w:bCs/>
                <w:spacing w:val="-1"/>
                <w:sz w:val="18"/>
                <w:szCs w:val="18"/>
                <w:lang w:val="es-ES"/>
              </w:rPr>
            </w:pPr>
            <w:r w:rsidRPr="001226B2">
              <w:rPr>
                <w:rFonts w:eastAsia="Gill Sans MT" w:cs="Arial"/>
                <w:bCs/>
                <w:spacing w:val="-2"/>
                <w:sz w:val="18"/>
                <w:szCs w:val="18"/>
                <w:lang w:val="es-ES"/>
              </w:rPr>
              <w:t>INFOMRE SECTORIAL PARA EL SECTOR ENERGÍA</w:t>
            </w:r>
            <w:r w:rsidR="002B3005" w:rsidRPr="001226B2">
              <w:rPr>
                <w:rFonts w:eastAsia="Gill Sans MT" w:cs="Arial"/>
                <w:bCs/>
                <w:w w:val="98"/>
                <w:sz w:val="18"/>
                <w:szCs w:val="18"/>
                <w:lang w:val="es-ES"/>
              </w:rPr>
              <w:t xml:space="preserve"> </w:t>
            </w:r>
            <w:r w:rsidR="002B3005" w:rsidRPr="001226B2">
              <w:rPr>
                <w:rFonts w:eastAsia="Gill Sans MT" w:cs="Arial"/>
                <w:bCs/>
                <w:spacing w:val="-1"/>
                <w:sz w:val="18"/>
                <w:szCs w:val="18"/>
                <w:lang w:val="es-ES"/>
              </w:rPr>
              <w:t>(Gg)</w:t>
            </w:r>
          </w:p>
          <w:p w14:paraId="3B30F536" w14:textId="0C916BFD" w:rsidR="001F3689" w:rsidRPr="001226B2" w:rsidRDefault="00EC74BB" w:rsidP="00404B59">
            <w:pPr>
              <w:widowControl w:val="0"/>
              <w:spacing w:before="5" w:after="0"/>
              <w:ind w:right="3175"/>
              <w:jc w:val="left"/>
              <w:rPr>
                <w:rFonts w:eastAsia="Gill Sans MT" w:cs="Arial"/>
                <w:sz w:val="18"/>
                <w:szCs w:val="18"/>
                <w:lang w:val="es-ES"/>
              </w:rPr>
            </w:pPr>
            <w:r w:rsidRPr="001226B2">
              <w:rPr>
                <w:rFonts w:eastAsia="Gill Sans MT" w:cs="Arial"/>
                <w:bCs/>
                <w:spacing w:val="-1"/>
                <w:sz w:val="18"/>
                <w:szCs w:val="18"/>
                <w:lang w:val="es-ES"/>
              </w:rPr>
              <w:t>(</w:t>
            </w:r>
            <w:r w:rsidR="00404B59" w:rsidRPr="001226B2">
              <w:rPr>
                <w:rFonts w:eastAsia="Gill Sans MT" w:cs="Arial"/>
                <w:bCs/>
                <w:spacing w:val="-1"/>
                <w:sz w:val="18"/>
                <w:szCs w:val="18"/>
                <w:lang w:val="es-ES"/>
              </w:rPr>
              <w:t xml:space="preserve">Hoja </w:t>
            </w:r>
            <w:r w:rsidR="001F3689" w:rsidRPr="001226B2">
              <w:rPr>
                <w:rFonts w:eastAsia="Gill Sans MT" w:cs="Arial"/>
                <w:bCs/>
                <w:spacing w:val="-1"/>
                <w:sz w:val="18"/>
                <w:szCs w:val="18"/>
                <w:lang w:val="es-ES"/>
              </w:rPr>
              <w:t xml:space="preserve">1 </w:t>
            </w:r>
            <w:r w:rsidR="00404B59" w:rsidRPr="001226B2">
              <w:rPr>
                <w:rFonts w:eastAsia="Gill Sans MT" w:cs="Arial"/>
                <w:bCs/>
                <w:spacing w:val="-1"/>
                <w:sz w:val="18"/>
                <w:szCs w:val="18"/>
                <w:lang w:val="es-ES"/>
              </w:rPr>
              <w:t>de</w:t>
            </w:r>
            <w:r w:rsidR="001F3689" w:rsidRPr="001226B2">
              <w:rPr>
                <w:rFonts w:eastAsia="Gill Sans MT" w:cs="Arial"/>
                <w:bCs/>
                <w:spacing w:val="-1"/>
                <w:sz w:val="18"/>
                <w:szCs w:val="18"/>
                <w:lang w:val="es-ES"/>
              </w:rPr>
              <w:t xml:space="preserve"> 3</w:t>
            </w:r>
            <w:r w:rsidRPr="001226B2">
              <w:rPr>
                <w:rFonts w:eastAsia="Gill Sans MT" w:cs="Arial"/>
                <w:bCs/>
                <w:spacing w:val="-1"/>
                <w:sz w:val="18"/>
                <w:szCs w:val="18"/>
                <w:lang w:val="es-ES"/>
              </w:rPr>
              <w:t>)</w:t>
            </w:r>
          </w:p>
        </w:tc>
      </w:tr>
      <w:tr w:rsidR="002B3005" w:rsidRPr="001226B2" w14:paraId="4DF15F23" w14:textId="77777777" w:rsidTr="006F740D">
        <w:trPr>
          <w:trHeight w:val="295"/>
        </w:trPr>
        <w:tc>
          <w:tcPr>
            <w:cnfStyle w:val="001000000000" w:firstRow="0" w:lastRow="0" w:firstColumn="1" w:lastColumn="0" w:oddVBand="0" w:evenVBand="0" w:oddHBand="0" w:evenHBand="0" w:firstRowFirstColumn="0" w:firstRowLastColumn="0" w:lastRowFirstColumn="0" w:lastRowLastColumn="0"/>
            <w:tcW w:w="5117" w:type="dxa"/>
          </w:tcPr>
          <w:p w14:paraId="7444C188" w14:textId="0AA86C1A" w:rsidR="002B3005" w:rsidRPr="001226B2" w:rsidRDefault="00404B59" w:rsidP="002B3005">
            <w:pPr>
              <w:widowControl w:val="0"/>
              <w:spacing w:before="28" w:after="0"/>
              <w:jc w:val="left"/>
              <w:rPr>
                <w:rFonts w:eastAsia="Gill Sans MT" w:cs="Arial"/>
                <w:sz w:val="18"/>
                <w:szCs w:val="18"/>
                <w:lang w:val="es-ES"/>
              </w:rPr>
            </w:pPr>
            <w:r w:rsidRPr="001226B2">
              <w:rPr>
                <w:rFonts w:eastAsia="Gill Sans MT" w:cs="Arial"/>
                <w:b/>
                <w:bCs/>
                <w:sz w:val="18"/>
                <w:szCs w:val="18"/>
                <w:lang w:val="es-ES"/>
              </w:rPr>
              <w:t>CATEGORÍAS DE FUENTES Y SUMIDEROS DE GASES DE EFECTO INVERNADERO</w:t>
            </w:r>
          </w:p>
        </w:tc>
        <w:tc>
          <w:tcPr>
            <w:tcW w:w="1272" w:type="dxa"/>
          </w:tcPr>
          <w:p w14:paraId="0CC1668F" w14:textId="77777777" w:rsidR="002B3005" w:rsidRPr="001226B2" w:rsidRDefault="002B3005" w:rsidP="00241489">
            <w:pPr>
              <w:widowControl w:val="0"/>
              <w:spacing w:before="14" w:after="0"/>
              <w:ind w:right="429"/>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pacing w:val="-1"/>
                <w:sz w:val="18"/>
                <w:szCs w:val="18"/>
                <w:lang w:val="es-ES"/>
              </w:rPr>
              <w:t>C</w:t>
            </w:r>
            <w:r w:rsidRPr="001226B2">
              <w:rPr>
                <w:rFonts w:eastAsia="Gill Sans MT" w:cs="Arial"/>
                <w:sz w:val="18"/>
                <w:szCs w:val="18"/>
                <w:lang w:val="es-ES"/>
              </w:rPr>
              <w:t>O</w:t>
            </w:r>
            <w:r w:rsidRPr="001226B2">
              <w:rPr>
                <w:rFonts w:eastAsia="Gill Sans MT" w:cs="Arial"/>
                <w:position w:val="-3"/>
                <w:sz w:val="18"/>
                <w:szCs w:val="18"/>
                <w:vertAlign w:val="subscript"/>
                <w:lang w:val="es-ES"/>
              </w:rPr>
              <w:t>2</w:t>
            </w:r>
          </w:p>
        </w:tc>
        <w:tc>
          <w:tcPr>
            <w:tcW w:w="1114" w:type="dxa"/>
          </w:tcPr>
          <w:p w14:paraId="72884201" w14:textId="77777777" w:rsidR="002B3005" w:rsidRPr="001226B2" w:rsidRDefault="002B3005" w:rsidP="00241489">
            <w:pPr>
              <w:widowControl w:val="0"/>
              <w:spacing w:before="14" w:after="0"/>
              <w:ind w:right="363"/>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pacing w:val="1"/>
                <w:sz w:val="18"/>
                <w:szCs w:val="18"/>
                <w:lang w:val="es-ES"/>
              </w:rPr>
              <w:t>C</w:t>
            </w:r>
            <w:r w:rsidRPr="001226B2">
              <w:rPr>
                <w:rFonts w:eastAsia="Gill Sans MT" w:cs="Arial"/>
                <w:sz w:val="18"/>
                <w:szCs w:val="18"/>
                <w:lang w:val="es-ES"/>
              </w:rPr>
              <w:t>H</w:t>
            </w:r>
            <w:r w:rsidRPr="001226B2">
              <w:rPr>
                <w:rFonts w:eastAsia="Gill Sans MT" w:cs="Arial"/>
                <w:position w:val="-3"/>
                <w:sz w:val="18"/>
                <w:szCs w:val="18"/>
                <w:vertAlign w:val="subscript"/>
                <w:lang w:val="es-ES"/>
              </w:rPr>
              <w:t>4</w:t>
            </w:r>
          </w:p>
        </w:tc>
        <w:tc>
          <w:tcPr>
            <w:tcW w:w="1109" w:type="dxa"/>
          </w:tcPr>
          <w:p w14:paraId="70591A32" w14:textId="77777777" w:rsidR="002B3005" w:rsidRPr="001226B2" w:rsidRDefault="002B3005" w:rsidP="00497BD5">
            <w:pPr>
              <w:widowControl w:val="0"/>
              <w:spacing w:before="33"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pacing w:val="1"/>
                <w:sz w:val="18"/>
                <w:szCs w:val="18"/>
                <w:lang w:val="es-ES"/>
              </w:rPr>
              <w:t>N</w:t>
            </w:r>
            <w:r w:rsidRPr="001226B2">
              <w:rPr>
                <w:rFonts w:eastAsia="Gill Sans MT" w:cs="Arial"/>
                <w:spacing w:val="2"/>
                <w:position w:val="-3"/>
                <w:sz w:val="18"/>
                <w:szCs w:val="18"/>
                <w:vertAlign w:val="subscript"/>
                <w:lang w:val="es-ES"/>
              </w:rPr>
              <w:t>2</w:t>
            </w:r>
            <w:r w:rsidRPr="001226B2">
              <w:rPr>
                <w:rFonts w:eastAsia="Gill Sans MT" w:cs="Arial"/>
                <w:sz w:val="18"/>
                <w:szCs w:val="18"/>
                <w:lang w:val="es-ES"/>
              </w:rPr>
              <w:t>O</w:t>
            </w:r>
          </w:p>
        </w:tc>
        <w:tc>
          <w:tcPr>
            <w:tcW w:w="1114" w:type="dxa"/>
          </w:tcPr>
          <w:p w14:paraId="254ED77E" w14:textId="77777777" w:rsidR="002B3005" w:rsidRPr="001226B2" w:rsidRDefault="002B3005" w:rsidP="00497BD5">
            <w:pPr>
              <w:widowControl w:val="0"/>
              <w:spacing w:before="14"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z w:val="18"/>
                <w:szCs w:val="18"/>
                <w:lang w:val="es-ES"/>
              </w:rPr>
              <w:t>NO</w:t>
            </w:r>
            <w:r w:rsidRPr="001226B2">
              <w:rPr>
                <w:rFonts w:eastAsia="Gill Sans MT" w:cs="Arial"/>
                <w:position w:val="-4"/>
                <w:sz w:val="18"/>
                <w:szCs w:val="18"/>
                <w:vertAlign w:val="subscript"/>
                <w:lang w:val="es-ES"/>
              </w:rPr>
              <w:t>x</w:t>
            </w:r>
          </w:p>
        </w:tc>
        <w:tc>
          <w:tcPr>
            <w:tcW w:w="1109" w:type="dxa"/>
          </w:tcPr>
          <w:p w14:paraId="5CADC2D4" w14:textId="77777777" w:rsidR="002B3005" w:rsidRPr="001226B2" w:rsidRDefault="002B3005" w:rsidP="00241489">
            <w:pPr>
              <w:widowControl w:val="0"/>
              <w:spacing w:before="14" w:after="0"/>
              <w:ind w:right="384"/>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pacing w:val="-1"/>
                <w:sz w:val="18"/>
                <w:szCs w:val="18"/>
                <w:lang w:val="es-ES"/>
              </w:rPr>
              <w:t>C</w:t>
            </w:r>
            <w:r w:rsidRPr="001226B2">
              <w:rPr>
                <w:rFonts w:eastAsia="Gill Sans MT" w:cs="Arial"/>
                <w:sz w:val="18"/>
                <w:szCs w:val="18"/>
                <w:lang w:val="es-ES"/>
              </w:rPr>
              <w:t>O</w:t>
            </w:r>
          </w:p>
        </w:tc>
        <w:tc>
          <w:tcPr>
            <w:tcW w:w="1114" w:type="dxa"/>
          </w:tcPr>
          <w:p w14:paraId="111838DA" w14:textId="7A47E374" w:rsidR="002B3005" w:rsidRPr="001226B2" w:rsidRDefault="00E318FD" w:rsidP="00497BD5">
            <w:pPr>
              <w:widowControl w:val="0"/>
              <w:spacing w:before="14"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z w:val="18"/>
                <w:szCs w:val="18"/>
                <w:lang w:val="es-ES"/>
              </w:rPr>
              <w:t>COVDM</w:t>
            </w:r>
          </w:p>
        </w:tc>
        <w:tc>
          <w:tcPr>
            <w:tcW w:w="1109" w:type="dxa"/>
          </w:tcPr>
          <w:p w14:paraId="6949C402" w14:textId="77777777" w:rsidR="002B3005" w:rsidRPr="001226B2" w:rsidRDefault="002B3005" w:rsidP="00497BD5">
            <w:pPr>
              <w:widowControl w:val="0"/>
              <w:spacing w:before="14"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pacing w:val="-4"/>
                <w:sz w:val="18"/>
                <w:szCs w:val="18"/>
                <w:lang w:val="es-ES"/>
              </w:rPr>
              <w:t>S</w:t>
            </w:r>
            <w:r w:rsidRPr="001226B2">
              <w:rPr>
                <w:rFonts w:eastAsia="Gill Sans MT" w:cs="Arial"/>
                <w:sz w:val="18"/>
                <w:szCs w:val="18"/>
                <w:lang w:val="es-ES"/>
              </w:rPr>
              <w:t>O</w:t>
            </w:r>
            <w:r w:rsidRPr="001226B2">
              <w:rPr>
                <w:rFonts w:eastAsia="Gill Sans MT" w:cs="Arial"/>
                <w:position w:val="-3"/>
                <w:sz w:val="18"/>
                <w:szCs w:val="18"/>
                <w:vertAlign w:val="subscript"/>
                <w:lang w:val="es-ES"/>
              </w:rPr>
              <w:t>2</w:t>
            </w:r>
          </w:p>
        </w:tc>
      </w:tr>
      <w:tr w:rsidR="002B3005" w:rsidRPr="001226B2" w14:paraId="30185E7A" w14:textId="77777777" w:rsidTr="006F740D">
        <w:trPr>
          <w:trHeight w:val="295"/>
        </w:trPr>
        <w:tc>
          <w:tcPr>
            <w:cnfStyle w:val="001000000000" w:firstRow="0" w:lastRow="0" w:firstColumn="1" w:lastColumn="0" w:oddVBand="0" w:evenVBand="0" w:oddHBand="0" w:evenHBand="0" w:firstRowFirstColumn="0" w:firstRowLastColumn="0" w:lastRowFirstColumn="0" w:lastRowLastColumn="0"/>
            <w:tcW w:w="5117" w:type="dxa"/>
          </w:tcPr>
          <w:p w14:paraId="3FDB9676" w14:textId="32EDDA51" w:rsidR="002B3005" w:rsidRPr="001226B2" w:rsidRDefault="0009620D" w:rsidP="00404B59">
            <w:pPr>
              <w:widowControl w:val="0"/>
              <w:spacing w:before="9" w:after="0"/>
              <w:jc w:val="left"/>
              <w:rPr>
                <w:rFonts w:eastAsia="Gill Sans MT" w:cs="Arial"/>
                <w:sz w:val="18"/>
                <w:szCs w:val="18"/>
                <w:lang w:val="es-ES"/>
              </w:rPr>
            </w:pPr>
            <w:r w:rsidRPr="001226B2">
              <w:rPr>
                <w:rFonts w:eastAsia="Gill Sans MT" w:cs="Arial"/>
                <w:b/>
                <w:bCs/>
                <w:spacing w:val="-1"/>
                <w:sz w:val="18"/>
                <w:szCs w:val="18"/>
                <w:lang w:val="es-ES"/>
              </w:rPr>
              <w:t>1</w:t>
            </w:r>
            <w:r w:rsidRPr="001226B2">
              <w:rPr>
                <w:rFonts w:eastAsia="Gill Sans MT" w:cs="Arial"/>
                <w:b/>
                <w:bCs/>
                <w:spacing w:val="10"/>
                <w:sz w:val="18"/>
                <w:szCs w:val="18"/>
                <w:lang w:val="es-ES"/>
              </w:rPr>
              <w:t xml:space="preserve"> </w:t>
            </w:r>
            <w:r w:rsidR="004C336E" w:rsidRPr="001226B2">
              <w:rPr>
                <w:rFonts w:eastAsia="Gill Sans MT" w:cs="Arial"/>
                <w:b/>
                <w:bCs/>
                <w:spacing w:val="-1"/>
                <w:sz w:val="18"/>
                <w:szCs w:val="18"/>
                <w:lang w:val="es-ES"/>
              </w:rPr>
              <w:t>ENERG</w:t>
            </w:r>
            <w:r w:rsidR="00404B59" w:rsidRPr="001226B2">
              <w:rPr>
                <w:rFonts w:eastAsia="Gill Sans MT" w:cs="Arial"/>
                <w:b/>
                <w:bCs/>
                <w:spacing w:val="-1"/>
                <w:sz w:val="18"/>
                <w:szCs w:val="18"/>
                <w:lang w:val="es-ES"/>
              </w:rPr>
              <w:t>ÍA</w:t>
            </w:r>
          </w:p>
        </w:tc>
        <w:tc>
          <w:tcPr>
            <w:tcW w:w="1272" w:type="dxa"/>
          </w:tcPr>
          <w:p w14:paraId="6627F10D"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255764CE"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24C2E796"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643B3A89"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4F4179D4"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1DEB8E9D"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70CAD348"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B3005" w:rsidRPr="00A46B83" w14:paraId="252B87AB" w14:textId="77777777" w:rsidTr="006F740D">
        <w:trPr>
          <w:trHeight w:val="295"/>
        </w:trPr>
        <w:tc>
          <w:tcPr>
            <w:cnfStyle w:val="001000000000" w:firstRow="0" w:lastRow="0" w:firstColumn="1" w:lastColumn="0" w:oddVBand="0" w:evenVBand="0" w:oddHBand="0" w:evenHBand="0" w:firstRowFirstColumn="0" w:firstRowLastColumn="0" w:lastRowFirstColumn="0" w:lastRowLastColumn="0"/>
            <w:tcW w:w="5117" w:type="dxa"/>
          </w:tcPr>
          <w:p w14:paraId="31ED48C3" w14:textId="19581FE2" w:rsidR="002B3005" w:rsidRPr="001226B2" w:rsidRDefault="0009620D" w:rsidP="000E2E86">
            <w:pPr>
              <w:widowControl w:val="0"/>
              <w:spacing w:before="14" w:after="0"/>
              <w:jc w:val="left"/>
              <w:rPr>
                <w:rFonts w:eastAsia="Gill Sans MT" w:cs="Arial"/>
                <w:sz w:val="18"/>
                <w:szCs w:val="18"/>
                <w:lang w:val="es-ES"/>
              </w:rPr>
            </w:pPr>
            <w:r w:rsidRPr="001226B2">
              <w:rPr>
                <w:rFonts w:eastAsia="Gill Sans MT" w:cs="Arial"/>
                <w:b/>
                <w:bCs/>
                <w:sz w:val="18"/>
                <w:szCs w:val="18"/>
                <w:lang w:val="es-ES"/>
              </w:rPr>
              <w:t>1</w:t>
            </w:r>
            <w:r w:rsidR="002B3005" w:rsidRPr="001226B2">
              <w:rPr>
                <w:rFonts w:eastAsia="Gill Sans MT" w:cs="Arial"/>
                <w:b/>
                <w:bCs/>
                <w:sz w:val="18"/>
                <w:szCs w:val="18"/>
                <w:lang w:val="es-ES"/>
              </w:rPr>
              <w:t>A</w:t>
            </w:r>
            <w:r w:rsidR="002B3005" w:rsidRPr="001226B2">
              <w:rPr>
                <w:rFonts w:eastAsia="Gill Sans MT" w:cs="Arial"/>
                <w:b/>
                <w:bCs/>
                <w:spacing w:val="7"/>
                <w:sz w:val="18"/>
                <w:szCs w:val="18"/>
                <w:lang w:val="es-ES"/>
              </w:rPr>
              <w:t xml:space="preserve"> </w:t>
            </w:r>
            <w:r w:rsidR="000E2E86" w:rsidRPr="001226B2">
              <w:rPr>
                <w:rFonts w:eastAsia="Gill Sans MT" w:cs="Arial"/>
                <w:b/>
                <w:bCs/>
                <w:spacing w:val="-1"/>
                <w:sz w:val="18"/>
                <w:szCs w:val="18"/>
                <w:lang w:val="es-ES"/>
              </w:rPr>
              <w:t>Actividades de quema de combustible</w:t>
            </w:r>
          </w:p>
        </w:tc>
        <w:tc>
          <w:tcPr>
            <w:tcW w:w="1272" w:type="dxa"/>
          </w:tcPr>
          <w:p w14:paraId="770D1D87"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4D32C931"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305D2E19"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01BE51FF"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7D5C601A"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5BDFB5B0"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304A159A"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B3005" w:rsidRPr="00EB3CBC" w14:paraId="39895770" w14:textId="77777777" w:rsidTr="006F740D">
        <w:trPr>
          <w:trHeight w:val="295"/>
        </w:trPr>
        <w:tc>
          <w:tcPr>
            <w:cnfStyle w:val="001000000000" w:firstRow="0" w:lastRow="0" w:firstColumn="1" w:lastColumn="0" w:oddVBand="0" w:evenVBand="0" w:oddHBand="0" w:evenHBand="0" w:firstRowFirstColumn="0" w:firstRowLastColumn="0" w:lastRowFirstColumn="0" w:lastRowLastColumn="0"/>
            <w:tcW w:w="5117" w:type="dxa"/>
          </w:tcPr>
          <w:p w14:paraId="120072FB" w14:textId="1B132C8A" w:rsidR="002B3005" w:rsidRPr="001226B2" w:rsidRDefault="006B2D62" w:rsidP="000E2E86">
            <w:pPr>
              <w:widowControl w:val="0"/>
              <w:spacing w:before="28" w:after="0"/>
              <w:jc w:val="left"/>
              <w:rPr>
                <w:rFonts w:eastAsia="Gill Sans MT" w:cs="Arial"/>
                <w:sz w:val="18"/>
                <w:szCs w:val="18"/>
                <w:lang w:val="es-ES"/>
              </w:rPr>
            </w:pPr>
            <w:r w:rsidRPr="001226B2">
              <w:rPr>
                <w:rFonts w:eastAsia="Gill Sans MT" w:cs="Arial"/>
                <w:b/>
                <w:bCs/>
                <w:sz w:val="18"/>
                <w:szCs w:val="18"/>
                <w:lang w:val="es-ES"/>
              </w:rPr>
              <w:t>1A</w:t>
            </w:r>
            <w:r w:rsidR="002B3005" w:rsidRPr="001226B2">
              <w:rPr>
                <w:rFonts w:eastAsia="Gill Sans MT" w:cs="Arial"/>
                <w:b/>
                <w:bCs/>
                <w:sz w:val="18"/>
                <w:szCs w:val="18"/>
                <w:lang w:val="es-ES"/>
              </w:rPr>
              <w:t>1</w:t>
            </w:r>
            <w:r w:rsidR="002B3005" w:rsidRPr="001226B2">
              <w:rPr>
                <w:rFonts w:eastAsia="Gill Sans MT" w:cs="Arial"/>
                <w:b/>
                <w:bCs/>
                <w:spacing w:val="7"/>
                <w:sz w:val="18"/>
                <w:szCs w:val="18"/>
                <w:lang w:val="es-ES"/>
              </w:rPr>
              <w:t xml:space="preserve"> </w:t>
            </w:r>
            <w:r w:rsidR="000E2E86" w:rsidRPr="001226B2">
              <w:rPr>
                <w:rFonts w:eastAsia="Gill Sans MT" w:cs="Arial"/>
                <w:b/>
                <w:bCs/>
                <w:spacing w:val="-1"/>
                <w:sz w:val="18"/>
                <w:szCs w:val="18"/>
                <w:lang w:val="es-ES"/>
              </w:rPr>
              <w:t>Industrias de la energía</w:t>
            </w:r>
          </w:p>
        </w:tc>
        <w:tc>
          <w:tcPr>
            <w:tcW w:w="1272" w:type="dxa"/>
          </w:tcPr>
          <w:p w14:paraId="3647C214"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79ED4A43"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1F46D3BE"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7B35ECF9"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5ED0FB33"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1241BF5A"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7F56A1C7"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B3005" w:rsidRPr="00EB3CBC" w14:paraId="12910010" w14:textId="77777777" w:rsidTr="006F740D">
        <w:trPr>
          <w:trHeight w:val="295"/>
        </w:trPr>
        <w:tc>
          <w:tcPr>
            <w:cnfStyle w:val="001000000000" w:firstRow="0" w:lastRow="0" w:firstColumn="1" w:lastColumn="0" w:oddVBand="0" w:evenVBand="0" w:oddHBand="0" w:evenHBand="0" w:firstRowFirstColumn="0" w:firstRowLastColumn="0" w:lastRowFirstColumn="0" w:lastRowLastColumn="0"/>
            <w:tcW w:w="5117" w:type="dxa"/>
          </w:tcPr>
          <w:p w14:paraId="64EC3F2C" w14:textId="73F5B7AC" w:rsidR="002B3005" w:rsidRPr="001226B2" w:rsidRDefault="006B2D62" w:rsidP="000E2E86">
            <w:pPr>
              <w:widowControl w:val="0"/>
              <w:spacing w:before="33" w:after="0"/>
              <w:jc w:val="left"/>
              <w:rPr>
                <w:rFonts w:eastAsia="Gill Sans MT" w:cs="Arial"/>
                <w:sz w:val="18"/>
                <w:szCs w:val="18"/>
                <w:lang w:val="es-ES"/>
              </w:rPr>
            </w:pPr>
            <w:r w:rsidRPr="001226B2">
              <w:rPr>
                <w:rFonts w:eastAsia="Gill Sans MT" w:cs="Arial"/>
                <w:sz w:val="18"/>
                <w:szCs w:val="18"/>
                <w:lang w:val="es-ES"/>
              </w:rPr>
              <w:t>1A1</w:t>
            </w:r>
            <w:r w:rsidR="002B3005" w:rsidRPr="001226B2">
              <w:rPr>
                <w:rFonts w:eastAsia="Gill Sans MT" w:cs="Arial"/>
                <w:sz w:val="18"/>
                <w:szCs w:val="18"/>
                <w:lang w:val="es-ES"/>
              </w:rPr>
              <w:t xml:space="preserve">a </w:t>
            </w:r>
            <w:r w:rsidR="000E2E86" w:rsidRPr="001226B2">
              <w:rPr>
                <w:rFonts w:eastAsia="Gill Sans MT" w:cs="Arial"/>
                <w:sz w:val="18"/>
                <w:szCs w:val="18"/>
                <w:lang w:val="es-ES"/>
              </w:rPr>
              <w:t>Producción de electricidad y calor como actividad principal</w:t>
            </w:r>
          </w:p>
        </w:tc>
        <w:tc>
          <w:tcPr>
            <w:tcW w:w="1272" w:type="dxa"/>
          </w:tcPr>
          <w:p w14:paraId="564072DE"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0183A078"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31AFCBB3"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40265D08"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1ACBDA6E"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198779F1"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7D5DCD11"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B3005" w:rsidRPr="001226B2" w14:paraId="4514D749" w14:textId="77777777" w:rsidTr="006F740D">
        <w:trPr>
          <w:trHeight w:val="295"/>
        </w:trPr>
        <w:tc>
          <w:tcPr>
            <w:cnfStyle w:val="001000000000" w:firstRow="0" w:lastRow="0" w:firstColumn="1" w:lastColumn="0" w:oddVBand="0" w:evenVBand="0" w:oddHBand="0" w:evenHBand="0" w:firstRowFirstColumn="0" w:firstRowLastColumn="0" w:lastRowFirstColumn="0" w:lastRowLastColumn="0"/>
            <w:tcW w:w="5117" w:type="dxa"/>
          </w:tcPr>
          <w:p w14:paraId="5FBC1517" w14:textId="36AE0438" w:rsidR="002B3005" w:rsidRPr="001226B2" w:rsidRDefault="006B2D62" w:rsidP="000E2E86">
            <w:pPr>
              <w:widowControl w:val="0"/>
              <w:spacing w:before="33" w:after="0"/>
              <w:jc w:val="left"/>
              <w:rPr>
                <w:rFonts w:eastAsia="Gill Sans MT" w:cs="Arial"/>
                <w:sz w:val="18"/>
                <w:szCs w:val="18"/>
                <w:lang w:val="es-ES"/>
              </w:rPr>
            </w:pPr>
            <w:r w:rsidRPr="001226B2">
              <w:rPr>
                <w:rFonts w:eastAsia="Gill Sans MT" w:cs="Arial"/>
                <w:sz w:val="18"/>
                <w:szCs w:val="18"/>
                <w:lang w:val="es-ES"/>
              </w:rPr>
              <w:t>1A1</w:t>
            </w:r>
            <w:r w:rsidR="002B3005" w:rsidRPr="001226B2">
              <w:rPr>
                <w:rFonts w:eastAsia="Gill Sans MT" w:cs="Arial"/>
                <w:sz w:val="18"/>
                <w:szCs w:val="18"/>
                <w:lang w:val="es-ES"/>
              </w:rPr>
              <w:t xml:space="preserve">b </w:t>
            </w:r>
            <w:r w:rsidR="000E2E86" w:rsidRPr="001226B2">
              <w:rPr>
                <w:rFonts w:eastAsia="Gill Sans MT" w:cs="Arial"/>
                <w:sz w:val="18"/>
                <w:szCs w:val="18"/>
                <w:lang w:val="es-ES"/>
              </w:rPr>
              <w:t>Refinación del petróleo</w:t>
            </w:r>
          </w:p>
        </w:tc>
        <w:tc>
          <w:tcPr>
            <w:tcW w:w="1272" w:type="dxa"/>
          </w:tcPr>
          <w:p w14:paraId="4D8204CC"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0FFEE01A"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3FE7FEB1"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42229D73"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44FF13C0"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08A597D4"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53BE42C8"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B3005" w:rsidRPr="00EB3CBC" w14:paraId="5E099B25" w14:textId="77777777" w:rsidTr="006F740D">
        <w:trPr>
          <w:trHeight w:val="295"/>
        </w:trPr>
        <w:tc>
          <w:tcPr>
            <w:cnfStyle w:val="001000000000" w:firstRow="0" w:lastRow="0" w:firstColumn="1" w:lastColumn="0" w:oddVBand="0" w:evenVBand="0" w:oddHBand="0" w:evenHBand="0" w:firstRowFirstColumn="0" w:firstRowLastColumn="0" w:lastRowFirstColumn="0" w:lastRowLastColumn="0"/>
            <w:tcW w:w="5117" w:type="dxa"/>
          </w:tcPr>
          <w:p w14:paraId="4B93E32F" w14:textId="38B164FE" w:rsidR="002B3005" w:rsidRPr="001226B2" w:rsidRDefault="006B2D62" w:rsidP="000E2E86">
            <w:pPr>
              <w:widowControl w:val="0"/>
              <w:spacing w:before="14" w:after="0"/>
              <w:jc w:val="left"/>
              <w:rPr>
                <w:rFonts w:eastAsia="Gill Sans MT" w:cs="Arial"/>
                <w:sz w:val="18"/>
                <w:szCs w:val="18"/>
                <w:lang w:val="es-ES"/>
              </w:rPr>
            </w:pPr>
            <w:r w:rsidRPr="001226B2">
              <w:rPr>
                <w:rFonts w:eastAsia="Gill Sans MT" w:cs="Arial"/>
                <w:sz w:val="18"/>
                <w:szCs w:val="18"/>
                <w:lang w:val="es-ES"/>
              </w:rPr>
              <w:t>1A1</w:t>
            </w:r>
            <w:r w:rsidR="002B3005" w:rsidRPr="001226B2">
              <w:rPr>
                <w:rFonts w:eastAsia="Gill Sans MT" w:cs="Arial"/>
                <w:sz w:val="18"/>
                <w:szCs w:val="18"/>
                <w:lang w:val="es-ES"/>
              </w:rPr>
              <w:t xml:space="preserve">c </w:t>
            </w:r>
            <w:r w:rsidR="000E2E86" w:rsidRPr="001226B2">
              <w:rPr>
                <w:rFonts w:eastAsia="Gill Sans MT" w:cs="Arial"/>
                <w:sz w:val="18"/>
                <w:szCs w:val="18"/>
                <w:lang w:val="es-ES"/>
              </w:rPr>
              <w:t>Fabricación de combustibles sólido</w:t>
            </w:r>
            <w:r w:rsidR="000C60F1" w:rsidRPr="001226B2">
              <w:rPr>
                <w:rFonts w:eastAsia="Gill Sans MT" w:cs="Arial"/>
                <w:sz w:val="18"/>
                <w:szCs w:val="18"/>
                <w:lang w:val="es-ES"/>
              </w:rPr>
              <w:t>s</w:t>
            </w:r>
            <w:r w:rsidR="000E2E86" w:rsidRPr="001226B2">
              <w:rPr>
                <w:rFonts w:eastAsia="Gill Sans MT" w:cs="Arial"/>
                <w:sz w:val="18"/>
                <w:szCs w:val="18"/>
                <w:lang w:val="es-ES"/>
              </w:rPr>
              <w:t xml:space="preserve"> y otras industrias energéticas</w:t>
            </w:r>
          </w:p>
        </w:tc>
        <w:tc>
          <w:tcPr>
            <w:tcW w:w="1272" w:type="dxa"/>
          </w:tcPr>
          <w:p w14:paraId="037F6FD9"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4AF28F47"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566F8084"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0EA22D1C"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7EA946E3"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3F1169C0"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1A12CB2F"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B3005" w:rsidRPr="00EB3CBC" w14:paraId="033FDA51" w14:textId="77777777" w:rsidTr="006F740D">
        <w:trPr>
          <w:trHeight w:val="295"/>
        </w:trPr>
        <w:tc>
          <w:tcPr>
            <w:cnfStyle w:val="001000000000" w:firstRow="0" w:lastRow="0" w:firstColumn="1" w:lastColumn="0" w:oddVBand="0" w:evenVBand="0" w:oddHBand="0" w:evenHBand="0" w:firstRowFirstColumn="0" w:firstRowLastColumn="0" w:lastRowFirstColumn="0" w:lastRowLastColumn="0"/>
            <w:tcW w:w="5117" w:type="dxa"/>
          </w:tcPr>
          <w:p w14:paraId="3191C8D0" w14:textId="3462DC5B" w:rsidR="002B3005" w:rsidRPr="001226B2" w:rsidRDefault="00871005" w:rsidP="000E2E86">
            <w:pPr>
              <w:widowControl w:val="0"/>
              <w:spacing w:before="28" w:after="0"/>
              <w:jc w:val="left"/>
              <w:rPr>
                <w:rFonts w:eastAsia="Gill Sans MT" w:cs="Arial"/>
                <w:sz w:val="18"/>
                <w:szCs w:val="18"/>
                <w:lang w:val="es-ES"/>
              </w:rPr>
            </w:pPr>
            <w:r w:rsidRPr="001226B2">
              <w:rPr>
                <w:rFonts w:eastAsia="Gill Sans MT" w:cs="Arial"/>
                <w:b/>
                <w:bCs/>
                <w:sz w:val="18"/>
                <w:szCs w:val="18"/>
                <w:lang w:val="es-ES"/>
              </w:rPr>
              <w:t>1A</w:t>
            </w:r>
            <w:r w:rsidR="002B3005" w:rsidRPr="001226B2">
              <w:rPr>
                <w:rFonts w:eastAsia="Gill Sans MT" w:cs="Arial"/>
                <w:b/>
                <w:bCs/>
                <w:sz w:val="18"/>
                <w:szCs w:val="18"/>
                <w:lang w:val="es-ES"/>
              </w:rPr>
              <w:t>2</w:t>
            </w:r>
            <w:r w:rsidR="002B3005" w:rsidRPr="001226B2">
              <w:rPr>
                <w:rFonts w:eastAsia="Gill Sans MT" w:cs="Arial"/>
                <w:b/>
                <w:bCs/>
                <w:spacing w:val="7"/>
                <w:sz w:val="18"/>
                <w:szCs w:val="18"/>
                <w:lang w:val="es-ES"/>
              </w:rPr>
              <w:t xml:space="preserve"> </w:t>
            </w:r>
            <w:r w:rsidR="000E2E86" w:rsidRPr="001226B2">
              <w:rPr>
                <w:rFonts w:eastAsia="Gill Sans MT" w:cs="Arial"/>
                <w:b/>
                <w:bCs/>
                <w:spacing w:val="-1"/>
                <w:sz w:val="18"/>
                <w:szCs w:val="18"/>
                <w:lang w:val="es-ES"/>
              </w:rPr>
              <w:t>Industrias manufactureras y de la construcción</w:t>
            </w:r>
          </w:p>
        </w:tc>
        <w:tc>
          <w:tcPr>
            <w:tcW w:w="1272" w:type="dxa"/>
          </w:tcPr>
          <w:p w14:paraId="40D19C65"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44699772"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21E3D891"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3CF7F896"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10085807"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2B25CD9A"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644D443E"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B3005" w:rsidRPr="001226B2" w14:paraId="7A1CA8D8" w14:textId="77777777" w:rsidTr="006F740D">
        <w:trPr>
          <w:trHeight w:val="295"/>
        </w:trPr>
        <w:tc>
          <w:tcPr>
            <w:cnfStyle w:val="001000000000" w:firstRow="0" w:lastRow="0" w:firstColumn="1" w:lastColumn="0" w:oddVBand="0" w:evenVBand="0" w:oddHBand="0" w:evenHBand="0" w:firstRowFirstColumn="0" w:firstRowLastColumn="0" w:lastRowFirstColumn="0" w:lastRowLastColumn="0"/>
            <w:tcW w:w="5117" w:type="dxa"/>
          </w:tcPr>
          <w:p w14:paraId="43A6F618" w14:textId="2EE8264F" w:rsidR="002B3005" w:rsidRPr="001226B2" w:rsidRDefault="00871005" w:rsidP="000E2E86">
            <w:pPr>
              <w:widowControl w:val="0"/>
              <w:spacing w:before="14" w:after="0"/>
              <w:jc w:val="left"/>
              <w:rPr>
                <w:rFonts w:eastAsia="Gill Sans MT" w:cs="Arial"/>
                <w:sz w:val="18"/>
                <w:szCs w:val="18"/>
                <w:lang w:val="es-ES"/>
              </w:rPr>
            </w:pPr>
            <w:r w:rsidRPr="001226B2">
              <w:rPr>
                <w:rFonts w:eastAsia="Gill Sans MT" w:cs="Arial"/>
                <w:sz w:val="18"/>
                <w:szCs w:val="18"/>
                <w:lang w:val="es-ES"/>
              </w:rPr>
              <w:t>1A2</w:t>
            </w:r>
            <w:r w:rsidR="002B3005" w:rsidRPr="001226B2">
              <w:rPr>
                <w:rFonts w:eastAsia="Gill Sans MT" w:cs="Arial"/>
                <w:sz w:val="18"/>
                <w:szCs w:val="18"/>
                <w:lang w:val="es-ES"/>
              </w:rPr>
              <w:t xml:space="preserve">a </w:t>
            </w:r>
            <w:r w:rsidR="000E2E86" w:rsidRPr="001226B2">
              <w:rPr>
                <w:rFonts w:eastAsia="Gill Sans MT" w:cs="Arial"/>
                <w:sz w:val="18"/>
                <w:szCs w:val="18"/>
                <w:lang w:val="es-ES"/>
              </w:rPr>
              <w:t>Hierro y acero</w:t>
            </w:r>
          </w:p>
        </w:tc>
        <w:tc>
          <w:tcPr>
            <w:tcW w:w="1272" w:type="dxa"/>
          </w:tcPr>
          <w:p w14:paraId="773BD80D"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4DDC59B1"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1969B598"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076836FA"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4411D57C"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7B37C684"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25C7B94E"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B3005" w:rsidRPr="001226B2" w14:paraId="3F7D5FFA" w14:textId="77777777" w:rsidTr="006F740D">
        <w:trPr>
          <w:trHeight w:val="295"/>
        </w:trPr>
        <w:tc>
          <w:tcPr>
            <w:cnfStyle w:val="001000000000" w:firstRow="0" w:lastRow="0" w:firstColumn="1" w:lastColumn="0" w:oddVBand="0" w:evenVBand="0" w:oddHBand="0" w:evenHBand="0" w:firstRowFirstColumn="0" w:firstRowLastColumn="0" w:lastRowFirstColumn="0" w:lastRowLastColumn="0"/>
            <w:tcW w:w="5117" w:type="dxa"/>
          </w:tcPr>
          <w:p w14:paraId="3886598F" w14:textId="289B093E" w:rsidR="002B3005" w:rsidRPr="001226B2" w:rsidRDefault="00871005" w:rsidP="000E2E86">
            <w:pPr>
              <w:widowControl w:val="0"/>
              <w:spacing w:before="14" w:after="0"/>
              <w:jc w:val="left"/>
              <w:rPr>
                <w:rFonts w:eastAsia="Gill Sans MT" w:cs="Arial"/>
                <w:sz w:val="18"/>
                <w:szCs w:val="18"/>
                <w:lang w:val="es-ES"/>
              </w:rPr>
            </w:pPr>
            <w:r w:rsidRPr="001226B2">
              <w:rPr>
                <w:rFonts w:eastAsia="Gill Sans MT" w:cs="Arial"/>
                <w:sz w:val="18"/>
                <w:szCs w:val="18"/>
                <w:lang w:val="es-ES"/>
              </w:rPr>
              <w:t>1A2</w:t>
            </w:r>
            <w:r w:rsidR="002B3005" w:rsidRPr="001226B2">
              <w:rPr>
                <w:rFonts w:eastAsia="Gill Sans MT" w:cs="Arial"/>
                <w:sz w:val="18"/>
                <w:szCs w:val="18"/>
                <w:lang w:val="es-ES"/>
              </w:rPr>
              <w:t xml:space="preserve">b </w:t>
            </w:r>
            <w:r w:rsidR="000E2E86" w:rsidRPr="001226B2">
              <w:rPr>
                <w:rFonts w:eastAsia="Gill Sans MT" w:cs="Arial"/>
                <w:sz w:val="18"/>
                <w:szCs w:val="18"/>
                <w:lang w:val="es-ES"/>
              </w:rPr>
              <w:t>Metales no ferrosos</w:t>
            </w:r>
          </w:p>
        </w:tc>
        <w:tc>
          <w:tcPr>
            <w:tcW w:w="1272" w:type="dxa"/>
          </w:tcPr>
          <w:p w14:paraId="15269CCB"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0559C30F"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5F9CC979"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1CEA1B8C"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5C2F959C"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288B7404"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08EE77FA"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B3005" w:rsidRPr="001226B2" w14:paraId="2E3D3177" w14:textId="77777777" w:rsidTr="006F740D">
        <w:trPr>
          <w:trHeight w:val="295"/>
        </w:trPr>
        <w:tc>
          <w:tcPr>
            <w:cnfStyle w:val="001000000000" w:firstRow="0" w:lastRow="0" w:firstColumn="1" w:lastColumn="0" w:oddVBand="0" w:evenVBand="0" w:oddHBand="0" w:evenHBand="0" w:firstRowFirstColumn="0" w:firstRowLastColumn="0" w:lastRowFirstColumn="0" w:lastRowLastColumn="0"/>
            <w:tcW w:w="5117" w:type="dxa"/>
          </w:tcPr>
          <w:p w14:paraId="47D7CF77" w14:textId="5EBE4924" w:rsidR="002B3005" w:rsidRPr="001226B2" w:rsidRDefault="00871005" w:rsidP="000E2E86">
            <w:pPr>
              <w:widowControl w:val="0"/>
              <w:spacing w:before="14" w:after="0"/>
              <w:jc w:val="left"/>
              <w:rPr>
                <w:rFonts w:eastAsia="Gill Sans MT" w:cs="Arial"/>
                <w:sz w:val="18"/>
                <w:szCs w:val="18"/>
                <w:lang w:val="es-ES"/>
              </w:rPr>
            </w:pPr>
            <w:r w:rsidRPr="001226B2">
              <w:rPr>
                <w:rFonts w:eastAsia="Gill Sans MT" w:cs="Arial"/>
                <w:sz w:val="18"/>
                <w:szCs w:val="18"/>
                <w:lang w:val="es-ES"/>
              </w:rPr>
              <w:t>1A2</w:t>
            </w:r>
            <w:r w:rsidR="002B3005" w:rsidRPr="001226B2">
              <w:rPr>
                <w:rFonts w:eastAsia="Gill Sans MT" w:cs="Arial"/>
                <w:sz w:val="18"/>
                <w:szCs w:val="18"/>
                <w:lang w:val="es-ES"/>
              </w:rPr>
              <w:t xml:space="preserve">c </w:t>
            </w:r>
            <w:r w:rsidR="000E2E86" w:rsidRPr="001226B2">
              <w:rPr>
                <w:rFonts w:eastAsia="Gill Sans MT" w:cs="Arial"/>
                <w:sz w:val="18"/>
                <w:szCs w:val="18"/>
                <w:lang w:val="es-ES"/>
              </w:rPr>
              <w:t>Productos químicos</w:t>
            </w:r>
          </w:p>
        </w:tc>
        <w:tc>
          <w:tcPr>
            <w:tcW w:w="1272" w:type="dxa"/>
          </w:tcPr>
          <w:p w14:paraId="3D3ED34F"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2E3D57B1"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0259DA8D"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4C21FE02"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4F1A61B4"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4223121A"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567A55DF"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B3005" w:rsidRPr="00EB3CBC" w14:paraId="3E349054" w14:textId="77777777" w:rsidTr="006F740D">
        <w:trPr>
          <w:trHeight w:val="295"/>
        </w:trPr>
        <w:tc>
          <w:tcPr>
            <w:cnfStyle w:val="001000000000" w:firstRow="0" w:lastRow="0" w:firstColumn="1" w:lastColumn="0" w:oddVBand="0" w:evenVBand="0" w:oddHBand="0" w:evenHBand="0" w:firstRowFirstColumn="0" w:firstRowLastColumn="0" w:lastRowFirstColumn="0" w:lastRowLastColumn="0"/>
            <w:tcW w:w="5117" w:type="dxa"/>
          </w:tcPr>
          <w:p w14:paraId="7C9F79D1" w14:textId="756A7660" w:rsidR="002B3005" w:rsidRPr="008C61B8" w:rsidRDefault="00871005" w:rsidP="000E2E86">
            <w:pPr>
              <w:widowControl w:val="0"/>
              <w:spacing w:before="14" w:after="0"/>
              <w:jc w:val="left"/>
              <w:rPr>
                <w:rFonts w:eastAsia="Gill Sans MT" w:cs="Arial"/>
                <w:sz w:val="18"/>
                <w:szCs w:val="18"/>
                <w:lang w:val="pt-BR"/>
              </w:rPr>
            </w:pPr>
            <w:r w:rsidRPr="008C61B8">
              <w:rPr>
                <w:rFonts w:eastAsia="Gill Sans MT" w:cs="Arial"/>
                <w:sz w:val="18"/>
                <w:szCs w:val="18"/>
                <w:lang w:val="pt-BR"/>
              </w:rPr>
              <w:t>1A2</w:t>
            </w:r>
            <w:r w:rsidR="002B3005" w:rsidRPr="008C61B8">
              <w:rPr>
                <w:rFonts w:eastAsia="Gill Sans MT" w:cs="Arial"/>
                <w:sz w:val="18"/>
                <w:szCs w:val="18"/>
                <w:lang w:val="pt-BR"/>
              </w:rPr>
              <w:t xml:space="preserve">d </w:t>
            </w:r>
            <w:r w:rsidR="000E2E86" w:rsidRPr="008C61B8">
              <w:rPr>
                <w:rFonts w:eastAsia="Gill Sans MT" w:cs="Arial"/>
                <w:spacing w:val="-1"/>
                <w:sz w:val="18"/>
                <w:szCs w:val="18"/>
                <w:lang w:val="pt-BR"/>
              </w:rPr>
              <w:t>Pulpa, papel e imprenta</w:t>
            </w:r>
          </w:p>
        </w:tc>
        <w:tc>
          <w:tcPr>
            <w:tcW w:w="1272" w:type="dxa"/>
          </w:tcPr>
          <w:p w14:paraId="0D115418" w14:textId="77777777" w:rsidR="002B3005" w:rsidRPr="008C61B8"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pt-BR"/>
              </w:rPr>
            </w:pPr>
          </w:p>
        </w:tc>
        <w:tc>
          <w:tcPr>
            <w:tcW w:w="1114" w:type="dxa"/>
          </w:tcPr>
          <w:p w14:paraId="6CD3D849" w14:textId="77777777" w:rsidR="002B3005" w:rsidRPr="008C61B8"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pt-BR"/>
              </w:rPr>
            </w:pPr>
          </w:p>
        </w:tc>
        <w:tc>
          <w:tcPr>
            <w:tcW w:w="1109" w:type="dxa"/>
          </w:tcPr>
          <w:p w14:paraId="161D51DF" w14:textId="77777777" w:rsidR="002B3005" w:rsidRPr="008C61B8"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pt-BR"/>
              </w:rPr>
            </w:pPr>
          </w:p>
        </w:tc>
        <w:tc>
          <w:tcPr>
            <w:tcW w:w="1114" w:type="dxa"/>
          </w:tcPr>
          <w:p w14:paraId="7DDA9A78" w14:textId="77777777" w:rsidR="002B3005" w:rsidRPr="008C61B8"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pt-BR"/>
              </w:rPr>
            </w:pPr>
          </w:p>
        </w:tc>
        <w:tc>
          <w:tcPr>
            <w:tcW w:w="1109" w:type="dxa"/>
          </w:tcPr>
          <w:p w14:paraId="4664F237" w14:textId="77777777" w:rsidR="002B3005" w:rsidRPr="008C61B8"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pt-BR"/>
              </w:rPr>
            </w:pPr>
          </w:p>
        </w:tc>
        <w:tc>
          <w:tcPr>
            <w:tcW w:w="1114" w:type="dxa"/>
          </w:tcPr>
          <w:p w14:paraId="29AD154D" w14:textId="77777777" w:rsidR="002B3005" w:rsidRPr="008C61B8"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pt-BR"/>
              </w:rPr>
            </w:pPr>
          </w:p>
        </w:tc>
        <w:tc>
          <w:tcPr>
            <w:tcW w:w="1109" w:type="dxa"/>
          </w:tcPr>
          <w:p w14:paraId="70170555" w14:textId="77777777" w:rsidR="002B3005" w:rsidRPr="008C61B8"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pt-BR"/>
              </w:rPr>
            </w:pPr>
          </w:p>
        </w:tc>
      </w:tr>
      <w:tr w:rsidR="002B3005" w:rsidRPr="00EB3CBC" w14:paraId="194E6F92" w14:textId="77777777" w:rsidTr="006F740D">
        <w:trPr>
          <w:trHeight w:val="295"/>
        </w:trPr>
        <w:tc>
          <w:tcPr>
            <w:cnfStyle w:val="001000000000" w:firstRow="0" w:lastRow="0" w:firstColumn="1" w:lastColumn="0" w:oddVBand="0" w:evenVBand="0" w:oddHBand="0" w:evenHBand="0" w:firstRowFirstColumn="0" w:firstRowLastColumn="0" w:lastRowFirstColumn="0" w:lastRowLastColumn="0"/>
            <w:tcW w:w="5117" w:type="dxa"/>
          </w:tcPr>
          <w:p w14:paraId="0191C980" w14:textId="2497516D" w:rsidR="002B3005" w:rsidRPr="001226B2" w:rsidRDefault="00871005" w:rsidP="000E2E86">
            <w:pPr>
              <w:widowControl w:val="0"/>
              <w:spacing w:before="14" w:after="0"/>
              <w:jc w:val="left"/>
              <w:rPr>
                <w:rFonts w:eastAsia="Gill Sans MT" w:cs="Arial"/>
                <w:sz w:val="18"/>
                <w:szCs w:val="18"/>
                <w:lang w:val="es-ES"/>
              </w:rPr>
            </w:pPr>
            <w:r w:rsidRPr="001226B2">
              <w:rPr>
                <w:rFonts w:eastAsia="Gill Sans MT" w:cs="Arial"/>
                <w:sz w:val="18"/>
                <w:szCs w:val="18"/>
                <w:lang w:val="es-ES"/>
              </w:rPr>
              <w:t>1A2</w:t>
            </w:r>
            <w:r w:rsidR="002B3005" w:rsidRPr="001226B2">
              <w:rPr>
                <w:rFonts w:eastAsia="Gill Sans MT" w:cs="Arial"/>
                <w:sz w:val="18"/>
                <w:szCs w:val="18"/>
                <w:lang w:val="es-ES"/>
              </w:rPr>
              <w:t xml:space="preserve">e </w:t>
            </w:r>
            <w:r w:rsidR="000E2E86" w:rsidRPr="001226B2">
              <w:rPr>
                <w:rFonts w:eastAsia="Gill Sans MT" w:cs="Arial"/>
                <w:sz w:val="18"/>
                <w:szCs w:val="18"/>
                <w:lang w:val="es-ES"/>
              </w:rPr>
              <w:t>Procesamiento de los alimentos, bebidas y tabaco</w:t>
            </w:r>
          </w:p>
        </w:tc>
        <w:tc>
          <w:tcPr>
            <w:tcW w:w="1272" w:type="dxa"/>
          </w:tcPr>
          <w:p w14:paraId="50EBE4F4"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04BB39FD"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1DAC5995"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77F56538"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1C39091C"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531F4313"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715D09D0"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45D9A" w:rsidRPr="001226B2" w14:paraId="09D7119F" w14:textId="77777777" w:rsidTr="006F740D">
        <w:trPr>
          <w:trHeight w:val="295"/>
        </w:trPr>
        <w:tc>
          <w:tcPr>
            <w:cnfStyle w:val="001000000000" w:firstRow="0" w:lastRow="0" w:firstColumn="1" w:lastColumn="0" w:oddVBand="0" w:evenVBand="0" w:oddHBand="0" w:evenHBand="0" w:firstRowFirstColumn="0" w:firstRowLastColumn="0" w:lastRowFirstColumn="0" w:lastRowLastColumn="0"/>
            <w:tcW w:w="5117" w:type="dxa"/>
          </w:tcPr>
          <w:p w14:paraId="711AE304" w14:textId="5C1B8C53" w:rsidR="00545D9A" w:rsidRPr="001226B2" w:rsidRDefault="00871005" w:rsidP="000E2E86">
            <w:pPr>
              <w:widowControl w:val="0"/>
              <w:spacing w:before="14" w:after="0"/>
              <w:jc w:val="left"/>
              <w:rPr>
                <w:rFonts w:eastAsia="Gill Sans MT" w:cs="Arial"/>
                <w:sz w:val="18"/>
                <w:szCs w:val="18"/>
                <w:lang w:val="es-ES"/>
              </w:rPr>
            </w:pPr>
            <w:r w:rsidRPr="001226B2">
              <w:rPr>
                <w:rFonts w:eastAsia="Gill Sans MT" w:cs="Arial"/>
                <w:sz w:val="18"/>
                <w:szCs w:val="18"/>
                <w:lang w:val="es-ES"/>
              </w:rPr>
              <w:t>1A2</w:t>
            </w:r>
            <w:r w:rsidR="00545D9A" w:rsidRPr="001226B2">
              <w:rPr>
                <w:rFonts w:eastAsia="Gill Sans MT" w:cs="Arial"/>
                <w:sz w:val="18"/>
                <w:szCs w:val="18"/>
                <w:lang w:val="es-ES"/>
              </w:rPr>
              <w:t xml:space="preserve">f </w:t>
            </w:r>
            <w:r w:rsidR="000E2E86" w:rsidRPr="001226B2">
              <w:rPr>
                <w:rFonts w:eastAsia="Gill Sans MT" w:cs="Arial"/>
                <w:sz w:val="18"/>
                <w:szCs w:val="18"/>
                <w:lang w:val="es-ES"/>
              </w:rPr>
              <w:t>Minerales no metálicos</w:t>
            </w:r>
          </w:p>
        </w:tc>
        <w:tc>
          <w:tcPr>
            <w:tcW w:w="1272" w:type="dxa"/>
          </w:tcPr>
          <w:p w14:paraId="2F840C63" w14:textId="77777777" w:rsidR="00545D9A" w:rsidRPr="001226B2" w:rsidRDefault="00545D9A" w:rsidP="00240094">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77DBF639" w14:textId="77777777" w:rsidR="00545D9A" w:rsidRPr="001226B2" w:rsidRDefault="00545D9A" w:rsidP="00240094">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4C81D4C1" w14:textId="77777777" w:rsidR="00545D9A" w:rsidRPr="001226B2" w:rsidRDefault="00545D9A" w:rsidP="00240094">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2BCBC742" w14:textId="77777777" w:rsidR="00545D9A" w:rsidRPr="001226B2" w:rsidRDefault="00545D9A" w:rsidP="00240094">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43A7EBF8" w14:textId="77777777" w:rsidR="00545D9A" w:rsidRPr="001226B2" w:rsidRDefault="00545D9A" w:rsidP="00240094">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1C145D64" w14:textId="77777777" w:rsidR="00545D9A" w:rsidRPr="001226B2" w:rsidRDefault="00545D9A" w:rsidP="00240094">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544F8611" w14:textId="77777777" w:rsidR="00545D9A" w:rsidRPr="001226B2" w:rsidRDefault="00545D9A" w:rsidP="00240094">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871005" w:rsidRPr="001226B2" w14:paraId="65FE554E" w14:textId="77777777" w:rsidTr="006F740D">
        <w:trPr>
          <w:trHeight w:val="295"/>
        </w:trPr>
        <w:tc>
          <w:tcPr>
            <w:cnfStyle w:val="001000000000" w:firstRow="0" w:lastRow="0" w:firstColumn="1" w:lastColumn="0" w:oddVBand="0" w:evenVBand="0" w:oddHBand="0" w:evenHBand="0" w:firstRowFirstColumn="0" w:firstRowLastColumn="0" w:lastRowFirstColumn="0" w:lastRowLastColumn="0"/>
            <w:tcW w:w="5117" w:type="dxa"/>
          </w:tcPr>
          <w:p w14:paraId="1ACBB344" w14:textId="27E3422B" w:rsidR="00871005" w:rsidRPr="001226B2" w:rsidRDefault="00871005" w:rsidP="00A90911">
            <w:pPr>
              <w:widowControl w:val="0"/>
              <w:spacing w:before="14" w:after="0"/>
              <w:jc w:val="left"/>
              <w:rPr>
                <w:rFonts w:eastAsia="Gill Sans MT" w:cs="Arial"/>
                <w:sz w:val="18"/>
                <w:szCs w:val="18"/>
                <w:lang w:val="es-ES"/>
              </w:rPr>
            </w:pPr>
            <w:r w:rsidRPr="001226B2">
              <w:rPr>
                <w:rFonts w:eastAsia="Gill Sans MT" w:cs="Arial"/>
                <w:sz w:val="18"/>
                <w:szCs w:val="18"/>
                <w:lang w:val="es-ES"/>
              </w:rPr>
              <w:t>1A2g</w:t>
            </w:r>
            <w:r w:rsidRPr="001226B2">
              <w:rPr>
                <w:rFonts w:eastAsia="Gill Sans MT" w:cs="Arial"/>
                <w:spacing w:val="9"/>
                <w:sz w:val="18"/>
                <w:szCs w:val="18"/>
                <w:lang w:val="es-ES"/>
              </w:rPr>
              <w:t xml:space="preserve"> </w:t>
            </w:r>
            <w:r w:rsidR="00A90911" w:rsidRPr="001226B2">
              <w:rPr>
                <w:rFonts w:eastAsia="Gill Sans MT" w:cs="Arial"/>
                <w:sz w:val="18"/>
                <w:szCs w:val="18"/>
                <w:lang w:val="es-ES"/>
              </w:rPr>
              <w:t>Equipo de transporte</w:t>
            </w:r>
          </w:p>
        </w:tc>
        <w:tc>
          <w:tcPr>
            <w:tcW w:w="1272" w:type="dxa"/>
          </w:tcPr>
          <w:p w14:paraId="13A8FB84" w14:textId="77777777" w:rsidR="00871005" w:rsidRPr="001226B2"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54C5B930" w14:textId="77777777" w:rsidR="00871005" w:rsidRPr="001226B2"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405E5628" w14:textId="77777777" w:rsidR="00871005" w:rsidRPr="001226B2"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7E1C0FB3" w14:textId="77777777" w:rsidR="00871005" w:rsidRPr="001226B2"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159337B2" w14:textId="77777777" w:rsidR="00871005" w:rsidRPr="001226B2"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4BCC7045" w14:textId="77777777" w:rsidR="00871005" w:rsidRPr="001226B2"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7CFBE147" w14:textId="77777777" w:rsidR="00871005" w:rsidRPr="001226B2"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871005" w:rsidRPr="001226B2" w14:paraId="748C64D2" w14:textId="77777777" w:rsidTr="006F740D">
        <w:trPr>
          <w:trHeight w:val="295"/>
        </w:trPr>
        <w:tc>
          <w:tcPr>
            <w:cnfStyle w:val="001000000000" w:firstRow="0" w:lastRow="0" w:firstColumn="1" w:lastColumn="0" w:oddVBand="0" w:evenVBand="0" w:oddHBand="0" w:evenHBand="0" w:firstRowFirstColumn="0" w:firstRowLastColumn="0" w:lastRowFirstColumn="0" w:lastRowLastColumn="0"/>
            <w:tcW w:w="5117" w:type="dxa"/>
          </w:tcPr>
          <w:p w14:paraId="691B7C8E" w14:textId="546E2251" w:rsidR="00871005" w:rsidRPr="001226B2" w:rsidRDefault="00871005" w:rsidP="00A90911">
            <w:pPr>
              <w:widowControl w:val="0"/>
              <w:spacing w:before="14" w:after="0"/>
              <w:jc w:val="left"/>
              <w:rPr>
                <w:rFonts w:eastAsia="Gill Sans MT" w:cs="Arial"/>
                <w:sz w:val="18"/>
                <w:szCs w:val="18"/>
                <w:lang w:val="es-ES"/>
              </w:rPr>
            </w:pPr>
            <w:r w:rsidRPr="001226B2">
              <w:rPr>
                <w:rFonts w:eastAsia="Gill Sans MT" w:cs="Arial"/>
                <w:sz w:val="18"/>
                <w:szCs w:val="18"/>
                <w:lang w:val="es-ES"/>
              </w:rPr>
              <w:t>1A2h</w:t>
            </w:r>
            <w:r w:rsidRPr="001226B2">
              <w:rPr>
                <w:rFonts w:eastAsia="Gill Sans MT" w:cs="Arial"/>
                <w:spacing w:val="9"/>
                <w:sz w:val="18"/>
                <w:szCs w:val="18"/>
                <w:lang w:val="es-ES"/>
              </w:rPr>
              <w:t xml:space="preserve"> </w:t>
            </w:r>
            <w:r w:rsidR="00A90911" w:rsidRPr="001226B2">
              <w:rPr>
                <w:rFonts w:eastAsia="Gill Sans MT" w:cs="Arial"/>
                <w:sz w:val="18"/>
                <w:szCs w:val="18"/>
                <w:lang w:val="es-ES"/>
              </w:rPr>
              <w:t>Maquinaria</w:t>
            </w:r>
          </w:p>
        </w:tc>
        <w:tc>
          <w:tcPr>
            <w:tcW w:w="1272" w:type="dxa"/>
          </w:tcPr>
          <w:p w14:paraId="5E865104" w14:textId="77777777" w:rsidR="00871005" w:rsidRPr="001226B2"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61DEE2D7" w14:textId="77777777" w:rsidR="00871005" w:rsidRPr="001226B2"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3EB12A85" w14:textId="77777777" w:rsidR="00871005" w:rsidRPr="001226B2"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2DB9170B" w14:textId="77777777" w:rsidR="00871005" w:rsidRPr="001226B2"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30B5DBF6" w14:textId="77777777" w:rsidR="00871005" w:rsidRPr="001226B2"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4BC43379" w14:textId="77777777" w:rsidR="00871005" w:rsidRPr="001226B2"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40F79142" w14:textId="77777777" w:rsidR="00871005" w:rsidRPr="001226B2"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871005" w:rsidRPr="00EB3CBC" w14:paraId="028B726F" w14:textId="77777777" w:rsidTr="006F740D">
        <w:trPr>
          <w:trHeight w:val="295"/>
        </w:trPr>
        <w:tc>
          <w:tcPr>
            <w:cnfStyle w:val="001000000000" w:firstRow="0" w:lastRow="0" w:firstColumn="1" w:lastColumn="0" w:oddVBand="0" w:evenVBand="0" w:oddHBand="0" w:evenHBand="0" w:firstRowFirstColumn="0" w:firstRowLastColumn="0" w:lastRowFirstColumn="0" w:lastRowLastColumn="0"/>
            <w:tcW w:w="5117" w:type="dxa"/>
          </w:tcPr>
          <w:p w14:paraId="4904AFF2" w14:textId="600BD7CE" w:rsidR="00871005" w:rsidRPr="001226B2" w:rsidRDefault="00871005" w:rsidP="00962EC9">
            <w:pPr>
              <w:widowControl w:val="0"/>
              <w:spacing w:before="14" w:after="0"/>
              <w:jc w:val="left"/>
              <w:rPr>
                <w:rFonts w:eastAsia="Gill Sans MT" w:cs="Arial"/>
                <w:sz w:val="18"/>
                <w:szCs w:val="18"/>
                <w:lang w:val="es-ES"/>
              </w:rPr>
            </w:pPr>
            <w:r w:rsidRPr="001226B2">
              <w:rPr>
                <w:rFonts w:eastAsia="Gill Sans MT" w:cs="Arial"/>
                <w:sz w:val="18"/>
                <w:szCs w:val="18"/>
                <w:lang w:val="es-ES"/>
              </w:rPr>
              <w:t>1A2i Min</w:t>
            </w:r>
            <w:r w:rsidR="00962EC9" w:rsidRPr="001226B2">
              <w:rPr>
                <w:rFonts w:eastAsia="Gill Sans MT" w:cs="Arial"/>
                <w:sz w:val="18"/>
                <w:szCs w:val="18"/>
                <w:lang w:val="es-ES"/>
              </w:rPr>
              <w:t>ería</w:t>
            </w:r>
            <w:r w:rsidRPr="001226B2">
              <w:rPr>
                <w:rFonts w:eastAsia="Gill Sans MT" w:cs="Arial"/>
                <w:sz w:val="18"/>
                <w:szCs w:val="18"/>
                <w:lang w:val="es-ES"/>
              </w:rPr>
              <w:t xml:space="preserve"> (</w:t>
            </w:r>
            <w:r w:rsidR="00962EC9" w:rsidRPr="001226B2">
              <w:rPr>
                <w:rFonts w:eastAsia="Gill Sans MT" w:cs="Arial"/>
                <w:sz w:val="18"/>
                <w:szCs w:val="18"/>
                <w:lang w:val="es-ES"/>
              </w:rPr>
              <w:t>con excepción de combustibles</w:t>
            </w:r>
            <w:r w:rsidRPr="001226B2">
              <w:rPr>
                <w:rFonts w:eastAsia="Gill Sans MT" w:cs="Arial"/>
                <w:sz w:val="18"/>
                <w:szCs w:val="18"/>
                <w:lang w:val="es-ES"/>
              </w:rPr>
              <w:t xml:space="preserve">) </w:t>
            </w:r>
            <w:r w:rsidR="00962EC9" w:rsidRPr="001226B2">
              <w:rPr>
                <w:rFonts w:eastAsia="Gill Sans MT" w:cs="Arial"/>
                <w:sz w:val="18"/>
                <w:szCs w:val="18"/>
                <w:lang w:val="es-ES"/>
              </w:rPr>
              <w:t>y cantería</w:t>
            </w:r>
          </w:p>
        </w:tc>
        <w:tc>
          <w:tcPr>
            <w:tcW w:w="1272" w:type="dxa"/>
          </w:tcPr>
          <w:p w14:paraId="53DEA0DE" w14:textId="77777777" w:rsidR="00871005" w:rsidRPr="001226B2"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1ECE4934" w14:textId="77777777" w:rsidR="00871005" w:rsidRPr="001226B2"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6ADB2096" w14:textId="77777777" w:rsidR="00871005" w:rsidRPr="001226B2"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737E0C61" w14:textId="77777777" w:rsidR="00871005" w:rsidRPr="001226B2"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45ADE90A" w14:textId="77777777" w:rsidR="00871005" w:rsidRPr="001226B2"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3BD1EB97" w14:textId="77777777" w:rsidR="00871005" w:rsidRPr="001226B2"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7F47DA37" w14:textId="77777777" w:rsidR="00871005" w:rsidRPr="001226B2"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871005" w:rsidRPr="00EB3CBC" w14:paraId="09164F2F" w14:textId="77777777" w:rsidTr="006F740D">
        <w:trPr>
          <w:trHeight w:val="295"/>
        </w:trPr>
        <w:tc>
          <w:tcPr>
            <w:cnfStyle w:val="001000000000" w:firstRow="0" w:lastRow="0" w:firstColumn="1" w:lastColumn="0" w:oddVBand="0" w:evenVBand="0" w:oddHBand="0" w:evenHBand="0" w:firstRowFirstColumn="0" w:firstRowLastColumn="0" w:lastRowFirstColumn="0" w:lastRowLastColumn="0"/>
            <w:tcW w:w="5117" w:type="dxa"/>
          </w:tcPr>
          <w:p w14:paraId="3AB1C8F1" w14:textId="4162EDFA" w:rsidR="00871005" w:rsidRPr="001226B2" w:rsidRDefault="00871005" w:rsidP="00962EC9">
            <w:pPr>
              <w:widowControl w:val="0"/>
              <w:spacing w:before="14" w:after="0"/>
              <w:jc w:val="left"/>
              <w:rPr>
                <w:rFonts w:eastAsia="Gill Sans MT" w:cs="Arial"/>
                <w:sz w:val="18"/>
                <w:szCs w:val="18"/>
                <w:lang w:val="es-ES"/>
              </w:rPr>
            </w:pPr>
            <w:r w:rsidRPr="001226B2">
              <w:rPr>
                <w:rFonts w:eastAsia="Gill Sans MT" w:cs="Arial"/>
                <w:sz w:val="18"/>
                <w:szCs w:val="18"/>
                <w:lang w:val="es-ES"/>
              </w:rPr>
              <w:t xml:space="preserve">1A2j </w:t>
            </w:r>
            <w:r w:rsidR="00962EC9" w:rsidRPr="001226B2">
              <w:rPr>
                <w:rFonts w:eastAsia="Gill Sans MT" w:cs="Arial"/>
                <w:sz w:val="18"/>
                <w:szCs w:val="18"/>
                <w:lang w:val="es-ES"/>
              </w:rPr>
              <w:t>Madera y productos de madera</w:t>
            </w:r>
          </w:p>
        </w:tc>
        <w:tc>
          <w:tcPr>
            <w:tcW w:w="1272" w:type="dxa"/>
          </w:tcPr>
          <w:p w14:paraId="51769D5E" w14:textId="77777777" w:rsidR="00871005" w:rsidRPr="001226B2"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4E800B7F" w14:textId="77777777" w:rsidR="00871005" w:rsidRPr="001226B2"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2145D3A4" w14:textId="77777777" w:rsidR="00871005" w:rsidRPr="001226B2"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0ED4FF84" w14:textId="77777777" w:rsidR="00871005" w:rsidRPr="001226B2"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1C5B22A1" w14:textId="77777777" w:rsidR="00871005" w:rsidRPr="001226B2"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6F4C2C63" w14:textId="77777777" w:rsidR="00871005" w:rsidRPr="001226B2"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584FD11E" w14:textId="77777777" w:rsidR="00871005" w:rsidRPr="001226B2"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871005" w:rsidRPr="001226B2" w14:paraId="5F743DDC" w14:textId="77777777" w:rsidTr="006F740D">
        <w:trPr>
          <w:trHeight w:val="295"/>
        </w:trPr>
        <w:tc>
          <w:tcPr>
            <w:cnfStyle w:val="001000000000" w:firstRow="0" w:lastRow="0" w:firstColumn="1" w:lastColumn="0" w:oddVBand="0" w:evenVBand="0" w:oddHBand="0" w:evenHBand="0" w:firstRowFirstColumn="0" w:firstRowLastColumn="0" w:lastRowFirstColumn="0" w:lastRowLastColumn="0"/>
            <w:tcW w:w="5117" w:type="dxa"/>
          </w:tcPr>
          <w:p w14:paraId="37E8650A" w14:textId="0B505821" w:rsidR="00871005" w:rsidRPr="001226B2" w:rsidRDefault="00871005" w:rsidP="00962EC9">
            <w:pPr>
              <w:widowControl w:val="0"/>
              <w:spacing w:before="14" w:after="0"/>
              <w:jc w:val="left"/>
              <w:rPr>
                <w:rFonts w:eastAsia="Gill Sans MT" w:cs="Arial"/>
                <w:sz w:val="18"/>
                <w:szCs w:val="18"/>
                <w:lang w:val="es-ES"/>
              </w:rPr>
            </w:pPr>
            <w:r w:rsidRPr="001226B2">
              <w:rPr>
                <w:rFonts w:eastAsia="Gill Sans MT" w:cs="Arial"/>
                <w:sz w:val="18"/>
                <w:szCs w:val="18"/>
                <w:lang w:val="es-ES"/>
              </w:rPr>
              <w:t>1A2k</w:t>
            </w:r>
            <w:r w:rsidRPr="001226B2">
              <w:rPr>
                <w:rFonts w:eastAsia="Gill Sans MT" w:cs="Arial"/>
                <w:spacing w:val="9"/>
                <w:sz w:val="18"/>
                <w:szCs w:val="18"/>
                <w:lang w:val="es-ES"/>
              </w:rPr>
              <w:t xml:space="preserve"> </w:t>
            </w:r>
            <w:r w:rsidRPr="001226B2">
              <w:rPr>
                <w:rFonts w:eastAsia="Gill Sans MT" w:cs="Arial"/>
                <w:sz w:val="18"/>
                <w:szCs w:val="18"/>
                <w:lang w:val="es-ES"/>
              </w:rPr>
              <w:t>Constru</w:t>
            </w:r>
            <w:r w:rsidR="00962EC9" w:rsidRPr="001226B2">
              <w:rPr>
                <w:rFonts w:eastAsia="Gill Sans MT" w:cs="Arial"/>
                <w:sz w:val="18"/>
                <w:szCs w:val="18"/>
                <w:lang w:val="es-ES"/>
              </w:rPr>
              <w:t>cción</w:t>
            </w:r>
          </w:p>
        </w:tc>
        <w:tc>
          <w:tcPr>
            <w:tcW w:w="1272" w:type="dxa"/>
          </w:tcPr>
          <w:p w14:paraId="6978F57D" w14:textId="77777777" w:rsidR="00871005" w:rsidRPr="001226B2"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606EB9D7" w14:textId="77777777" w:rsidR="00871005" w:rsidRPr="001226B2"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12DC497F" w14:textId="77777777" w:rsidR="00871005" w:rsidRPr="001226B2"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27FC3F31" w14:textId="77777777" w:rsidR="00871005" w:rsidRPr="001226B2"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1310FB2B" w14:textId="77777777" w:rsidR="00871005" w:rsidRPr="001226B2"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0D805539" w14:textId="77777777" w:rsidR="00871005" w:rsidRPr="001226B2"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0F5232D1" w14:textId="77777777" w:rsidR="00871005" w:rsidRPr="001226B2"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871005" w:rsidRPr="001226B2" w14:paraId="57D34205" w14:textId="77777777" w:rsidTr="006F740D">
        <w:trPr>
          <w:trHeight w:val="295"/>
        </w:trPr>
        <w:tc>
          <w:tcPr>
            <w:cnfStyle w:val="001000000000" w:firstRow="0" w:lastRow="0" w:firstColumn="1" w:lastColumn="0" w:oddVBand="0" w:evenVBand="0" w:oddHBand="0" w:evenHBand="0" w:firstRowFirstColumn="0" w:firstRowLastColumn="0" w:lastRowFirstColumn="0" w:lastRowLastColumn="0"/>
            <w:tcW w:w="5117" w:type="dxa"/>
          </w:tcPr>
          <w:p w14:paraId="09761B22" w14:textId="2451A855" w:rsidR="00871005" w:rsidRPr="001226B2" w:rsidRDefault="00871005" w:rsidP="00962EC9">
            <w:pPr>
              <w:widowControl w:val="0"/>
              <w:spacing w:before="14" w:after="0"/>
              <w:jc w:val="left"/>
              <w:rPr>
                <w:rFonts w:eastAsia="Gill Sans MT" w:cs="Arial"/>
                <w:sz w:val="18"/>
                <w:szCs w:val="18"/>
                <w:lang w:val="es-ES"/>
              </w:rPr>
            </w:pPr>
            <w:r w:rsidRPr="001226B2">
              <w:rPr>
                <w:rFonts w:eastAsia="Gill Sans MT" w:cs="Arial"/>
                <w:sz w:val="18"/>
                <w:szCs w:val="18"/>
                <w:lang w:val="es-ES"/>
              </w:rPr>
              <w:lastRenderedPageBreak/>
              <w:t>1A2l Textile</w:t>
            </w:r>
            <w:r w:rsidR="00962EC9" w:rsidRPr="001226B2">
              <w:rPr>
                <w:rFonts w:eastAsia="Gill Sans MT" w:cs="Arial"/>
                <w:sz w:val="18"/>
                <w:szCs w:val="18"/>
                <w:lang w:val="es-ES"/>
              </w:rPr>
              <w:t>s y cuero</w:t>
            </w:r>
          </w:p>
        </w:tc>
        <w:tc>
          <w:tcPr>
            <w:tcW w:w="1272" w:type="dxa"/>
          </w:tcPr>
          <w:p w14:paraId="12FBA4A5" w14:textId="77777777" w:rsidR="00871005" w:rsidRPr="001226B2"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5AE817BF" w14:textId="77777777" w:rsidR="00871005" w:rsidRPr="001226B2"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14E3D102" w14:textId="77777777" w:rsidR="00871005" w:rsidRPr="001226B2"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02D5EC4F" w14:textId="77777777" w:rsidR="00871005" w:rsidRPr="001226B2"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63D7371D" w14:textId="77777777" w:rsidR="00871005" w:rsidRPr="001226B2"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526A3804" w14:textId="77777777" w:rsidR="00871005" w:rsidRPr="001226B2"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4FF3D22F" w14:textId="77777777" w:rsidR="00871005" w:rsidRPr="001226B2"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B3005" w:rsidRPr="001226B2" w14:paraId="06D788E8" w14:textId="77777777" w:rsidTr="006F740D">
        <w:trPr>
          <w:trHeight w:val="295"/>
        </w:trPr>
        <w:tc>
          <w:tcPr>
            <w:cnfStyle w:val="001000000000" w:firstRow="0" w:lastRow="0" w:firstColumn="1" w:lastColumn="0" w:oddVBand="0" w:evenVBand="0" w:oddHBand="0" w:evenHBand="0" w:firstRowFirstColumn="0" w:firstRowLastColumn="0" w:lastRowFirstColumn="0" w:lastRowLastColumn="0"/>
            <w:tcW w:w="5117" w:type="dxa"/>
          </w:tcPr>
          <w:p w14:paraId="5E9897B3" w14:textId="6BB37D26" w:rsidR="002B3005" w:rsidRPr="001226B2" w:rsidRDefault="00871005" w:rsidP="00962EC9">
            <w:pPr>
              <w:widowControl w:val="0"/>
              <w:spacing w:before="14" w:after="0"/>
              <w:jc w:val="left"/>
              <w:rPr>
                <w:rFonts w:eastAsia="Gill Sans MT" w:cs="Arial"/>
                <w:sz w:val="18"/>
                <w:szCs w:val="18"/>
                <w:lang w:val="es-ES"/>
              </w:rPr>
            </w:pPr>
            <w:r w:rsidRPr="001226B2">
              <w:rPr>
                <w:rFonts w:eastAsia="Gill Sans MT" w:cs="Arial"/>
                <w:sz w:val="18"/>
                <w:szCs w:val="18"/>
                <w:lang w:val="es-ES"/>
              </w:rPr>
              <w:t>1A2m</w:t>
            </w:r>
            <w:r w:rsidR="002B3005" w:rsidRPr="001226B2">
              <w:rPr>
                <w:rFonts w:eastAsia="Gill Sans MT" w:cs="Arial"/>
                <w:sz w:val="18"/>
                <w:szCs w:val="18"/>
                <w:lang w:val="es-ES"/>
              </w:rPr>
              <w:t xml:space="preserve"> </w:t>
            </w:r>
            <w:r w:rsidR="00962EC9" w:rsidRPr="001226B2">
              <w:rPr>
                <w:rFonts w:eastAsia="Gill Sans MT" w:cs="Arial"/>
                <w:sz w:val="18"/>
                <w:szCs w:val="18"/>
                <w:lang w:val="es-ES"/>
              </w:rPr>
              <w:t>Industria no especificada</w:t>
            </w:r>
          </w:p>
        </w:tc>
        <w:tc>
          <w:tcPr>
            <w:tcW w:w="1272" w:type="dxa"/>
          </w:tcPr>
          <w:p w14:paraId="1F009EB9"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75D5D9DF"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281448D5"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2D3AE0EE"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46D3E43A"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49E74FC6"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49EC3C71"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bl>
    <w:p w14:paraId="15ABD532" w14:textId="77777777" w:rsidR="002B3005" w:rsidRPr="001226B2" w:rsidRDefault="002B3005" w:rsidP="002B3005">
      <w:pPr>
        <w:widowControl w:val="0"/>
        <w:spacing w:after="0" w:line="200" w:lineRule="exact"/>
        <w:jc w:val="left"/>
        <w:rPr>
          <w:rFonts w:asciiTheme="minorHAnsi" w:eastAsiaTheme="minorHAnsi" w:hAnsiTheme="minorHAnsi" w:cstheme="minorBidi"/>
          <w:szCs w:val="20"/>
          <w:lang w:val="es-ES"/>
        </w:rPr>
      </w:pPr>
    </w:p>
    <w:p w14:paraId="7C1E9961" w14:textId="77777777" w:rsidR="002B3005" w:rsidRPr="001226B2" w:rsidRDefault="002B3005" w:rsidP="002B3005">
      <w:pPr>
        <w:widowControl w:val="0"/>
        <w:spacing w:before="5" w:after="0" w:line="20" w:lineRule="exact"/>
        <w:jc w:val="left"/>
        <w:rPr>
          <w:rFonts w:asciiTheme="minorHAnsi" w:eastAsiaTheme="minorHAnsi" w:hAnsiTheme="minorHAnsi" w:cstheme="minorBidi"/>
          <w:sz w:val="4"/>
          <w:szCs w:val="4"/>
          <w:lang w:val="es-ES"/>
        </w:rPr>
      </w:pPr>
    </w:p>
    <w:tbl>
      <w:tblPr>
        <w:tblStyle w:val="AEATableStyle"/>
        <w:tblW w:w="0" w:type="auto"/>
        <w:tblLayout w:type="fixed"/>
        <w:tblLook w:val="01E0" w:firstRow="1" w:lastRow="1" w:firstColumn="1" w:lastColumn="1" w:noHBand="0" w:noVBand="0"/>
      </w:tblPr>
      <w:tblGrid>
        <w:gridCol w:w="5117"/>
        <w:gridCol w:w="1272"/>
        <w:gridCol w:w="1114"/>
        <w:gridCol w:w="1109"/>
        <w:gridCol w:w="1114"/>
        <w:gridCol w:w="1109"/>
        <w:gridCol w:w="1114"/>
        <w:gridCol w:w="1109"/>
      </w:tblGrid>
      <w:tr w:rsidR="002B3005" w:rsidRPr="001226B2" w14:paraId="5B566B0D" w14:textId="77777777" w:rsidTr="00256F24">
        <w:trPr>
          <w:cnfStyle w:val="100000000000" w:firstRow="1" w:lastRow="0" w:firstColumn="0" w:lastColumn="0" w:oddVBand="0" w:evenVBand="0" w:oddHBand="0" w:evenHBand="0" w:firstRowFirstColumn="0" w:firstRowLastColumn="0" w:lastRowFirstColumn="0" w:lastRowLastColumn="0"/>
          <w:trHeight w:hRule="exact" w:val="516"/>
        </w:trPr>
        <w:tc>
          <w:tcPr>
            <w:cnfStyle w:val="001000000000" w:firstRow="0" w:lastRow="0" w:firstColumn="1" w:lastColumn="0" w:oddVBand="0" w:evenVBand="0" w:oddHBand="0" w:evenHBand="0" w:firstRowFirstColumn="0" w:firstRowLastColumn="0" w:lastRowFirstColumn="0" w:lastRowLastColumn="0"/>
            <w:tcW w:w="13058" w:type="dxa"/>
            <w:gridSpan w:val="8"/>
            <w:shd w:val="clear" w:color="auto" w:fill="8DB3E2" w:themeFill="text2" w:themeFillTint="66"/>
          </w:tcPr>
          <w:p w14:paraId="3CEF239C" w14:textId="54EF4314" w:rsidR="002B3005" w:rsidRPr="001226B2" w:rsidRDefault="00962EC9" w:rsidP="006F740D">
            <w:pPr>
              <w:widowControl w:val="0"/>
              <w:spacing w:before="5" w:after="0"/>
              <w:ind w:right="3174"/>
              <w:jc w:val="left"/>
              <w:rPr>
                <w:rFonts w:eastAsia="Gill Sans MT" w:cs="Arial"/>
                <w:bCs/>
                <w:spacing w:val="-1"/>
                <w:sz w:val="18"/>
                <w:szCs w:val="18"/>
                <w:lang w:val="es-ES"/>
              </w:rPr>
            </w:pPr>
            <w:r w:rsidRPr="001226B2">
              <w:rPr>
                <w:rFonts w:eastAsia="Gill Sans MT" w:cs="Arial"/>
                <w:bCs/>
                <w:spacing w:val="-2"/>
                <w:sz w:val="18"/>
                <w:szCs w:val="18"/>
                <w:lang w:val="es-ES"/>
              </w:rPr>
              <w:t>INFOMRE SECTORIAL PARA EL SECTOR ENERGÍA</w:t>
            </w:r>
            <w:r w:rsidRPr="001226B2">
              <w:rPr>
                <w:rFonts w:eastAsia="Gill Sans MT" w:cs="Arial"/>
                <w:bCs/>
                <w:w w:val="98"/>
                <w:sz w:val="18"/>
                <w:szCs w:val="18"/>
                <w:lang w:val="es-ES"/>
              </w:rPr>
              <w:t xml:space="preserve"> </w:t>
            </w:r>
            <w:r w:rsidR="002B3005" w:rsidRPr="001226B2">
              <w:rPr>
                <w:rFonts w:eastAsia="Gill Sans MT" w:cs="Arial"/>
                <w:bCs/>
                <w:spacing w:val="-1"/>
                <w:sz w:val="18"/>
                <w:szCs w:val="18"/>
                <w:lang w:val="es-ES"/>
              </w:rPr>
              <w:t>(Gg)</w:t>
            </w:r>
          </w:p>
          <w:p w14:paraId="3D35FDCD" w14:textId="1A361AAD" w:rsidR="001F3689" w:rsidRPr="001226B2" w:rsidRDefault="00EC74BB" w:rsidP="00962EC9">
            <w:pPr>
              <w:widowControl w:val="0"/>
              <w:spacing w:before="5" w:after="0"/>
              <w:ind w:right="3174"/>
              <w:jc w:val="left"/>
              <w:rPr>
                <w:rFonts w:eastAsia="Gill Sans MT" w:cs="Arial"/>
                <w:sz w:val="18"/>
                <w:szCs w:val="18"/>
                <w:lang w:val="es-ES"/>
              </w:rPr>
            </w:pPr>
            <w:r w:rsidRPr="001226B2">
              <w:rPr>
                <w:rFonts w:eastAsia="Gill Sans MT" w:cs="Arial"/>
                <w:bCs/>
                <w:spacing w:val="-1"/>
                <w:sz w:val="18"/>
                <w:szCs w:val="18"/>
                <w:lang w:val="es-ES"/>
              </w:rPr>
              <w:t>(</w:t>
            </w:r>
            <w:r w:rsidR="00962EC9" w:rsidRPr="001226B2">
              <w:rPr>
                <w:rFonts w:eastAsia="Gill Sans MT" w:cs="Arial"/>
                <w:bCs/>
                <w:spacing w:val="-1"/>
                <w:sz w:val="18"/>
                <w:szCs w:val="18"/>
                <w:lang w:val="es-ES"/>
              </w:rPr>
              <w:t xml:space="preserve">Hoja </w:t>
            </w:r>
            <w:r w:rsidR="001F3689" w:rsidRPr="001226B2">
              <w:rPr>
                <w:rFonts w:eastAsia="Gill Sans MT" w:cs="Arial"/>
                <w:bCs/>
                <w:spacing w:val="-1"/>
                <w:sz w:val="18"/>
                <w:szCs w:val="18"/>
                <w:lang w:val="es-ES"/>
              </w:rPr>
              <w:t xml:space="preserve">2 </w:t>
            </w:r>
            <w:r w:rsidR="00962EC9" w:rsidRPr="001226B2">
              <w:rPr>
                <w:rFonts w:eastAsia="Gill Sans MT" w:cs="Arial"/>
                <w:bCs/>
                <w:spacing w:val="-1"/>
                <w:sz w:val="18"/>
                <w:szCs w:val="18"/>
                <w:lang w:val="es-ES"/>
              </w:rPr>
              <w:t>de</w:t>
            </w:r>
            <w:r w:rsidR="001F3689" w:rsidRPr="001226B2">
              <w:rPr>
                <w:rFonts w:eastAsia="Gill Sans MT" w:cs="Arial"/>
                <w:bCs/>
                <w:spacing w:val="-1"/>
                <w:sz w:val="18"/>
                <w:szCs w:val="18"/>
                <w:lang w:val="es-ES"/>
              </w:rPr>
              <w:t xml:space="preserve"> 3</w:t>
            </w:r>
            <w:r w:rsidRPr="001226B2">
              <w:rPr>
                <w:rFonts w:eastAsia="Gill Sans MT" w:cs="Arial"/>
                <w:bCs/>
                <w:spacing w:val="-1"/>
                <w:sz w:val="18"/>
                <w:szCs w:val="18"/>
                <w:lang w:val="es-ES"/>
              </w:rPr>
              <w:t>)</w:t>
            </w:r>
          </w:p>
        </w:tc>
      </w:tr>
      <w:tr w:rsidR="00026714" w:rsidRPr="001226B2" w14:paraId="22AE9AE3" w14:textId="77777777" w:rsidTr="00504AE5">
        <w:trPr>
          <w:trHeight w:hRule="exact" w:val="470"/>
        </w:trPr>
        <w:tc>
          <w:tcPr>
            <w:cnfStyle w:val="001000000000" w:firstRow="0" w:lastRow="0" w:firstColumn="1" w:lastColumn="0" w:oddVBand="0" w:evenVBand="0" w:oddHBand="0" w:evenHBand="0" w:firstRowFirstColumn="0" w:firstRowLastColumn="0" w:lastRowFirstColumn="0" w:lastRowLastColumn="0"/>
            <w:tcW w:w="5117" w:type="dxa"/>
          </w:tcPr>
          <w:p w14:paraId="1D55B9CD" w14:textId="119248E1" w:rsidR="00026714" w:rsidRPr="001226B2" w:rsidRDefault="00962EC9" w:rsidP="002B3005">
            <w:pPr>
              <w:widowControl w:val="0"/>
              <w:spacing w:before="28" w:after="0"/>
              <w:jc w:val="left"/>
              <w:rPr>
                <w:rFonts w:eastAsia="Gill Sans MT" w:cs="Arial"/>
                <w:sz w:val="18"/>
                <w:szCs w:val="18"/>
                <w:lang w:val="es-ES"/>
              </w:rPr>
            </w:pPr>
            <w:r w:rsidRPr="001226B2">
              <w:rPr>
                <w:rFonts w:eastAsia="Gill Sans MT" w:cs="Arial"/>
                <w:b/>
                <w:bCs/>
                <w:sz w:val="18"/>
                <w:szCs w:val="18"/>
                <w:lang w:val="es-ES"/>
              </w:rPr>
              <w:t>CATEGORÍAS DE FUENTES Y SUMIDEROS DE GASES DE EFECTO INVERNADERO</w:t>
            </w:r>
          </w:p>
        </w:tc>
        <w:tc>
          <w:tcPr>
            <w:tcW w:w="1272" w:type="dxa"/>
          </w:tcPr>
          <w:p w14:paraId="7CC5AC69" w14:textId="77777777" w:rsidR="00026714" w:rsidRPr="001226B2" w:rsidRDefault="00026714" w:rsidP="002B3005">
            <w:pPr>
              <w:widowControl w:val="0"/>
              <w:spacing w:before="14" w:after="0"/>
              <w:ind w:right="429"/>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pacing w:val="-1"/>
                <w:sz w:val="18"/>
                <w:szCs w:val="18"/>
                <w:lang w:val="es-ES"/>
              </w:rPr>
              <w:t>C</w:t>
            </w:r>
            <w:r w:rsidRPr="001226B2">
              <w:rPr>
                <w:rFonts w:eastAsia="Gill Sans MT" w:cs="Arial"/>
                <w:sz w:val="18"/>
                <w:szCs w:val="18"/>
                <w:lang w:val="es-ES"/>
              </w:rPr>
              <w:t>O</w:t>
            </w:r>
            <w:r w:rsidRPr="001226B2">
              <w:rPr>
                <w:rFonts w:eastAsia="Gill Sans MT" w:cs="Arial"/>
                <w:position w:val="-3"/>
                <w:sz w:val="18"/>
                <w:szCs w:val="18"/>
                <w:vertAlign w:val="subscript"/>
                <w:lang w:val="es-ES"/>
              </w:rPr>
              <w:t>2</w:t>
            </w:r>
          </w:p>
        </w:tc>
        <w:tc>
          <w:tcPr>
            <w:tcW w:w="1114" w:type="dxa"/>
          </w:tcPr>
          <w:p w14:paraId="4674282A" w14:textId="77777777" w:rsidR="00026714" w:rsidRPr="001226B2" w:rsidRDefault="00026714" w:rsidP="002B3005">
            <w:pPr>
              <w:widowControl w:val="0"/>
              <w:spacing w:before="14" w:after="0"/>
              <w:ind w:right="363"/>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pacing w:val="1"/>
                <w:sz w:val="18"/>
                <w:szCs w:val="18"/>
                <w:lang w:val="es-ES"/>
              </w:rPr>
              <w:t>C</w:t>
            </w:r>
            <w:r w:rsidRPr="001226B2">
              <w:rPr>
                <w:rFonts w:eastAsia="Gill Sans MT" w:cs="Arial"/>
                <w:sz w:val="18"/>
                <w:szCs w:val="18"/>
                <w:lang w:val="es-ES"/>
              </w:rPr>
              <w:t>H</w:t>
            </w:r>
            <w:r w:rsidRPr="001226B2">
              <w:rPr>
                <w:rFonts w:eastAsia="Gill Sans MT" w:cs="Arial"/>
                <w:position w:val="-3"/>
                <w:sz w:val="18"/>
                <w:szCs w:val="18"/>
                <w:vertAlign w:val="subscript"/>
                <w:lang w:val="es-ES"/>
              </w:rPr>
              <w:t>4</w:t>
            </w:r>
          </w:p>
        </w:tc>
        <w:tc>
          <w:tcPr>
            <w:tcW w:w="1109" w:type="dxa"/>
          </w:tcPr>
          <w:p w14:paraId="71359C03" w14:textId="77777777" w:rsidR="00026714" w:rsidRPr="001226B2" w:rsidRDefault="00026714" w:rsidP="002B3005">
            <w:pPr>
              <w:widowControl w:val="0"/>
              <w:spacing w:before="33" w:after="0"/>
              <w:jc w:val="left"/>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pacing w:val="1"/>
                <w:sz w:val="18"/>
                <w:szCs w:val="18"/>
                <w:lang w:val="es-ES"/>
              </w:rPr>
              <w:t>N</w:t>
            </w:r>
            <w:r w:rsidRPr="001226B2">
              <w:rPr>
                <w:rFonts w:eastAsia="Gill Sans MT" w:cs="Arial"/>
                <w:spacing w:val="2"/>
                <w:position w:val="-3"/>
                <w:sz w:val="18"/>
                <w:szCs w:val="18"/>
                <w:vertAlign w:val="subscript"/>
                <w:lang w:val="es-ES"/>
              </w:rPr>
              <w:t>2</w:t>
            </w:r>
            <w:r w:rsidRPr="001226B2">
              <w:rPr>
                <w:rFonts w:eastAsia="Gill Sans MT" w:cs="Arial"/>
                <w:sz w:val="18"/>
                <w:szCs w:val="18"/>
                <w:lang w:val="es-ES"/>
              </w:rPr>
              <w:t>O</w:t>
            </w:r>
          </w:p>
        </w:tc>
        <w:tc>
          <w:tcPr>
            <w:tcW w:w="1114" w:type="dxa"/>
          </w:tcPr>
          <w:p w14:paraId="30AF073E" w14:textId="77777777" w:rsidR="00026714" w:rsidRPr="001226B2" w:rsidRDefault="00026714" w:rsidP="002B3005">
            <w:pPr>
              <w:widowControl w:val="0"/>
              <w:spacing w:before="14" w:after="0"/>
              <w:jc w:val="left"/>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z w:val="18"/>
                <w:szCs w:val="18"/>
                <w:lang w:val="es-ES"/>
              </w:rPr>
              <w:t>NO</w:t>
            </w:r>
            <w:r w:rsidRPr="001226B2">
              <w:rPr>
                <w:rFonts w:eastAsia="Gill Sans MT" w:cs="Arial"/>
                <w:position w:val="-4"/>
                <w:sz w:val="18"/>
                <w:szCs w:val="18"/>
                <w:vertAlign w:val="subscript"/>
                <w:lang w:val="es-ES"/>
              </w:rPr>
              <w:t>x</w:t>
            </w:r>
          </w:p>
        </w:tc>
        <w:tc>
          <w:tcPr>
            <w:tcW w:w="1109" w:type="dxa"/>
          </w:tcPr>
          <w:p w14:paraId="45B59B95" w14:textId="77777777" w:rsidR="00026714" w:rsidRPr="001226B2" w:rsidRDefault="00026714" w:rsidP="002B3005">
            <w:pPr>
              <w:widowControl w:val="0"/>
              <w:spacing w:before="14" w:after="0"/>
              <w:ind w:right="384"/>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pacing w:val="-1"/>
                <w:sz w:val="18"/>
                <w:szCs w:val="18"/>
                <w:lang w:val="es-ES"/>
              </w:rPr>
              <w:t>C</w:t>
            </w:r>
            <w:r w:rsidRPr="001226B2">
              <w:rPr>
                <w:rFonts w:eastAsia="Gill Sans MT" w:cs="Arial"/>
                <w:sz w:val="18"/>
                <w:szCs w:val="18"/>
                <w:lang w:val="es-ES"/>
              </w:rPr>
              <w:t>O</w:t>
            </w:r>
          </w:p>
        </w:tc>
        <w:tc>
          <w:tcPr>
            <w:tcW w:w="1114" w:type="dxa"/>
          </w:tcPr>
          <w:p w14:paraId="631E7699" w14:textId="34028AC0" w:rsidR="00026714" w:rsidRPr="001226B2" w:rsidRDefault="00E318FD" w:rsidP="002B3005">
            <w:pPr>
              <w:widowControl w:val="0"/>
              <w:spacing w:before="14" w:after="0"/>
              <w:jc w:val="left"/>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z w:val="18"/>
                <w:szCs w:val="18"/>
                <w:lang w:val="es-ES"/>
              </w:rPr>
              <w:t>COVDM</w:t>
            </w:r>
          </w:p>
        </w:tc>
        <w:tc>
          <w:tcPr>
            <w:tcW w:w="1109" w:type="dxa"/>
          </w:tcPr>
          <w:p w14:paraId="22B8B2C3" w14:textId="77777777" w:rsidR="00026714" w:rsidRPr="001226B2" w:rsidRDefault="00026714" w:rsidP="002B3005">
            <w:pPr>
              <w:widowControl w:val="0"/>
              <w:spacing w:before="14" w:after="0"/>
              <w:jc w:val="left"/>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pacing w:val="-4"/>
                <w:sz w:val="18"/>
                <w:szCs w:val="18"/>
                <w:lang w:val="es-ES"/>
              </w:rPr>
              <w:t>S</w:t>
            </w:r>
            <w:r w:rsidRPr="001226B2">
              <w:rPr>
                <w:rFonts w:eastAsia="Gill Sans MT" w:cs="Arial"/>
                <w:sz w:val="18"/>
                <w:szCs w:val="18"/>
                <w:lang w:val="es-ES"/>
              </w:rPr>
              <w:t>O</w:t>
            </w:r>
            <w:r w:rsidRPr="001226B2">
              <w:rPr>
                <w:rFonts w:eastAsia="Gill Sans MT" w:cs="Arial"/>
                <w:position w:val="-3"/>
                <w:sz w:val="18"/>
                <w:szCs w:val="18"/>
                <w:vertAlign w:val="subscript"/>
                <w:lang w:val="es-ES"/>
              </w:rPr>
              <w:t>2</w:t>
            </w:r>
          </w:p>
        </w:tc>
      </w:tr>
      <w:tr w:rsidR="002B3005" w:rsidRPr="001226B2" w14:paraId="559ECE22" w14:textId="77777777" w:rsidTr="005354F6">
        <w:trPr>
          <w:trHeight w:hRule="exact" w:val="295"/>
        </w:trPr>
        <w:tc>
          <w:tcPr>
            <w:cnfStyle w:val="001000000000" w:firstRow="0" w:lastRow="0" w:firstColumn="1" w:lastColumn="0" w:oddVBand="0" w:evenVBand="0" w:oddHBand="0" w:evenHBand="0" w:firstRowFirstColumn="0" w:firstRowLastColumn="0" w:lastRowFirstColumn="0" w:lastRowLastColumn="0"/>
            <w:tcW w:w="5117" w:type="dxa"/>
          </w:tcPr>
          <w:p w14:paraId="1F78CB36" w14:textId="3F801D0A" w:rsidR="002B3005" w:rsidRPr="001226B2" w:rsidRDefault="00D41A3B" w:rsidP="002B3005">
            <w:pPr>
              <w:widowControl w:val="0"/>
              <w:spacing w:before="28" w:after="0"/>
              <w:jc w:val="left"/>
              <w:rPr>
                <w:rFonts w:eastAsia="Gill Sans MT" w:cs="Arial"/>
                <w:sz w:val="18"/>
                <w:szCs w:val="18"/>
                <w:lang w:val="es-ES"/>
              </w:rPr>
            </w:pPr>
            <w:r w:rsidRPr="001226B2">
              <w:rPr>
                <w:rFonts w:eastAsia="Gill Sans MT" w:cs="Arial"/>
                <w:b/>
                <w:bCs/>
                <w:sz w:val="18"/>
                <w:szCs w:val="18"/>
                <w:lang w:val="es-ES"/>
              </w:rPr>
              <w:t>1A</w:t>
            </w:r>
            <w:r w:rsidR="002B3005" w:rsidRPr="001226B2">
              <w:rPr>
                <w:rFonts w:eastAsia="Gill Sans MT" w:cs="Arial"/>
                <w:b/>
                <w:bCs/>
                <w:sz w:val="18"/>
                <w:szCs w:val="18"/>
                <w:lang w:val="es-ES"/>
              </w:rPr>
              <w:t>3</w:t>
            </w:r>
            <w:r w:rsidR="002B3005" w:rsidRPr="001226B2">
              <w:rPr>
                <w:rFonts w:eastAsia="Gill Sans MT" w:cs="Arial"/>
                <w:b/>
                <w:bCs/>
                <w:spacing w:val="8"/>
                <w:sz w:val="18"/>
                <w:szCs w:val="18"/>
                <w:lang w:val="es-ES"/>
              </w:rPr>
              <w:t xml:space="preserve"> </w:t>
            </w:r>
            <w:r w:rsidR="002B3005" w:rsidRPr="001226B2">
              <w:rPr>
                <w:rFonts w:eastAsia="Gill Sans MT" w:cs="Arial"/>
                <w:b/>
                <w:bCs/>
                <w:spacing w:val="-1"/>
                <w:sz w:val="18"/>
                <w:szCs w:val="18"/>
                <w:lang w:val="es-ES"/>
              </w:rPr>
              <w:t>Transport</w:t>
            </w:r>
            <w:r w:rsidR="00962EC9" w:rsidRPr="001226B2">
              <w:rPr>
                <w:rFonts w:eastAsia="Gill Sans MT" w:cs="Arial"/>
                <w:b/>
                <w:bCs/>
                <w:spacing w:val="-1"/>
                <w:sz w:val="18"/>
                <w:szCs w:val="18"/>
                <w:lang w:val="es-ES"/>
              </w:rPr>
              <w:t>e</w:t>
            </w:r>
          </w:p>
        </w:tc>
        <w:tc>
          <w:tcPr>
            <w:tcW w:w="1272" w:type="dxa"/>
          </w:tcPr>
          <w:p w14:paraId="78189ACD"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62F78F8D"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4E4AEF69"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2BCF6B28"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4F4EB978"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1A2E0591"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72983E66"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B3005" w:rsidRPr="001226B2" w14:paraId="392DBCC6" w14:textId="77777777" w:rsidTr="005354F6">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4856CA97" w14:textId="4E7E0069" w:rsidR="002B3005" w:rsidRPr="001226B2" w:rsidRDefault="00072B15" w:rsidP="00962EC9">
            <w:pPr>
              <w:widowControl w:val="0"/>
              <w:spacing w:before="14" w:after="0"/>
              <w:jc w:val="left"/>
              <w:rPr>
                <w:rFonts w:eastAsia="Gill Sans MT" w:cs="Arial"/>
                <w:sz w:val="18"/>
                <w:szCs w:val="18"/>
                <w:lang w:val="es-ES"/>
              </w:rPr>
            </w:pPr>
            <w:r w:rsidRPr="001226B2">
              <w:rPr>
                <w:rFonts w:eastAsia="Gill Sans MT" w:cs="Arial"/>
                <w:sz w:val="18"/>
                <w:szCs w:val="18"/>
                <w:lang w:val="es-ES"/>
              </w:rPr>
              <w:t>1A3</w:t>
            </w:r>
            <w:r w:rsidR="002B3005" w:rsidRPr="001226B2">
              <w:rPr>
                <w:rFonts w:eastAsia="Gill Sans MT" w:cs="Arial"/>
                <w:sz w:val="18"/>
                <w:szCs w:val="18"/>
                <w:lang w:val="es-ES"/>
              </w:rPr>
              <w:t xml:space="preserve">a </w:t>
            </w:r>
            <w:r w:rsidR="00962EC9" w:rsidRPr="001226B2">
              <w:rPr>
                <w:rFonts w:eastAsia="Gill Sans MT" w:cs="Arial"/>
                <w:spacing w:val="7"/>
                <w:sz w:val="18"/>
                <w:szCs w:val="18"/>
                <w:lang w:val="es-ES"/>
              </w:rPr>
              <w:t>Aviación civil</w:t>
            </w:r>
          </w:p>
        </w:tc>
        <w:tc>
          <w:tcPr>
            <w:tcW w:w="1272" w:type="dxa"/>
          </w:tcPr>
          <w:p w14:paraId="44A6CD56"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4E2024D9"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4232730C"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24746183"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1FCDA360"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2F0169FA"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644B55F6"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B3005" w:rsidRPr="001226B2" w14:paraId="05C5E68F" w14:textId="77777777" w:rsidTr="005354F6">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2AAFBBD1" w14:textId="79191A7E" w:rsidR="002B3005" w:rsidRPr="001226B2" w:rsidRDefault="00072B15" w:rsidP="00962EC9">
            <w:pPr>
              <w:widowControl w:val="0"/>
              <w:spacing w:before="14" w:after="0"/>
              <w:jc w:val="left"/>
              <w:rPr>
                <w:rFonts w:eastAsia="Gill Sans MT" w:cs="Arial"/>
                <w:sz w:val="18"/>
                <w:szCs w:val="18"/>
                <w:lang w:val="es-ES"/>
              </w:rPr>
            </w:pPr>
            <w:r w:rsidRPr="001226B2">
              <w:rPr>
                <w:rFonts w:eastAsia="Gill Sans MT" w:cs="Arial"/>
                <w:sz w:val="18"/>
                <w:szCs w:val="18"/>
                <w:lang w:val="es-ES"/>
              </w:rPr>
              <w:t>1A3</w:t>
            </w:r>
            <w:r w:rsidR="002B3005" w:rsidRPr="001226B2">
              <w:rPr>
                <w:rFonts w:eastAsia="Gill Sans MT" w:cs="Arial"/>
                <w:sz w:val="18"/>
                <w:szCs w:val="18"/>
                <w:lang w:val="es-ES"/>
              </w:rPr>
              <w:t xml:space="preserve">b </w:t>
            </w:r>
            <w:r w:rsidR="00962EC9" w:rsidRPr="001226B2">
              <w:rPr>
                <w:rFonts w:eastAsia="Gill Sans MT" w:cs="Arial"/>
                <w:sz w:val="18"/>
                <w:szCs w:val="18"/>
                <w:lang w:val="es-ES"/>
              </w:rPr>
              <w:t>Transporte terrestre</w:t>
            </w:r>
          </w:p>
        </w:tc>
        <w:tc>
          <w:tcPr>
            <w:tcW w:w="1272" w:type="dxa"/>
          </w:tcPr>
          <w:p w14:paraId="32C50A22"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4C227F96"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62857109"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344E546A"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3C0940CC"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4A07A73A"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22A74319"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B3005" w:rsidRPr="001226B2" w14:paraId="5009C37C" w14:textId="77777777" w:rsidTr="005354F6">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142AB293" w14:textId="531A472A" w:rsidR="002B3005" w:rsidRPr="001226B2" w:rsidRDefault="000542CB" w:rsidP="00962EC9">
            <w:pPr>
              <w:widowControl w:val="0"/>
              <w:spacing w:before="14" w:after="0"/>
              <w:jc w:val="left"/>
              <w:rPr>
                <w:rFonts w:eastAsia="Gill Sans MT" w:cs="Arial"/>
                <w:sz w:val="18"/>
                <w:szCs w:val="18"/>
                <w:lang w:val="es-ES"/>
              </w:rPr>
            </w:pPr>
            <w:r w:rsidRPr="001226B2">
              <w:rPr>
                <w:rFonts w:eastAsia="Gill Sans MT" w:cs="Arial"/>
                <w:sz w:val="18"/>
                <w:szCs w:val="18"/>
                <w:lang w:val="es-ES"/>
              </w:rPr>
              <w:t>1A3</w:t>
            </w:r>
            <w:r w:rsidR="002B3005" w:rsidRPr="001226B2">
              <w:rPr>
                <w:rFonts w:eastAsia="Gill Sans MT" w:cs="Arial"/>
                <w:sz w:val="18"/>
                <w:szCs w:val="18"/>
                <w:lang w:val="es-ES"/>
              </w:rPr>
              <w:t xml:space="preserve">c </w:t>
            </w:r>
            <w:r w:rsidR="00962EC9" w:rsidRPr="001226B2">
              <w:rPr>
                <w:rFonts w:eastAsia="Gill Sans MT" w:cs="Arial"/>
                <w:sz w:val="18"/>
                <w:szCs w:val="18"/>
                <w:lang w:val="es-ES"/>
              </w:rPr>
              <w:t>Ferrocarriles</w:t>
            </w:r>
          </w:p>
        </w:tc>
        <w:tc>
          <w:tcPr>
            <w:tcW w:w="1272" w:type="dxa"/>
          </w:tcPr>
          <w:p w14:paraId="451174D6"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49BC21DD"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516BF93F"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3645B72F"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2B9162FD"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038F4062"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29A5931F"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B3005" w:rsidRPr="00EB3CBC" w14:paraId="2D861BBC" w14:textId="77777777" w:rsidTr="007327E9">
        <w:trPr>
          <w:trHeight w:hRule="exact" w:val="372"/>
        </w:trPr>
        <w:tc>
          <w:tcPr>
            <w:cnfStyle w:val="001000000000" w:firstRow="0" w:lastRow="0" w:firstColumn="1" w:lastColumn="0" w:oddVBand="0" w:evenVBand="0" w:oddHBand="0" w:evenHBand="0" w:firstRowFirstColumn="0" w:firstRowLastColumn="0" w:lastRowFirstColumn="0" w:lastRowLastColumn="0"/>
            <w:tcW w:w="5117" w:type="dxa"/>
          </w:tcPr>
          <w:p w14:paraId="219D40DE" w14:textId="65FD52DC" w:rsidR="002B3005" w:rsidRPr="001226B2" w:rsidRDefault="00F36769" w:rsidP="00962EC9">
            <w:pPr>
              <w:widowControl w:val="0"/>
              <w:spacing w:before="14" w:after="0"/>
              <w:jc w:val="left"/>
              <w:rPr>
                <w:rFonts w:eastAsia="Gill Sans MT" w:cs="Arial"/>
                <w:sz w:val="18"/>
                <w:szCs w:val="18"/>
                <w:lang w:val="es-ES"/>
              </w:rPr>
            </w:pPr>
            <w:r w:rsidRPr="001226B2">
              <w:rPr>
                <w:rFonts w:eastAsia="Gill Sans MT" w:cs="Arial"/>
                <w:sz w:val="18"/>
                <w:szCs w:val="18"/>
                <w:lang w:val="es-ES"/>
              </w:rPr>
              <w:t>1A3</w:t>
            </w:r>
            <w:r w:rsidR="002B3005" w:rsidRPr="001226B2">
              <w:rPr>
                <w:rFonts w:eastAsia="Gill Sans MT" w:cs="Arial"/>
                <w:sz w:val="18"/>
                <w:szCs w:val="18"/>
                <w:lang w:val="es-ES"/>
              </w:rPr>
              <w:t>d</w:t>
            </w:r>
            <w:r w:rsidR="007327E9" w:rsidRPr="001226B2">
              <w:rPr>
                <w:rFonts w:eastAsia="Gill Sans MT" w:cs="Arial"/>
                <w:spacing w:val="7"/>
                <w:sz w:val="18"/>
                <w:szCs w:val="18"/>
                <w:lang w:val="es-ES"/>
              </w:rPr>
              <w:t xml:space="preserve"> </w:t>
            </w:r>
            <w:r w:rsidR="00962EC9" w:rsidRPr="001226B2">
              <w:rPr>
                <w:rFonts w:eastAsia="Gill Sans MT" w:cs="Arial"/>
                <w:spacing w:val="7"/>
                <w:sz w:val="18"/>
                <w:szCs w:val="18"/>
                <w:lang w:val="es-ES"/>
              </w:rPr>
              <w:t>Navegación marítima y fluvial</w:t>
            </w:r>
          </w:p>
        </w:tc>
        <w:tc>
          <w:tcPr>
            <w:tcW w:w="1272" w:type="dxa"/>
          </w:tcPr>
          <w:p w14:paraId="28CE4FCE"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0DD84C6F"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3DF8F373"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12A0544D"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2BCED96D"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39780111"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4BCDB42E"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B3005" w:rsidRPr="00A46B83" w14:paraId="67D55689" w14:textId="77777777" w:rsidTr="005354F6">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0CE2B8AB" w14:textId="54049A73" w:rsidR="002B3005" w:rsidRPr="001226B2" w:rsidRDefault="00B74867" w:rsidP="00B65711">
            <w:pPr>
              <w:widowControl w:val="0"/>
              <w:spacing w:before="14" w:after="0"/>
              <w:jc w:val="left"/>
              <w:rPr>
                <w:rFonts w:eastAsia="Gill Sans MT" w:cs="Arial"/>
                <w:sz w:val="18"/>
                <w:szCs w:val="18"/>
                <w:lang w:val="es-ES"/>
              </w:rPr>
            </w:pPr>
            <w:r w:rsidRPr="001226B2">
              <w:rPr>
                <w:rFonts w:eastAsia="Gill Sans MT" w:cs="Arial"/>
                <w:sz w:val="18"/>
                <w:szCs w:val="18"/>
                <w:lang w:val="es-ES"/>
              </w:rPr>
              <w:t>1A3</w:t>
            </w:r>
            <w:r w:rsidR="002B3005" w:rsidRPr="001226B2">
              <w:rPr>
                <w:rFonts w:eastAsia="Gill Sans MT" w:cs="Arial"/>
                <w:sz w:val="18"/>
                <w:szCs w:val="18"/>
                <w:lang w:val="es-ES"/>
              </w:rPr>
              <w:t xml:space="preserve">e </w:t>
            </w:r>
            <w:r w:rsidR="00B65711" w:rsidRPr="001226B2">
              <w:rPr>
                <w:rFonts w:eastAsia="Gill Sans MT" w:cs="Arial"/>
                <w:sz w:val="18"/>
                <w:szCs w:val="18"/>
                <w:lang w:val="es-ES"/>
              </w:rPr>
              <w:t>Otro tipo de transporte</w:t>
            </w:r>
          </w:p>
        </w:tc>
        <w:tc>
          <w:tcPr>
            <w:tcW w:w="1272" w:type="dxa"/>
          </w:tcPr>
          <w:p w14:paraId="70D32287"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6EE08DE6"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37B0B04F"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10689501"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1728F3B9"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191AC811"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3379EF12"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B3005" w:rsidRPr="001226B2" w14:paraId="409EFF18" w14:textId="77777777" w:rsidTr="005354F6">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7E65AD2B" w14:textId="1A51053A" w:rsidR="002B3005" w:rsidRPr="001226B2" w:rsidRDefault="00B415F2" w:rsidP="00B65711">
            <w:pPr>
              <w:widowControl w:val="0"/>
              <w:spacing w:before="28" w:after="0"/>
              <w:jc w:val="left"/>
              <w:rPr>
                <w:rFonts w:eastAsia="Gill Sans MT" w:cs="Arial"/>
                <w:sz w:val="18"/>
                <w:szCs w:val="18"/>
                <w:lang w:val="es-ES"/>
              </w:rPr>
            </w:pPr>
            <w:r w:rsidRPr="001226B2">
              <w:rPr>
                <w:rFonts w:eastAsia="Gill Sans MT" w:cs="Arial"/>
                <w:b/>
                <w:bCs/>
                <w:sz w:val="18"/>
                <w:szCs w:val="18"/>
                <w:lang w:val="es-ES"/>
              </w:rPr>
              <w:t>1A</w:t>
            </w:r>
            <w:r w:rsidR="002B3005" w:rsidRPr="001226B2">
              <w:rPr>
                <w:rFonts w:eastAsia="Gill Sans MT" w:cs="Arial"/>
                <w:b/>
                <w:bCs/>
                <w:sz w:val="18"/>
                <w:szCs w:val="18"/>
                <w:lang w:val="es-ES"/>
              </w:rPr>
              <w:t>4</w:t>
            </w:r>
            <w:r w:rsidR="002B3005" w:rsidRPr="001226B2">
              <w:rPr>
                <w:rFonts w:eastAsia="Gill Sans MT" w:cs="Arial"/>
                <w:b/>
                <w:bCs/>
                <w:spacing w:val="6"/>
                <w:sz w:val="18"/>
                <w:szCs w:val="18"/>
                <w:lang w:val="es-ES"/>
              </w:rPr>
              <w:t xml:space="preserve"> </w:t>
            </w:r>
            <w:r w:rsidR="002B3005" w:rsidRPr="001226B2">
              <w:rPr>
                <w:rFonts w:eastAsia="Gill Sans MT" w:cs="Arial"/>
                <w:b/>
                <w:bCs/>
                <w:sz w:val="18"/>
                <w:szCs w:val="18"/>
                <w:lang w:val="es-ES"/>
              </w:rPr>
              <w:t>Ot</w:t>
            </w:r>
            <w:r w:rsidR="00B65711" w:rsidRPr="001226B2">
              <w:rPr>
                <w:rFonts w:eastAsia="Gill Sans MT" w:cs="Arial"/>
                <w:b/>
                <w:bCs/>
                <w:sz w:val="18"/>
                <w:szCs w:val="18"/>
                <w:lang w:val="es-ES"/>
              </w:rPr>
              <w:t>ros sectores</w:t>
            </w:r>
          </w:p>
        </w:tc>
        <w:tc>
          <w:tcPr>
            <w:tcW w:w="1272" w:type="dxa"/>
          </w:tcPr>
          <w:p w14:paraId="1DB13DF0"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33A1E8A5"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6566CE37"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340210BD"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4E48E6B2"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5DC711CE"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3902EF31"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B3005" w:rsidRPr="001226B2" w14:paraId="7B07DD92" w14:textId="77777777" w:rsidTr="005354F6">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2EAD22D2" w14:textId="53499653" w:rsidR="002B3005" w:rsidRPr="001226B2" w:rsidRDefault="00B415F2" w:rsidP="00A747F6">
            <w:pPr>
              <w:widowControl w:val="0"/>
              <w:spacing w:before="14" w:after="0"/>
              <w:jc w:val="left"/>
              <w:rPr>
                <w:rFonts w:eastAsia="Gill Sans MT" w:cs="Arial"/>
                <w:sz w:val="18"/>
                <w:szCs w:val="18"/>
                <w:lang w:val="es-ES"/>
              </w:rPr>
            </w:pPr>
            <w:r w:rsidRPr="001226B2">
              <w:rPr>
                <w:rFonts w:eastAsia="Gill Sans MT" w:cs="Arial"/>
                <w:sz w:val="18"/>
                <w:szCs w:val="18"/>
                <w:lang w:val="es-ES"/>
              </w:rPr>
              <w:t>1A4</w:t>
            </w:r>
            <w:r w:rsidR="002B3005" w:rsidRPr="001226B2">
              <w:rPr>
                <w:rFonts w:eastAsia="Gill Sans MT" w:cs="Arial"/>
                <w:sz w:val="18"/>
                <w:szCs w:val="18"/>
                <w:lang w:val="es-ES"/>
              </w:rPr>
              <w:t>a Comercial/</w:t>
            </w:r>
            <w:r w:rsidR="00A747F6" w:rsidRPr="001226B2">
              <w:rPr>
                <w:rFonts w:eastAsia="Gill Sans MT" w:cs="Arial"/>
                <w:sz w:val="18"/>
                <w:szCs w:val="18"/>
                <w:lang w:val="es-ES"/>
              </w:rPr>
              <w:t>institucional</w:t>
            </w:r>
          </w:p>
        </w:tc>
        <w:tc>
          <w:tcPr>
            <w:tcW w:w="1272" w:type="dxa"/>
          </w:tcPr>
          <w:p w14:paraId="431DA9BB"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640543CC"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3906D349"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55E459C1"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345430D5"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1CE22E8D"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2C20A287"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B3005" w:rsidRPr="001226B2" w14:paraId="4C6D0257" w14:textId="77777777" w:rsidTr="005354F6">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77CC23A5" w14:textId="4918D33B" w:rsidR="002B3005" w:rsidRPr="001226B2" w:rsidRDefault="00B415F2" w:rsidP="00A747F6">
            <w:pPr>
              <w:widowControl w:val="0"/>
              <w:spacing w:before="14" w:after="0"/>
              <w:jc w:val="left"/>
              <w:rPr>
                <w:rFonts w:eastAsia="Gill Sans MT" w:cs="Arial"/>
                <w:sz w:val="18"/>
                <w:szCs w:val="18"/>
                <w:lang w:val="es-ES"/>
              </w:rPr>
            </w:pPr>
            <w:r w:rsidRPr="001226B2">
              <w:rPr>
                <w:rFonts w:eastAsia="Gill Sans MT" w:cs="Arial"/>
                <w:sz w:val="18"/>
                <w:szCs w:val="18"/>
                <w:lang w:val="es-ES"/>
              </w:rPr>
              <w:t>1A4</w:t>
            </w:r>
            <w:r w:rsidR="002B3005" w:rsidRPr="001226B2">
              <w:rPr>
                <w:rFonts w:eastAsia="Gill Sans MT" w:cs="Arial"/>
                <w:sz w:val="18"/>
                <w:szCs w:val="18"/>
                <w:lang w:val="es-ES"/>
              </w:rPr>
              <w:t xml:space="preserve">b </w:t>
            </w:r>
            <w:r w:rsidR="002B3005" w:rsidRPr="001226B2">
              <w:rPr>
                <w:rFonts w:eastAsia="Gill Sans MT" w:cs="Arial"/>
                <w:spacing w:val="-1"/>
                <w:sz w:val="18"/>
                <w:szCs w:val="18"/>
                <w:lang w:val="es-ES"/>
              </w:rPr>
              <w:t>Residen</w:t>
            </w:r>
            <w:r w:rsidR="00A747F6" w:rsidRPr="001226B2">
              <w:rPr>
                <w:rFonts w:eastAsia="Gill Sans MT" w:cs="Arial"/>
                <w:spacing w:val="-1"/>
                <w:sz w:val="18"/>
                <w:szCs w:val="18"/>
                <w:lang w:val="es-ES"/>
              </w:rPr>
              <w:t>cial</w:t>
            </w:r>
          </w:p>
        </w:tc>
        <w:tc>
          <w:tcPr>
            <w:tcW w:w="1272" w:type="dxa"/>
          </w:tcPr>
          <w:p w14:paraId="6D8069A6"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7261F71E"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335236CE"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740D4EE1"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3D9809F8"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0CC34F3B"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3BC33FA2"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B3005" w:rsidRPr="00A46B83" w14:paraId="0A70D98C" w14:textId="77777777" w:rsidTr="005354F6">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0CFFB14E" w14:textId="7704F869" w:rsidR="002B3005" w:rsidRPr="001226B2" w:rsidRDefault="00B415F2" w:rsidP="00A747F6">
            <w:pPr>
              <w:widowControl w:val="0"/>
              <w:spacing w:before="14" w:after="0"/>
              <w:jc w:val="left"/>
              <w:rPr>
                <w:rFonts w:eastAsia="Gill Sans MT" w:cs="Arial"/>
                <w:sz w:val="18"/>
                <w:szCs w:val="18"/>
                <w:lang w:val="es-ES"/>
              </w:rPr>
            </w:pPr>
            <w:r w:rsidRPr="001226B2">
              <w:rPr>
                <w:rFonts w:eastAsia="Gill Sans MT" w:cs="Arial"/>
                <w:sz w:val="18"/>
                <w:szCs w:val="18"/>
                <w:lang w:val="es-ES"/>
              </w:rPr>
              <w:t>1A4</w:t>
            </w:r>
            <w:r w:rsidR="002B3005" w:rsidRPr="001226B2">
              <w:rPr>
                <w:rFonts w:eastAsia="Gill Sans MT" w:cs="Arial"/>
                <w:sz w:val="18"/>
                <w:szCs w:val="18"/>
                <w:lang w:val="es-ES"/>
              </w:rPr>
              <w:t>c Agricultur</w:t>
            </w:r>
            <w:r w:rsidR="00A747F6" w:rsidRPr="001226B2">
              <w:rPr>
                <w:rFonts w:eastAsia="Gill Sans MT" w:cs="Arial"/>
                <w:sz w:val="18"/>
                <w:szCs w:val="18"/>
                <w:lang w:val="es-ES"/>
              </w:rPr>
              <w:t>a</w:t>
            </w:r>
            <w:r w:rsidR="002B3005" w:rsidRPr="001226B2">
              <w:rPr>
                <w:rFonts w:eastAsia="Gill Sans MT" w:cs="Arial"/>
                <w:sz w:val="18"/>
                <w:szCs w:val="18"/>
                <w:lang w:val="es-ES"/>
              </w:rPr>
              <w:t>/</w:t>
            </w:r>
            <w:r w:rsidR="00A747F6" w:rsidRPr="001226B2">
              <w:rPr>
                <w:rFonts w:eastAsia="Gill Sans MT" w:cs="Arial"/>
                <w:sz w:val="18"/>
                <w:szCs w:val="18"/>
                <w:lang w:val="es-ES"/>
              </w:rPr>
              <w:t>silvicultura</w:t>
            </w:r>
            <w:r w:rsidR="002B3005" w:rsidRPr="001226B2">
              <w:rPr>
                <w:rFonts w:eastAsia="Gill Sans MT" w:cs="Arial"/>
                <w:sz w:val="18"/>
                <w:szCs w:val="18"/>
                <w:lang w:val="es-ES"/>
              </w:rPr>
              <w:t>/</w:t>
            </w:r>
            <w:r w:rsidR="00A747F6" w:rsidRPr="001226B2">
              <w:rPr>
                <w:rFonts w:eastAsia="Gill Sans MT" w:cs="Arial"/>
                <w:sz w:val="18"/>
                <w:szCs w:val="18"/>
                <w:lang w:val="es-ES"/>
              </w:rPr>
              <w:t>pesca</w:t>
            </w:r>
            <w:r w:rsidRPr="001226B2">
              <w:rPr>
                <w:rFonts w:eastAsia="Gill Sans MT" w:cs="Arial"/>
                <w:sz w:val="18"/>
                <w:szCs w:val="18"/>
                <w:lang w:val="es-ES"/>
              </w:rPr>
              <w:t>/</w:t>
            </w:r>
            <w:r w:rsidR="00A747F6" w:rsidRPr="001226B2">
              <w:rPr>
                <w:rFonts w:eastAsia="Gill Sans MT" w:cs="Arial"/>
                <w:sz w:val="18"/>
                <w:szCs w:val="18"/>
                <w:lang w:val="es-ES"/>
              </w:rPr>
              <w:t>piscifactorías</w:t>
            </w:r>
          </w:p>
        </w:tc>
        <w:tc>
          <w:tcPr>
            <w:tcW w:w="1272" w:type="dxa"/>
          </w:tcPr>
          <w:p w14:paraId="4841ADD0"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1AB5F269"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5121648F"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091BA78E"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04F7B1C1"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2D6AF150"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7AB84660"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B3005" w:rsidRPr="001226B2" w14:paraId="56398D29" w14:textId="77777777" w:rsidTr="005354F6">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26568F53" w14:textId="14BAD71F" w:rsidR="002B3005" w:rsidRPr="001226B2" w:rsidRDefault="00B415F2" w:rsidP="00A747F6">
            <w:pPr>
              <w:widowControl w:val="0"/>
              <w:spacing w:before="28" w:after="0"/>
              <w:jc w:val="left"/>
              <w:rPr>
                <w:rFonts w:eastAsia="Gill Sans MT" w:cs="Arial"/>
                <w:sz w:val="18"/>
                <w:szCs w:val="18"/>
                <w:lang w:val="es-ES"/>
              </w:rPr>
            </w:pPr>
            <w:r w:rsidRPr="001226B2">
              <w:rPr>
                <w:rFonts w:eastAsia="Gill Sans MT" w:cs="Arial"/>
                <w:b/>
                <w:bCs/>
                <w:sz w:val="18"/>
                <w:szCs w:val="18"/>
                <w:lang w:val="es-ES"/>
              </w:rPr>
              <w:t>1A</w:t>
            </w:r>
            <w:r w:rsidR="002B3005" w:rsidRPr="001226B2">
              <w:rPr>
                <w:rFonts w:eastAsia="Gill Sans MT" w:cs="Arial"/>
                <w:b/>
                <w:bCs/>
                <w:sz w:val="18"/>
                <w:szCs w:val="18"/>
                <w:lang w:val="es-ES"/>
              </w:rPr>
              <w:t>5</w:t>
            </w:r>
            <w:r w:rsidR="002B3005" w:rsidRPr="001226B2">
              <w:rPr>
                <w:rFonts w:eastAsia="Gill Sans MT" w:cs="Arial"/>
                <w:b/>
                <w:bCs/>
                <w:spacing w:val="6"/>
                <w:sz w:val="18"/>
                <w:szCs w:val="18"/>
                <w:lang w:val="es-ES"/>
              </w:rPr>
              <w:t xml:space="preserve"> </w:t>
            </w:r>
            <w:r w:rsidRPr="001226B2">
              <w:rPr>
                <w:rFonts w:eastAsia="Gill Sans MT" w:cs="Arial"/>
                <w:b/>
                <w:bCs/>
                <w:spacing w:val="6"/>
                <w:sz w:val="18"/>
                <w:szCs w:val="18"/>
                <w:lang w:val="es-ES"/>
              </w:rPr>
              <w:t>No</w:t>
            </w:r>
            <w:r w:rsidR="00A747F6" w:rsidRPr="001226B2">
              <w:rPr>
                <w:rFonts w:eastAsia="Gill Sans MT" w:cs="Arial"/>
                <w:b/>
                <w:bCs/>
                <w:spacing w:val="6"/>
                <w:sz w:val="18"/>
                <w:szCs w:val="18"/>
                <w:lang w:val="es-ES"/>
              </w:rPr>
              <w:t xml:space="preserve"> especificado</w:t>
            </w:r>
          </w:p>
        </w:tc>
        <w:tc>
          <w:tcPr>
            <w:tcW w:w="1272" w:type="dxa"/>
          </w:tcPr>
          <w:p w14:paraId="61C53738"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65E457E7"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040D1CBA"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0613BCF4"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3E4484A7"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65A1D45B"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0C5C9129"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703BEE" w:rsidRPr="001226B2" w14:paraId="6519ADA8" w14:textId="77777777" w:rsidTr="005354F6">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78E951BB" w14:textId="5EDB8738" w:rsidR="00703BEE" w:rsidRPr="001226B2" w:rsidRDefault="00B415F2" w:rsidP="00A747F6">
            <w:pPr>
              <w:widowControl w:val="0"/>
              <w:spacing w:before="9" w:after="0"/>
              <w:jc w:val="left"/>
              <w:rPr>
                <w:rFonts w:eastAsia="Gill Sans MT" w:cs="Arial"/>
                <w:b/>
                <w:bCs/>
                <w:sz w:val="18"/>
                <w:szCs w:val="18"/>
                <w:lang w:val="es-ES"/>
              </w:rPr>
            </w:pPr>
            <w:r w:rsidRPr="001226B2">
              <w:rPr>
                <w:rFonts w:eastAsia="Gill Sans MT" w:cs="Arial"/>
                <w:sz w:val="18"/>
                <w:szCs w:val="18"/>
                <w:lang w:val="es-ES"/>
              </w:rPr>
              <w:t>1A5</w:t>
            </w:r>
            <w:r w:rsidR="00703BEE" w:rsidRPr="001226B2">
              <w:rPr>
                <w:rFonts w:eastAsia="Gill Sans MT" w:cs="Arial"/>
                <w:sz w:val="18"/>
                <w:szCs w:val="18"/>
                <w:lang w:val="es-ES"/>
              </w:rPr>
              <w:t xml:space="preserve">a </w:t>
            </w:r>
            <w:r w:rsidR="00A747F6" w:rsidRPr="001226B2">
              <w:rPr>
                <w:rFonts w:eastAsia="Gill Sans MT" w:cs="Arial"/>
                <w:sz w:val="18"/>
                <w:szCs w:val="18"/>
                <w:lang w:val="es-ES"/>
              </w:rPr>
              <w:t>Estacionario</w:t>
            </w:r>
          </w:p>
        </w:tc>
        <w:tc>
          <w:tcPr>
            <w:tcW w:w="1272" w:type="dxa"/>
          </w:tcPr>
          <w:p w14:paraId="29F16C18" w14:textId="77777777" w:rsidR="00703BEE" w:rsidRPr="001226B2" w:rsidRDefault="00703BEE"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2DCCA39F" w14:textId="77777777" w:rsidR="00703BEE" w:rsidRPr="001226B2" w:rsidRDefault="00703BEE"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1EADC881" w14:textId="77777777" w:rsidR="00703BEE" w:rsidRPr="001226B2" w:rsidRDefault="00703BEE"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0BF1CA1E" w14:textId="77777777" w:rsidR="00703BEE" w:rsidRPr="001226B2" w:rsidRDefault="00703BEE"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55E39ECA" w14:textId="77777777" w:rsidR="00703BEE" w:rsidRPr="001226B2" w:rsidRDefault="00703BEE"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184F8693" w14:textId="77777777" w:rsidR="00703BEE" w:rsidRPr="001226B2" w:rsidRDefault="00703BEE"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3DEA6B0D" w14:textId="77777777" w:rsidR="00703BEE" w:rsidRPr="001226B2" w:rsidRDefault="00703BEE"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B415F2" w:rsidRPr="001226B2" w14:paraId="575797B4" w14:textId="77777777" w:rsidTr="00EE1D5B">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2528015D" w14:textId="26DF49B6" w:rsidR="00B415F2" w:rsidRPr="001226B2" w:rsidRDefault="00B415F2" w:rsidP="00A747F6">
            <w:pPr>
              <w:widowControl w:val="0"/>
              <w:spacing w:before="9" w:after="0"/>
              <w:jc w:val="left"/>
              <w:rPr>
                <w:rFonts w:eastAsia="Gill Sans MT" w:cs="Arial"/>
                <w:b/>
                <w:bCs/>
                <w:sz w:val="18"/>
                <w:szCs w:val="18"/>
                <w:lang w:val="es-ES"/>
              </w:rPr>
            </w:pPr>
            <w:r w:rsidRPr="001226B2">
              <w:rPr>
                <w:rFonts w:eastAsia="Gill Sans MT" w:cs="Arial"/>
                <w:sz w:val="18"/>
                <w:szCs w:val="18"/>
                <w:lang w:val="es-ES"/>
              </w:rPr>
              <w:t xml:space="preserve">1A5b </w:t>
            </w:r>
            <w:r w:rsidRPr="001226B2">
              <w:rPr>
                <w:rFonts w:eastAsia="Gill Sans MT" w:cs="Arial"/>
                <w:spacing w:val="-1"/>
                <w:sz w:val="18"/>
                <w:szCs w:val="18"/>
                <w:lang w:val="es-ES"/>
              </w:rPr>
              <w:t>M</w:t>
            </w:r>
            <w:r w:rsidR="00A747F6" w:rsidRPr="001226B2">
              <w:rPr>
                <w:rFonts w:eastAsia="Gill Sans MT" w:cs="Arial"/>
                <w:spacing w:val="-1"/>
                <w:sz w:val="18"/>
                <w:szCs w:val="18"/>
                <w:lang w:val="es-ES"/>
              </w:rPr>
              <w:t>óvil</w:t>
            </w:r>
          </w:p>
        </w:tc>
        <w:tc>
          <w:tcPr>
            <w:tcW w:w="1272" w:type="dxa"/>
          </w:tcPr>
          <w:p w14:paraId="0AC925E1" w14:textId="77777777" w:rsidR="00B415F2" w:rsidRPr="001226B2" w:rsidRDefault="00B415F2"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61BEDB17" w14:textId="77777777" w:rsidR="00B415F2" w:rsidRPr="001226B2" w:rsidRDefault="00B415F2"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71E7DD97" w14:textId="77777777" w:rsidR="00B415F2" w:rsidRPr="001226B2" w:rsidRDefault="00B415F2"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672CDAB2" w14:textId="77777777" w:rsidR="00B415F2" w:rsidRPr="001226B2" w:rsidRDefault="00B415F2"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3ECECDC8" w14:textId="77777777" w:rsidR="00B415F2" w:rsidRPr="001226B2" w:rsidRDefault="00B415F2"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1EB959CF" w14:textId="77777777" w:rsidR="00B415F2" w:rsidRPr="001226B2" w:rsidRDefault="00B415F2"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47B7201B" w14:textId="77777777" w:rsidR="00B415F2" w:rsidRPr="001226B2" w:rsidRDefault="00B415F2"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703BEE" w:rsidRPr="001226B2" w14:paraId="010EF583" w14:textId="77777777" w:rsidTr="005354F6">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5663C3CF" w14:textId="5F1B80D7" w:rsidR="00703BEE" w:rsidRPr="001226B2" w:rsidRDefault="00B415F2" w:rsidP="00A747F6">
            <w:pPr>
              <w:widowControl w:val="0"/>
              <w:spacing w:before="9" w:after="0"/>
              <w:jc w:val="left"/>
              <w:rPr>
                <w:rFonts w:eastAsia="Gill Sans MT" w:cs="Arial"/>
                <w:b/>
                <w:bCs/>
                <w:sz w:val="18"/>
                <w:szCs w:val="18"/>
                <w:lang w:val="es-ES"/>
              </w:rPr>
            </w:pPr>
            <w:r w:rsidRPr="001226B2">
              <w:rPr>
                <w:rFonts w:eastAsia="Gill Sans MT" w:cs="Arial"/>
                <w:sz w:val="18"/>
                <w:szCs w:val="18"/>
                <w:lang w:val="es-ES"/>
              </w:rPr>
              <w:t xml:space="preserve">1A5c </w:t>
            </w:r>
            <w:r w:rsidR="00A747F6" w:rsidRPr="001226B2">
              <w:rPr>
                <w:rFonts w:eastAsia="Gill Sans MT" w:cs="Arial"/>
                <w:spacing w:val="-1"/>
                <w:sz w:val="18"/>
                <w:szCs w:val="18"/>
                <w:lang w:val="es-ES"/>
              </w:rPr>
              <w:t>Operaciones multilaterales</w:t>
            </w:r>
          </w:p>
        </w:tc>
        <w:tc>
          <w:tcPr>
            <w:tcW w:w="1272" w:type="dxa"/>
          </w:tcPr>
          <w:p w14:paraId="4C5BB9DC" w14:textId="77777777" w:rsidR="00703BEE" w:rsidRPr="001226B2" w:rsidRDefault="00703BEE"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75F608B5" w14:textId="77777777" w:rsidR="00703BEE" w:rsidRPr="001226B2" w:rsidRDefault="00703BEE"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7AB8F525" w14:textId="77777777" w:rsidR="00703BEE" w:rsidRPr="001226B2" w:rsidRDefault="00703BEE"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24A19423" w14:textId="77777777" w:rsidR="00703BEE" w:rsidRPr="001226B2" w:rsidRDefault="00703BEE"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65BCDAC1" w14:textId="77777777" w:rsidR="00703BEE" w:rsidRPr="001226B2" w:rsidRDefault="00703BEE"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1921085D" w14:textId="77777777" w:rsidR="00703BEE" w:rsidRPr="001226B2" w:rsidRDefault="00703BEE"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234AA0FE" w14:textId="77777777" w:rsidR="00703BEE" w:rsidRPr="001226B2" w:rsidRDefault="00703BEE"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B3005" w:rsidRPr="00EB3CBC" w14:paraId="3C2B93B1" w14:textId="77777777" w:rsidTr="00504AE5">
        <w:trPr>
          <w:trHeight w:hRule="exact" w:val="550"/>
        </w:trPr>
        <w:tc>
          <w:tcPr>
            <w:cnfStyle w:val="001000000000" w:firstRow="0" w:lastRow="0" w:firstColumn="1" w:lastColumn="0" w:oddVBand="0" w:evenVBand="0" w:oddHBand="0" w:evenHBand="0" w:firstRowFirstColumn="0" w:firstRowLastColumn="0" w:lastRowFirstColumn="0" w:lastRowLastColumn="0"/>
            <w:tcW w:w="5117" w:type="dxa"/>
          </w:tcPr>
          <w:p w14:paraId="35ED4FC6" w14:textId="6258ED5D" w:rsidR="002B3005" w:rsidRPr="001226B2" w:rsidRDefault="009E06A7" w:rsidP="00A747F6">
            <w:pPr>
              <w:widowControl w:val="0"/>
              <w:spacing w:before="9" w:after="0"/>
              <w:jc w:val="left"/>
              <w:rPr>
                <w:rFonts w:eastAsia="Gill Sans MT" w:cs="Arial"/>
                <w:sz w:val="18"/>
                <w:szCs w:val="18"/>
                <w:lang w:val="es-ES"/>
              </w:rPr>
            </w:pPr>
            <w:r w:rsidRPr="001226B2">
              <w:rPr>
                <w:rFonts w:eastAsia="Gill Sans MT" w:cs="Arial"/>
                <w:b/>
                <w:bCs/>
                <w:sz w:val="18"/>
                <w:szCs w:val="18"/>
                <w:lang w:val="es-ES"/>
              </w:rPr>
              <w:t>1</w:t>
            </w:r>
            <w:r w:rsidR="002B3005" w:rsidRPr="001226B2">
              <w:rPr>
                <w:rFonts w:eastAsia="Gill Sans MT" w:cs="Arial"/>
                <w:b/>
                <w:bCs/>
                <w:sz w:val="18"/>
                <w:szCs w:val="18"/>
                <w:lang w:val="es-ES"/>
              </w:rPr>
              <w:t>B</w:t>
            </w:r>
            <w:r w:rsidR="002B3005" w:rsidRPr="001226B2">
              <w:rPr>
                <w:rFonts w:eastAsia="Gill Sans MT" w:cs="Arial"/>
                <w:b/>
                <w:bCs/>
                <w:spacing w:val="6"/>
                <w:sz w:val="18"/>
                <w:szCs w:val="18"/>
                <w:lang w:val="es-ES"/>
              </w:rPr>
              <w:t xml:space="preserve"> </w:t>
            </w:r>
            <w:r w:rsidR="00A747F6" w:rsidRPr="001226B2">
              <w:rPr>
                <w:rFonts w:eastAsia="Gill Sans MT" w:cs="Arial"/>
                <w:b/>
                <w:bCs/>
                <w:spacing w:val="-1"/>
                <w:sz w:val="18"/>
                <w:szCs w:val="18"/>
                <w:lang w:val="es-ES"/>
              </w:rPr>
              <w:t>Emisiones fugitivas provenientes de la fabricación de combustibles</w:t>
            </w:r>
          </w:p>
        </w:tc>
        <w:tc>
          <w:tcPr>
            <w:tcW w:w="1272" w:type="dxa"/>
          </w:tcPr>
          <w:p w14:paraId="6C1A26B6"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424BF9DF"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77BDAD42"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42ACC798"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7971ED8E"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22B34A89"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533F3D9D"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B3005" w:rsidRPr="001226B2" w14:paraId="7757497A" w14:textId="77777777" w:rsidTr="005354F6">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6ECDB71A" w14:textId="65D208AD" w:rsidR="002B3005" w:rsidRPr="001226B2" w:rsidRDefault="009E06A7" w:rsidP="00A747F6">
            <w:pPr>
              <w:widowControl w:val="0"/>
              <w:spacing w:before="28" w:after="0"/>
              <w:jc w:val="left"/>
              <w:rPr>
                <w:rFonts w:eastAsia="Gill Sans MT" w:cs="Arial"/>
                <w:sz w:val="18"/>
                <w:szCs w:val="18"/>
                <w:lang w:val="es-ES"/>
              </w:rPr>
            </w:pPr>
            <w:r w:rsidRPr="001226B2">
              <w:rPr>
                <w:rFonts w:eastAsia="Gill Sans MT" w:cs="Arial"/>
                <w:b/>
                <w:bCs/>
                <w:sz w:val="18"/>
                <w:szCs w:val="18"/>
                <w:lang w:val="es-ES"/>
              </w:rPr>
              <w:t>1B</w:t>
            </w:r>
            <w:r w:rsidR="002B3005" w:rsidRPr="001226B2">
              <w:rPr>
                <w:rFonts w:eastAsia="Gill Sans MT" w:cs="Arial"/>
                <w:b/>
                <w:bCs/>
                <w:sz w:val="18"/>
                <w:szCs w:val="18"/>
                <w:lang w:val="es-ES"/>
              </w:rPr>
              <w:t xml:space="preserve">1 </w:t>
            </w:r>
            <w:r w:rsidR="00A747F6" w:rsidRPr="001226B2">
              <w:rPr>
                <w:rFonts w:eastAsia="Gill Sans MT" w:cs="Arial"/>
                <w:b/>
                <w:bCs/>
                <w:sz w:val="18"/>
                <w:szCs w:val="18"/>
                <w:lang w:val="es-ES"/>
              </w:rPr>
              <w:t>Combustible sólido</w:t>
            </w:r>
          </w:p>
        </w:tc>
        <w:tc>
          <w:tcPr>
            <w:tcW w:w="1272" w:type="dxa"/>
          </w:tcPr>
          <w:p w14:paraId="64F65D6C"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5A6AF789"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54A733E9"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2D7F5620"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0917D35C"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721419B4"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082B11D2"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B3005" w:rsidRPr="00EB3CBC" w14:paraId="4923DF22" w14:textId="77777777" w:rsidTr="005354F6">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6AAAC341" w14:textId="3607830C" w:rsidR="002B3005" w:rsidRPr="001226B2" w:rsidRDefault="009E06A7" w:rsidP="00CD06BC">
            <w:pPr>
              <w:widowControl w:val="0"/>
              <w:spacing w:before="14" w:after="0"/>
              <w:jc w:val="left"/>
              <w:rPr>
                <w:rFonts w:eastAsia="Gill Sans MT" w:cs="Arial"/>
                <w:sz w:val="18"/>
                <w:szCs w:val="18"/>
                <w:lang w:val="es-ES"/>
              </w:rPr>
            </w:pPr>
            <w:r w:rsidRPr="001226B2">
              <w:rPr>
                <w:rFonts w:eastAsia="Gill Sans MT" w:cs="Arial"/>
                <w:sz w:val="18"/>
                <w:szCs w:val="18"/>
                <w:lang w:val="es-ES"/>
              </w:rPr>
              <w:t>1B1</w:t>
            </w:r>
            <w:r w:rsidR="002B3005" w:rsidRPr="001226B2">
              <w:rPr>
                <w:rFonts w:eastAsia="Gill Sans MT" w:cs="Arial"/>
                <w:sz w:val="18"/>
                <w:szCs w:val="18"/>
                <w:lang w:val="es-ES"/>
              </w:rPr>
              <w:t>a</w:t>
            </w:r>
            <w:r w:rsidR="002B3005" w:rsidRPr="001226B2">
              <w:rPr>
                <w:rFonts w:eastAsia="Gill Sans MT" w:cs="Arial"/>
                <w:spacing w:val="7"/>
                <w:sz w:val="18"/>
                <w:szCs w:val="18"/>
                <w:lang w:val="es-ES"/>
              </w:rPr>
              <w:t xml:space="preserve"> </w:t>
            </w:r>
            <w:r w:rsidR="00CD06BC" w:rsidRPr="001226B2">
              <w:rPr>
                <w:rFonts w:eastAsia="Gill Sans MT" w:cs="Arial"/>
                <w:sz w:val="18"/>
                <w:szCs w:val="18"/>
                <w:lang w:val="es-ES"/>
              </w:rPr>
              <w:t>Minería carbonífera y manejo del carbón</w:t>
            </w:r>
          </w:p>
        </w:tc>
        <w:tc>
          <w:tcPr>
            <w:tcW w:w="1272" w:type="dxa"/>
          </w:tcPr>
          <w:p w14:paraId="34119138"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20FCEDCF"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223BD739"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6CBC61F2"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1206829E"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1ECDAB10"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5328391D"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9E06A7" w:rsidRPr="00EB3CBC" w14:paraId="61AE212F" w14:textId="77777777" w:rsidTr="00504AE5">
        <w:trPr>
          <w:trHeight w:hRule="exact" w:val="524"/>
        </w:trPr>
        <w:tc>
          <w:tcPr>
            <w:cnfStyle w:val="001000000000" w:firstRow="0" w:lastRow="0" w:firstColumn="1" w:lastColumn="0" w:oddVBand="0" w:evenVBand="0" w:oddHBand="0" w:evenHBand="0" w:firstRowFirstColumn="0" w:firstRowLastColumn="0" w:lastRowFirstColumn="0" w:lastRowLastColumn="0"/>
            <w:tcW w:w="5117" w:type="dxa"/>
          </w:tcPr>
          <w:p w14:paraId="0033EDC7" w14:textId="593B3EFF" w:rsidR="009E06A7" w:rsidRPr="001226B2" w:rsidRDefault="009E06A7" w:rsidP="00CD06BC">
            <w:pPr>
              <w:widowControl w:val="0"/>
              <w:spacing w:before="14" w:after="0"/>
              <w:jc w:val="left"/>
              <w:rPr>
                <w:rFonts w:eastAsia="Gill Sans MT" w:cs="Arial"/>
                <w:sz w:val="18"/>
                <w:szCs w:val="18"/>
                <w:lang w:val="es-ES"/>
              </w:rPr>
            </w:pPr>
            <w:r w:rsidRPr="001226B2">
              <w:rPr>
                <w:rFonts w:eastAsia="Gill Sans MT" w:cs="Arial"/>
                <w:sz w:val="18"/>
                <w:szCs w:val="18"/>
                <w:lang w:val="es-ES"/>
              </w:rPr>
              <w:t xml:space="preserve">1B1b </w:t>
            </w:r>
            <w:r w:rsidR="00CD06BC" w:rsidRPr="001226B2">
              <w:rPr>
                <w:rFonts w:eastAsia="Gill Sans MT" w:cs="Arial"/>
                <w:sz w:val="18"/>
                <w:szCs w:val="18"/>
                <w:lang w:val="es-ES"/>
              </w:rPr>
              <w:t>Combustión no controlada y vertederos para quema de carbón</w:t>
            </w:r>
          </w:p>
        </w:tc>
        <w:tc>
          <w:tcPr>
            <w:tcW w:w="1272" w:type="dxa"/>
          </w:tcPr>
          <w:p w14:paraId="63359746" w14:textId="77777777" w:rsidR="009E06A7" w:rsidRPr="001226B2" w:rsidRDefault="009E06A7"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19F94A2D" w14:textId="77777777" w:rsidR="009E06A7" w:rsidRPr="001226B2" w:rsidRDefault="009E06A7"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0B9F57E0" w14:textId="77777777" w:rsidR="009E06A7" w:rsidRPr="001226B2" w:rsidRDefault="009E06A7"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7AFAD056" w14:textId="77777777" w:rsidR="009E06A7" w:rsidRPr="001226B2" w:rsidRDefault="009E06A7"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03177AA4" w14:textId="77777777" w:rsidR="009E06A7" w:rsidRPr="001226B2" w:rsidRDefault="009E06A7"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36C8A1BF" w14:textId="77777777" w:rsidR="009E06A7" w:rsidRPr="001226B2" w:rsidRDefault="009E06A7"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49F1F0C2" w14:textId="77777777" w:rsidR="009E06A7" w:rsidRPr="001226B2" w:rsidRDefault="009E06A7"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B3005" w:rsidRPr="00EB3CBC" w14:paraId="4F25AB70" w14:textId="77777777" w:rsidTr="005354F6">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703BF8B0" w14:textId="4F6556FA" w:rsidR="002B3005" w:rsidRPr="001226B2" w:rsidRDefault="009E06A7" w:rsidP="00CD06BC">
            <w:pPr>
              <w:widowControl w:val="0"/>
              <w:spacing w:before="14" w:after="0"/>
              <w:jc w:val="left"/>
              <w:rPr>
                <w:rFonts w:eastAsia="Gill Sans MT" w:cs="Arial"/>
                <w:sz w:val="18"/>
                <w:szCs w:val="18"/>
                <w:lang w:val="es-ES"/>
              </w:rPr>
            </w:pPr>
            <w:r w:rsidRPr="001226B2">
              <w:rPr>
                <w:rFonts w:eastAsia="Gill Sans MT" w:cs="Arial"/>
                <w:sz w:val="18"/>
                <w:szCs w:val="18"/>
                <w:lang w:val="es-ES"/>
              </w:rPr>
              <w:t>1B1c</w:t>
            </w:r>
            <w:r w:rsidRPr="001226B2">
              <w:rPr>
                <w:rFonts w:eastAsia="Gill Sans MT" w:cs="Arial"/>
                <w:spacing w:val="10"/>
                <w:sz w:val="18"/>
                <w:szCs w:val="18"/>
                <w:lang w:val="es-ES"/>
              </w:rPr>
              <w:t xml:space="preserve"> </w:t>
            </w:r>
            <w:r w:rsidR="00CD06BC" w:rsidRPr="001226B2">
              <w:rPr>
                <w:rFonts w:eastAsia="Gill Sans MT" w:cs="Arial"/>
                <w:sz w:val="18"/>
                <w:szCs w:val="18"/>
                <w:lang w:val="es-ES"/>
              </w:rPr>
              <w:t>Transformación de combustible sólido</w:t>
            </w:r>
          </w:p>
        </w:tc>
        <w:tc>
          <w:tcPr>
            <w:tcW w:w="1272" w:type="dxa"/>
          </w:tcPr>
          <w:p w14:paraId="47C0785D"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3DD66E83"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665A728D"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36E978B2"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35C8069A"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55B215CA"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2BFACA0A"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bl>
    <w:p w14:paraId="732EBE4D" w14:textId="77777777" w:rsidR="00284927" w:rsidRPr="001226B2" w:rsidRDefault="00284927" w:rsidP="00A668DD">
      <w:pPr>
        <w:pStyle w:val="Beschriftung"/>
        <w:rPr>
          <w:lang w:val="es-ES"/>
        </w:rPr>
      </w:pPr>
      <w:bookmarkStart w:id="232" w:name="_Ref399333409"/>
      <w:bookmarkStart w:id="233" w:name="_Toc399324811"/>
      <w:bookmarkStart w:id="234" w:name="_Ref399334441"/>
    </w:p>
    <w:p w14:paraId="63478F46" w14:textId="77777777" w:rsidR="00284927" w:rsidRPr="001226B2" w:rsidRDefault="00284927">
      <w:pPr>
        <w:spacing w:after="0"/>
        <w:jc w:val="left"/>
        <w:rPr>
          <w:b/>
          <w:bCs/>
          <w:sz w:val="18"/>
          <w:szCs w:val="20"/>
          <w:lang w:val="es-ES"/>
        </w:rPr>
      </w:pPr>
      <w:r w:rsidRPr="001226B2">
        <w:rPr>
          <w:lang w:val="es-ES"/>
        </w:rPr>
        <w:br w:type="page"/>
      </w:r>
    </w:p>
    <w:bookmarkEnd w:id="232"/>
    <w:bookmarkEnd w:id="233"/>
    <w:bookmarkEnd w:id="234"/>
    <w:p w14:paraId="4B5061A5" w14:textId="77777777" w:rsidR="002B3005" w:rsidRPr="001226B2" w:rsidRDefault="002B3005" w:rsidP="00A668DD">
      <w:pPr>
        <w:pStyle w:val="Beschriftung"/>
        <w:rPr>
          <w:lang w:val="es-ES" w:eastAsia="zh-CN"/>
        </w:rPr>
      </w:pPr>
    </w:p>
    <w:tbl>
      <w:tblPr>
        <w:tblStyle w:val="AEATableStyle"/>
        <w:tblW w:w="0" w:type="auto"/>
        <w:tblLayout w:type="fixed"/>
        <w:tblLook w:val="01E0" w:firstRow="1" w:lastRow="1" w:firstColumn="1" w:lastColumn="1" w:noHBand="0" w:noVBand="0"/>
      </w:tblPr>
      <w:tblGrid>
        <w:gridCol w:w="5117"/>
        <w:gridCol w:w="1272"/>
        <w:gridCol w:w="1114"/>
        <w:gridCol w:w="1109"/>
        <w:gridCol w:w="1114"/>
        <w:gridCol w:w="1109"/>
        <w:gridCol w:w="1114"/>
        <w:gridCol w:w="1109"/>
      </w:tblGrid>
      <w:tr w:rsidR="002B3005" w:rsidRPr="001226B2" w14:paraId="00A55637" w14:textId="77777777" w:rsidTr="00256F24">
        <w:trPr>
          <w:cnfStyle w:val="100000000000" w:firstRow="1" w:lastRow="0" w:firstColumn="0" w:lastColumn="0" w:oddVBand="0" w:evenVBand="0" w:oddHBand="0" w:evenHBand="0" w:firstRowFirstColumn="0" w:firstRowLastColumn="0" w:lastRowFirstColumn="0" w:lastRowLastColumn="0"/>
          <w:trHeight w:hRule="exact" w:val="516"/>
        </w:trPr>
        <w:tc>
          <w:tcPr>
            <w:cnfStyle w:val="001000000000" w:firstRow="0" w:lastRow="0" w:firstColumn="1" w:lastColumn="0" w:oddVBand="0" w:evenVBand="0" w:oddHBand="0" w:evenHBand="0" w:firstRowFirstColumn="0" w:firstRowLastColumn="0" w:lastRowFirstColumn="0" w:lastRowLastColumn="0"/>
            <w:tcW w:w="13058" w:type="dxa"/>
            <w:gridSpan w:val="8"/>
            <w:shd w:val="clear" w:color="auto" w:fill="8DB3E2" w:themeFill="text2" w:themeFillTint="66"/>
          </w:tcPr>
          <w:p w14:paraId="65BEE263" w14:textId="479E0ED1" w:rsidR="002B3005" w:rsidRPr="001226B2" w:rsidRDefault="00CD06BC" w:rsidP="006F740D">
            <w:pPr>
              <w:widowControl w:val="0"/>
              <w:spacing w:before="5" w:after="0"/>
              <w:ind w:right="3174"/>
              <w:jc w:val="left"/>
              <w:rPr>
                <w:rFonts w:eastAsia="Gill Sans MT" w:cs="Arial"/>
                <w:bCs/>
                <w:spacing w:val="-1"/>
                <w:sz w:val="18"/>
                <w:szCs w:val="18"/>
                <w:lang w:val="es-ES"/>
              </w:rPr>
            </w:pPr>
            <w:r w:rsidRPr="001226B2">
              <w:rPr>
                <w:rFonts w:eastAsia="Gill Sans MT" w:cs="Arial"/>
                <w:bCs/>
                <w:spacing w:val="-2"/>
                <w:sz w:val="18"/>
                <w:szCs w:val="18"/>
                <w:lang w:val="es-ES"/>
              </w:rPr>
              <w:t>INFOMRE SECTORIAL PARA EL SECTOR ENERGÍA</w:t>
            </w:r>
            <w:r w:rsidRPr="001226B2">
              <w:rPr>
                <w:rFonts w:eastAsia="Gill Sans MT" w:cs="Arial"/>
                <w:bCs/>
                <w:w w:val="98"/>
                <w:sz w:val="18"/>
                <w:szCs w:val="18"/>
                <w:lang w:val="es-ES"/>
              </w:rPr>
              <w:t xml:space="preserve"> </w:t>
            </w:r>
            <w:r w:rsidR="002B3005" w:rsidRPr="001226B2">
              <w:rPr>
                <w:rFonts w:eastAsia="Gill Sans MT" w:cs="Arial"/>
                <w:bCs/>
                <w:spacing w:val="-1"/>
                <w:sz w:val="18"/>
                <w:szCs w:val="18"/>
                <w:lang w:val="es-ES"/>
              </w:rPr>
              <w:t>(Gg)</w:t>
            </w:r>
          </w:p>
          <w:p w14:paraId="66FFDBEF" w14:textId="66FE02C0" w:rsidR="001F3689" w:rsidRPr="001226B2" w:rsidRDefault="00EC74BB" w:rsidP="00CD06BC">
            <w:pPr>
              <w:widowControl w:val="0"/>
              <w:spacing w:before="5" w:after="0"/>
              <w:ind w:right="3174"/>
              <w:jc w:val="left"/>
              <w:rPr>
                <w:rFonts w:eastAsia="Gill Sans MT" w:cs="Arial"/>
                <w:sz w:val="18"/>
                <w:szCs w:val="18"/>
                <w:lang w:val="es-ES"/>
              </w:rPr>
            </w:pPr>
            <w:r w:rsidRPr="001226B2">
              <w:rPr>
                <w:rFonts w:eastAsia="Gill Sans MT" w:cs="Arial"/>
                <w:bCs/>
                <w:spacing w:val="-1"/>
                <w:sz w:val="18"/>
                <w:szCs w:val="18"/>
                <w:lang w:val="es-ES"/>
              </w:rPr>
              <w:t>(</w:t>
            </w:r>
            <w:r w:rsidR="00CD06BC" w:rsidRPr="001226B2">
              <w:rPr>
                <w:rFonts w:eastAsia="Gill Sans MT" w:cs="Arial"/>
                <w:bCs/>
                <w:spacing w:val="-1"/>
                <w:sz w:val="18"/>
                <w:szCs w:val="18"/>
                <w:lang w:val="es-ES"/>
              </w:rPr>
              <w:t>Hoja</w:t>
            </w:r>
            <w:r w:rsidR="001F3689" w:rsidRPr="001226B2">
              <w:rPr>
                <w:rFonts w:eastAsia="Gill Sans MT" w:cs="Arial"/>
                <w:bCs/>
                <w:spacing w:val="-1"/>
                <w:sz w:val="18"/>
                <w:szCs w:val="18"/>
                <w:lang w:val="es-ES"/>
              </w:rPr>
              <w:t xml:space="preserve"> 3</w:t>
            </w:r>
            <w:r w:rsidR="003C6519" w:rsidRPr="001226B2">
              <w:rPr>
                <w:rFonts w:eastAsia="Gill Sans MT" w:cs="Arial"/>
                <w:bCs/>
                <w:spacing w:val="-1"/>
                <w:sz w:val="18"/>
                <w:szCs w:val="18"/>
                <w:lang w:val="es-ES"/>
              </w:rPr>
              <w:t xml:space="preserve"> </w:t>
            </w:r>
            <w:r w:rsidR="00CD06BC" w:rsidRPr="001226B2">
              <w:rPr>
                <w:rFonts w:eastAsia="Gill Sans MT" w:cs="Arial"/>
                <w:bCs/>
                <w:spacing w:val="-1"/>
                <w:sz w:val="18"/>
                <w:szCs w:val="18"/>
                <w:lang w:val="es-ES"/>
              </w:rPr>
              <w:t>de</w:t>
            </w:r>
            <w:r w:rsidR="001F3689" w:rsidRPr="001226B2">
              <w:rPr>
                <w:rFonts w:eastAsia="Gill Sans MT" w:cs="Arial"/>
                <w:bCs/>
                <w:spacing w:val="-1"/>
                <w:sz w:val="18"/>
                <w:szCs w:val="18"/>
                <w:lang w:val="es-ES"/>
              </w:rPr>
              <w:t xml:space="preserve"> 3</w:t>
            </w:r>
            <w:r w:rsidRPr="001226B2">
              <w:rPr>
                <w:rFonts w:eastAsia="Gill Sans MT" w:cs="Arial"/>
                <w:bCs/>
                <w:spacing w:val="-1"/>
                <w:sz w:val="18"/>
                <w:szCs w:val="18"/>
                <w:lang w:val="es-ES"/>
              </w:rPr>
              <w:t>)</w:t>
            </w:r>
          </w:p>
        </w:tc>
      </w:tr>
      <w:tr w:rsidR="00026714" w:rsidRPr="001226B2" w14:paraId="1A5C9573" w14:textId="77777777" w:rsidTr="00504AE5">
        <w:trPr>
          <w:trHeight w:hRule="exact" w:val="449"/>
        </w:trPr>
        <w:tc>
          <w:tcPr>
            <w:cnfStyle w:val="001000000000" w:firstRow="0" w:lastRow="0" w:firstColumn="1" w:lastColumn="0" w:oddVBand="0" w:evenVBand="0" w:oddHBand="0" w:evenHBand="0" w:firstRowFirstColumn="0" w:firstRowLastColumn="0" w:lastRowFirstColumn="0" w:lastRowLastColumn="0"/>
            <w:tcW w:w="5117" w:type="dxa"/>
          </w:tcPr>
          <w:p w14:paraId="61E92F28" w14:textId="4150171C" w:rsidR="00026714" w:rsidRPr="001226B2" w:rsidRDefault="00E318FD" w:rsidP="002B3005">
            <w:pPr>
              <w:widowControl w:val="0"/>
              <w:spacing w:before="28" w:after="0"/>
              <w:jc w:val="left"/>
              <w:rPr>
                <w:rFonts w:eastAsia="Gill Sans MT" w:cs="Arial"/>
                <w:sz w:val="18"/>
                <w:szCs w:val="18"/>
                <w:lang w:val="es-ES"/>
              </w:rPr>
            </w:pPr>
            <w:r w:rsidRPr="001226B2">
              <w:rPr>
                <w:rFonts w:eastAsia="Gill Sans MT" w:cs="Arial"/>
                <w:b/>
                <w:bCs/>
                <w:sz w:val="18"/>
                <w:szCs w:val="18"/>
                <w:lang w:val="es-ES"/>
              </w:rPr>
              <w:t>CATEGORÍAS DE FUENTES Y SUMIDEROS DE GASES DE EFECTO INVERNADERO</w:t>
            </w:r>
          </w:p>
        </w:tc>
        <w:tc>
          <w:tcPr>
            <w:tcW w:w="1272" w:type="dxa"/>
          </w:tcPr>
          <w:p w14:paraId="49C2EDB2" w14:textId="77777777" w:rsidR="00026714" w:rsidRPr="001226B2" w:rsidRDefault="00026714" w:rsidP="002B3005">
            <w:pPr>
              <w:widowControl w:val="0"/>
              <w:spacing w:before="14" w:after="0"/>
              <w:ind w:right="429"/>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pacing w:val="-1"/>
                <w:sz w:val="18"/>
                <w:szCs w:val="18"/>
                <w:lang w:val="es-ES"/>
              </w:rPr>
              <w:t>C</w:t>
            </w:r>
            <w:r w:rsidRPr="001226B2">
              <w:rPr>
                <w:rFonts w:eastAsia="Gill Sans MT" w:cs="Arial"/>
                <w:sz w:val="18"/>
                <w:szCs w:val="18"/>
                <w:lang w:val="es-ES"/>
              </w:rPr>
              <w:t>O</w:t>
            </w:r>
            <w:r w:rsidRPr="001226B2">
              <w:rPr>
                <w:rFonts w:eastAsia="Gill Sans MT" w:cs="Arial"/>
                <w:position w:val="-3"/>
                <w:sz w:val="18"/>
                <w:szCs w:val="18"/>
                <w:vertAlign w:val="subscript"/>
                <w:lang w:val="es-ES"/>
              </w:rPr>
              <w:t>2</w:t>
            </w:r>
          </w:p>
        </w:tc>
        <w:tc>
          <w:tcPr>
            <w:tcW w:w="1114" w:type="dxa"/>
          </w:tcPr>
          <w:p w14:paraId="562594A3" w14:textId="77777777" w:rsidR="00026714" w:rsidRPr="001226B2" w:rsidRDefault="00026714" w:rsidP="002B3005">
            <w:pPr>
              <w:widowControl w:val="0"/>
              <w:spacing w:before="14" w:after="0"/>
              <w:ind w:right="363"/>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pacing w:val="1"/>
                <w:sz w:val="18"/>
                <w:szCs w:val="18"/>
                <w:lang w:val="es-ES"/>
              </w:rPr>
              <w:t>C</w:t>
            </w:r>
            <w:r w:rsidRPr="001226B2">
              <w:rPr>
                <w:rFonts w:eastAsia="Gill Sans MT" w:cs="Arial"/>
                <w:sz w:val="18"/>
                <w:szCs w:val="18"/>
                <w:lang w:val="es-ES"/>
              </w:rPr>
              <w:t>H</w:t>
            </w:r>
            <w:r w:rsidRPr="001226B2">
              <w:rPr>
                <w:rFonts w:eastAsia="Gill Sans MT" w:cs="Arial"/>
                <w:position w:val="-3"/>
                <w:sz w:val="18"/>
                <w:szCs w:val="18"/>
                <w:vertAlign w:val="subscript"/>
                <w:lang w:val="es-ES"/>
              </w:rPr>
              <w:t>4</w:t>
            </w:r>
          </w:p>
        </w:tc>
        <w:tc>
          <w:tcPr>
            <w:tcW w:w="1109" w:type="dxa"/>
          </w:tcPr>
          <w:p w14:paraId="7AC41C49" w14:textId="77777777" w:rsidR="00026714" w:rsidRPr="001226B2" w:rsidRDefault="00026714" w:rsidP="002B3005">
            <w:pPr>
              <w:widowControl w:val="0"/>
              <w:spacing w:before="33" w:after="0"/>
              <w:jc w:val="left"/>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pacing w:val="1"/>
                <w:sz w:val="18"/>
                <w:szCs w:val="18"/>
                <w:lang w:val="es-ES"/>
              </w:rPr>
              <w:t>N</w:t>
            </w:r>
            <w:r w:rsidRPr="001226B2">
              <w:rPr>
                <w:rFonts w:eastAsia="Gill Sans MT" w:cs="Arial"/>
                <w:spacing w:val="2"/>
                <w:position w:val="-3"/>
                <w:sz w:val="18"/>
                <w:szCs w:val="18"/>
                <w:vertAlign w:val="subscript"/>
                <w:lang w:val="es-ES"/>
              </w:rPr>
              <w:t>2</w:t>
            </w:r>
            <w:r w:rsidRPr="001226B2">
              <w:rPr>
                <w:rFonts w:eastAsia="Gill Sans MT" w:cs="Arial"/>
                <w:sz w:val="18"/>
                <w:szCs w:val="18"/>
                <w:lang w:val="es-ES"/>
              </w:rPr>
              <w:t>O</w:t>
            </w:r>
          </w:p>
        </w:tc>
        <w:tc>
          <w:tcPr>
            <w:tcW w:w="1114" w:type="dxa"/>
          </w:tcPr>
          <w:p w14:paraId="507E0C03" w14:textId="77777777" w:rsidR="00026714" w:rsidRPr="001226B2" w:rsidRDefault="00026714" w:rsidP="002B3005">
            <w:pPr>
              <w:widowControl w:val="0"/>
              <w:spacing w:before="14" w:after="0"/>
              <w:jc w:val="left"/>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z w:val="18"/>
                <w:szCs w:val="18"/>
                <w:lang w:val="es-ES"/>
              </w:rPr>
              <w:t>NO</w:t>
            </w:r>
            <w:r w:rsidRPr="001226B2">
              <w:rPr>
                <w:rFonts w:eastAsia="Gill Sans MT" w:cs="Arial"/>
                <w:position w:val="-4"/>
                <w:sz w:val="18"/>
                <w:szCs w:val="18"/>
                <w:vertAlign w:val="subscript"/>
                <w:lang w:val="es-ES"/>
              </w:rPr>
              <w:t>x</w:t>
            </w:r>
          </w:p>
        </w:tc>
        <w:tc>
          <w:tcPr>
            <w:tcW w:w="1109" w:type="dxa"/>
          </w:tcPr>
          <w:p w14:paraId="0E9FB3B9" w14:textId="77777777" w:rsidR="00026714" w:rsidRPr="001226B2" w:rsidRDefault="00026714" w:rsidP="002B3005">
            <w:pPr>
              <w:widowControl w:val="0"/>
              <w:spacing w:before="14"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pacing w:val="-1"/>
                <w:sz w:val="18"/>
                <w:szCs w:val="18"/>
                <w:lang w:val="es-ES"/>
              </w:rPr>
              <w:t>C</w:t>
            </w:r>
            <w:r w:rsidRPr="001226B2">
              <w:rPr>
                <w:rFonts w:eastAsia="Gill Sans MT" w:cs="Arial"/>
                <w:sz w:val="18"/>
                <w:szCs w:val="18"/>
                <w:lang w:val="es-ES"/>
              </w:rPr>
              <w:t>O</w:t>
            </w:r>
          </w:p>
        </w:tc>
        <w:tc>
          <w:tcPr>
            <w:tcW w:w="1114" w:type="dxa"/>
          </w:tcPr>
          <w:p w14:paraId="1FBE7183" w14:textId="3893648A" w:rsidR="00026714" w:rsidRPr="001226B2" w:rsidRDefault="00E318FD" w:rsidP="002B3005">
            <w:pPr>
              <w:widowControl w:val="0"/>
              <w:spacing w:before="14" w:after="0"/>
              <w:jc w:val="left"/>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z w:val="18"/>
                <w:szCs w:val="18"/>
                <w:lang w:val="es-ES"/>
              </w:rPr>
              <w:t>COVDM</w:t>
            </w:r>
          </w:p>
        </w:tc>
        <w:tc>
          <w:tcPr>
            <w:tcW w:w="1109" w:type="dxa"/>
          </w:tcPr>
          <w:p w14:paraId="681575FF" w14:textId="77777777" w:rsidR="00026714" w:rsidRPr="001226B2" w:rsidRDefault="00026714" w:rsidP="002B3005">
            <w:pPr>
              <w:widowControl w:val="0"/>
              <w:spacing w:before="14" w:after="0"/>
              <w:jc w:val="left"/>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pacing w:val="-4"/>
                <w:sz w:val="18"/>
                <w:szCs w:val="18"/>
                <w:lang w:val="es-ES"/>
              </w:rPr>
              <w:t>S</w:t>
            </w:r>
            <w:r w:rsidRPr="001226B2">
              <w:rPr>
                <w:rFonts w:eastAsia="Gill Sans MT" w:cs="Arial"/>
                <w:sz w:val="18"/>
                <w:szCs w:val="18"/>
                <w:lang w:val="es-ES"/>
              </w:rPr>
              <w:t>O</w:t>
            </w:r>
            <w:r w:rsidRPr="001226B2">
              <w:rPr>
                <w:rFonts w:eastAsia="Gill Sans MT" w:cs="Arial"/>
                <w:position w:val="-3"/>
                <w:sz w:val="18"/>
                <w:szCs w:val="18"/>
                <w:vertAlign w:val="subscript"/>
                <w:lang w:val="es-ES"/>
              </w:rPr>
              <w:t>2</w:t>
            </w:r>
          </w:p>
        </w:tc>
      </w:tr>
      <w:tr w:rsidR="00284927" w:rsidRPr="00EB3CBC" w14:paraId="55E92545" w14:textId="77777777" w:rsidTr="006B43FA">
        <w:trPr>
          <w:trHeight w:hRule="exact" w:val="330"/>
        </w:trPr>
        <w:tc>
          <w:tcPr>
            <w:cnfStyle w:val="001000000000" w:firstRow="0" w:lastRow="0" w:firstColumn="1" w:lastColumn="0" w:oddVBand="0" w:evenVBand="0" w:oddHBand="0" w:evenHBand="0" w:firstRowFirstColumn="0" w:firstRowLastColumn="0" w:lastRowFirstColumn="0" w:lastRowLastColumn="0"/>
            <w:tcW w:w="5117" w:type="dxa"/>
          </w:tcPr>
          <w:p w14:paraId="6CDE2023" w14:textId="48AEDEA6" w:rsidR="00284927" w:rsidRPr="001226B2" w:rsidRDefault="00284927" w:rsidP="00CD06BC">
            <w:pPr>
              <w:widowControl w:val="0"/>
              <w:spacing w:before="28" w:after="0"/>
              <w:jc w:val="left"/>
              <w:rPr>
                <w:rFonts w:eastAsia="Gill Sans MT" w:cs="Arial"/>
                <w:sz w:val="18"/>
                <w:szCs w:val="18"/>
                <w:lang w:val="es-ES"/>
              </w:rPr>
            </w:pPr>
            <w:r w:rsidRPr="001226B2">
              <w:rPr>
                <w:rFonts w:eastAsia="Gill Sans MT" w:cs="Arial"/>
                <w:b/>
                <w:bCs/>
                <w:sz w:val="18"/>
                <w:szCs w:val="18"/>
                <w:lang w:val="es-ES"/>
              </w:rPr>
              <w:t>1B2</w:t>
            </w:r>
            <w:r w:rsidRPr="001226B2">
              <w:rPr>
                <w:rFonts w:eastAsia="Gill Sans MT" w:cs="Arial"/>
                <w:b/>
                <w:bCs/>
                <w:spacing w:val="3"/>
                <w:sz w:val="18"/>
                <w:szCs w:val="18"/>
                <w:lang w:val="es-ES"/>
              </w:rPr>
              <w:t xml:space="preserve"> </w:t>
            </w:r>
            <w:r w:rsidR="00CD06BC" w:rsidRPr="001226B2">
              <w:rPr>
                <w:rFonts w:eastAsia="Gill Sans MT" w:cs="Arial"/>
                <w:b/>
                <w:bCs/>
                <w:spacing w:val="-1"/>
                <w:sz w:val="18"/>
                <w:szCs w:val="18"/>
                <w:lang w:val="es-ES"/>
              </w:rPr>
              <w:t>Petróleo y gas natural</w:t>
            </w:r>
          </w:p>
        </w:tc>
        <w:tc>
          <w:tcPr>
            <w:tcW w:w="1272" w:type="dxa"/>
          </w:tcPr>
          <w:p w14:paraId="2083C3DF"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79FDFDE0"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20017F9A"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7488E8EB"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435C857E"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4F7A1202"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1911AB66"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84927" w:rsidRPr="001226B2" w14:paraId="56D41C0A" w14:textId="77777777" w:rsidTr="006B43FA">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6C47B143" w14:textId="77A067EF" w:rsidR="00284927" w:rsidRPr="001226B2" w:rsidRDefault="00284927" w:rsidP="00CD06BC">
            <w:pPr>
              <w:widowControl w:val="0"/>
              <w:spacing w:before="14" w:after="0"/>
              <w:jc w:val="left"/>
              <w:rPr>
                <w:rFonts w:eastAsia="Gill Sans MT" w:cs="Arial"/>
                <w:sz w:val="18"/>
                <w:szCs w:val="18"/>
                <w:lang w:val="es-ES"/>
              </w:rPr>
            </w:pPr>
            <w:r w:rsidRPr="001226B2">
              <w:rPr>
                <w:rFonts w:eastAsia="Gill Sans MT" w:cs="Arial"/>
                <w:sz w:val="18"/>
                <w:szCs w:val="18"/>
                <w:lang w:val="es-ES"/>
              </w:rPr>
              <w:t>1B2a</w:t>
            </w:r>
            <w:r w:rsidRPr="001226B2">
              <w:rPr>
                <w:rFonts w:eastAsia="Gill Sans MT" w:cs="Arial"/>
                <w:spacing w:val="3"/>
                <w:sz w:val="18"/>
                <w:szCs w:val="18"/>
                <w:lang w:val="es-ES"/>
              </w:rPr>
              <w:t xml:space="preserve"> </w:t>
            </w:r>
            <w:r w:rsidR="00CD06BC" w:rsidRPr="001226B2">
              <w:rPr>
                <w:rFonts w:eastAsia="Gill Sans MT" w:cs="Arial"/>
                <w:spacing w:val="-1"/>
                <w:sz w:val="18"/>
                <w:szCs w:val="18"/>
                <w:lang w:val="es-ES"/>
              </w:rPr>
              <w:t>Petróleo</w:t>
            </w:r>
          </w:p>
        </w:tc>
        <w:tc>
          <w:tcPr>
            <w:tcW w:w="1272" w:type="dxa"/>
            <w:tcBorders>
              <w:bottom w:val="single" w:sz="6" w:space="0" w:color="auto"/>
            </w:tcBorders>
          </w:tcPr>
          <w:p w14:paraId="15685872"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Borders>
              <w:bottom w:val="single" w:sz="6" w:space="0" w:color="auto"/>
            </w:tcBorders>
          </w:tcPr>
          <w:p w14:paraId="5F15BFB0"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Borders>
              <w:bottom w:val="single" w:sz="6" w:space="0" w:color="auto"/>
            </w:tcBorders>
          </w:tcPr>
          <w:p w14:paraId="6067BE91"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Borders>
              <w:bottom w:val="single" w:sz="6" w:space="0" w:color="auto"/>
            </w:tcBorders>
          </w:tcPr>
          <w:p w14:paraId="0706B5A5"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Borders>
              <w:bottom w:val="single" w:sz="6" w:space="0" w:color="auto"/>
            </w:tcBorders>
          </w:tcPr>
          <w:p w14:paraId="27731CD0"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Borders>
              <w:bottom w:val="single" w:sz="6" w:space="0" w:color="auto"/>
            </w:tcBorders>
          </w:tcPr>
          <w:p w14:paraId="06250EF0"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Borders>
              <w:bottom w:val="single" w:sz="6" w:space="0" w:color="auto"/>
            </w:tcBorders>
          </w:tcPr>
          <w:p w14:paraId="56BAC994"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84927" w:rsidRPr="001226B2" w14:paraId="122E2589" w14:textId="77777777" w:rsidTr="00BB70A4">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22448D57" w14:textId="6DF60236" w:rsidR="00284927" w:rsidRPr="001226B2" w:rsidRDefault="00CD06BC" w:rsidP="00CD06BC">
            <w:pPr>
              <w:widowControl w:val="0"/>
              <w:spacing w:before="14" w:after="0"/>
              <w:jc w:val="left"/>
              <w:rPr>
                <w:rFonts w:eastAsia="Gill Sans MT" w:cs="Arial"/>
                <w:sz w:val="18"/>
                <w:szCs w:val="18"/>
                <w:lang w:val="es-ES"/>
              </w:rPr>
            </w:pPr>
            <w:r w:rsidRPr="001226B2">
              <w:rPr>
                <w:rFonts w:eastAsia="Gill Sans MT" w:cs="Arial"/>
                <w:sz w:val="18"/>
                <w:szCs w:val="18"/>
                <w:lang w:val="es-ES"/>
              </w:rPr>
              <w:t>1</w:t>
            </w:r>
            <w:r w:rsidR="00284927" w:rsidRPr="001226B2">
              <w:rPr>
                <w:rFonts w:eastAsia="Gill Sans MT" w:cs="Arial"/>
                <w:sz w:val="18"/>
                <w:szCs w:val="18"/>
                <w:lang w:val="es-ES"/>
              </w:rPr>
              <w:t>B2b</w:t>
            </w:r>
            <w:r w:rsidR="00284927" w:rsidRPr="001226B2">
              <w:rPr>
                <w:rFonts w:eastAsia="Gill Sans MT" w:cs="Arial"/>
                <w:spacing w:val="8"/>
                <w:sz w:val="18"/>
                <w:szCs w:val="18"/>
                <w:lang w:val="es-ES"/>
              </w:rPr>
              <w:t xml:space="preserve"> </w:t>
            </w:r>
            <w:r w:rsidRPr="001226B2">
              <w:rPr>
                <w:rFonts w:eastAsia="Gill Sans MT" w:cs="Arial"/>
                <w:spacing w:val="8"/>
                <w:sz w:val="18"/>
                <w:szCs w:val="18"/>
                <w:lang w:val="es-ES"/>
              </w:rPr>
              <w:t>Gas n</w:t>
            </w:r>
            <w:r w:rsidR="00284927" w:rsidRPr="001226B2">
              <w:rPr>
                <w:rFonts w:eastAsia="Gill Sans MT" w:cs="Arial"/>
                <w:sz w:val="18"/>
                <w:szCs w:val="18"/>
                <w:lang w:val="es-ES"/>
              </w:rPr>
              <w:t>atural</w:t>
            </w:r>
          </w:p>
        </w:tc>
        <w:tc>
          <w:tcPr>
            <w:tcW w:w="1272" w:type="dxa"/>
            <w:tcBorders>
              <w:top w:val="single" w:sz="6" w:space="0" w:color="auto"/>
              <w:left w:val="single" w:sz="6" w:space="0" w:color="auto"/>
              <w:bottom w:val="single" w:sz="6" w:space="0" w:color="auto"/>
              <w:right w:val="single" w:sz="6" w:space="0" w:color="auto"/>
            </w:tcBorders>
          </w:tcPr>
          <w:p w14:paraId="3AEF170D"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Borders>
              <w:top w:val="single" w:sz="6" w:space="0" w:color="auto"/>
              <w:left w:val="single" w:sz="6" w:space="0" w:color="auto"/>
              <w:bottom w:val="single" w:sz="6" w:space="0" w:color="auto"/>
              <w:right w:val="single" w:sz="6" w:space="0" w:color="auto"/>
            </w:tcBorders>
          </w:tcPr>
          <w:p w14:paraId="01541C67"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Borders>
              <w:top w:val="single" w:sz="6" w:space="0" w:color="auto"/>
              <w:left w:val="single" w:sz="6" w:space="0" w:color="auto"/>
              <w:bottom w:val="single" w:sz="6" w:space="0" w:color="auto"/>
              <w:right w:val="single" w:sz="6" w:space="0" w:color="auto"/>
            </w:tcBorders>
          </w:tcPr>
          <w:p w14:paraId="12D24442"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Borders>
              <w:top w:val="single" w:sz="6" w:space="0" w:color="auto"/>
              <w:left w:val="single" w:sz="6" w:space="0" w:color="auto"/>
              <w:bottom w:val="single" w:sz="6" w:space="0" w:color="auto"/>
              <w:right w:val="single" w:sz="6" w:space="0" w:color="auto"/>
            </w:tcBorders>
          </w:tcPr>
          <w:p w14:paraId="27914B3B"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Borders>
              <w:top w:val="single" w:sz="6" w:space="0" w:color="auto"/>
              <w:left w:val="single" w:sz="6" w:space="0" w:color="auto"/>
              <w:bottom w:val="single" w:sz="6" w:space="0" w:color="auto"/>
              <w:right w:val="single" w:sz="6" w:space="0" w:color="auto"/>
            </w:tcBorders>
          </w:tcPr>
          <w:p w14:paraId="0BFFDEB5"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Borders>
              <w:top w:val="single" w:sz="6" w:space="0" w:color="auto"/>
              <w:left w:val="single" w:sz="6" w:space="0" w:color="auto"/>
              <w:bottom w:val="single" w:sz="6" w:space="0" w:color="auto"/>
              <w:right w:val="single" w:sz="6" w:space="0" w:color="auto"/>
            </w:tcBorders>
          </w:tcPr>
          <w:p w14:paraId="720F6D6D"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Borders>
              <w:top w:val="single" w:sz="6" w:space="0" w:color="auto"/>
              <w:left w:val="single" w:sz="6" w:space="0" w:color="auto"/>
              <w:bottom w:val="single" w:sz="6" w:space="0" w:color="auto"/>
              <w:right w:val="single" w:sz="6" w:space="0" w:color="auto"/>
            </w:tcBorders>
          </w:tcPr>
          <w:p w14:paraId="54E5E279"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84927" w:rsidRPr="00EB3CBC" w14:paraId="1142AC7E" w14:textId="77777777" w:rsidTr="00504AE5">
        <w:trPr>
          <w:trHeight w:hRule="exact" w:val="480"/>
        </w:trPr>
        <w:tc>
          <w:tcPr>
            <w:cnfStyle w:val="001000000000" w:firstRow="0" w:lastRow="0" w:firstColumn="1" w:lastColumn="0" w:oddVBand="0" w:evenVBand="0" w:oddHBand="0" w:evenHBand="0" w:firstRowFirstColumn="0" w:firstRowLastColumn="0" w:lastRowFirstColumn="0" w:lastRowLastColumn="0"/>
            <w:tcW w:w="5117" w:type="dxa"/>
          </w:tcPr>
          <w:p w14:paraId="0F62A9A0" w14:textId="02100E98" w:rsidR="00284927" w:rsidRPr="001226B2" w:rsidRDefault="00284927" w:rsidP="00F703FE">
            <w:pPr>
              <w:widowControl w:val="0"/>
              <w:spacing w:before="28" w:after="0"/>
              <w:jc w:val="left"/>
              <w:rPr>
                <w:rFonts w:eastAsia="Gill Sans MT" w:cs="Arial"/>
                <w:sz w:val="18"/>
                <w:szCs w:val="18"/>
                <w:lang w:val="es-ES"/>
              </w:rPr>
            </w:pPr>
            <w:r w:rsidRPr="001226B2">
              <w:rPr>
                <w:rFonts w:eastAsia="Gill Sans MT" w:cs="Arial"/>
                <w:b/>
                <w:bCs/>
                <w:sz w:val="18"/>
                <w:szCs w:val="18"/>
                <w:lang w:val="es-ES"/>
              </w:rPr>
              <w:t>1B3</w:t>
            </w:r>
            <w:r w:rsidRPr="001226B2">
              <w:rPr>
                <w:rFonts w:eastAsia="Gill Sans MT" w:cs="Arial"/>
                <w:b/>
                <w:bCs/>
                <w:spacing w:val="3"/>
                <w:sz w:val="18"/>
                <w:szCs w:val="18"/>
                <w:lang w:val="es-ES"/>
              </w:rPr>
              <w:t xml:space="preserve"> </w:t>
            </w:r>
            <w:r w:rsidR="00F703FE" w:rsidRPr="001226B2">
              <w:rPr>
                <w:rFonts w:eastAsia="Gill Sans MT" w:cs="Arial"/>
                <w:b/>
                <w:bCs/>
                <w:spacing w:val="-1"/>
                <w:sz w:val="18"/>
                <w:szCs w:val="18"/>
                <w:lang w:val="es-ES"/>
              </w:rPr>
              <w:t>Otras emisiones provenientes de la producción de energía</w:t>
            </w:r>
          </w:p>
        </w:tc>
        <w:tc>
          <w:tcPr>
            <w:tcW w:w="1272" w:type="dxa"/>
          </w:tcPr>
          <w:p w14:paraId="57122315"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6DD8D32A"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3229D9BC"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0A92D54C"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3E0D6979"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23942EE2"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06D76B79"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84927" w:rsidRPr="00EB3CBC" w14:paraId="28D4AC7C" w14:textId="77777777" w:rsidTr="00497BD5">
        <w:trPr>
          <w:trHeight w:hRule="exact" w:val="329"/>
        </w:trPr>
        <w:tc>
          <w:tcPr>
            <w:cnfStyle w:val="001000000000" w:firstRow="0" w:lastRow="0" w:firstColumn="1" w:lastColumn="0" w:oddVBand="0" w:evenVBand="0" w:oddHBand="0" w:evenHBand="0" w:firstRowFirstColumn="0" w:firstRowLastColumn="0" w:lastRowFirstColumn="0" w:lastRowLastColumn="0"/>
            <w:tcW w:w="5117" w:type="dxa"/>
          </w:tcPr>
          <w:p w14:paraId="45E025B4" w14:textId="3D0CA167" w:rsidR="00284927" w:rsidRPr="001226B2" w:rsidRDefault="00284927" w:rsidP="00F703FE">
            <w:pPr>
              <w:widowControl w:val="0"/>
              <w:spacing w:before="28" w:after="0"/>
              <w:jc w:val="left"/>
              <w:rPr>
                <w:rFonts w:eastAsia="Gill Sans MT" w:cs="Arial"/>
                <w:b/>
                <w:bCs/>
                <w:spacing w:val="-1"/>
                <w:sz w:val="18"/>
                <w:szCs w:val="18"/>
                <w:lang w:val="es-ES"/>
              </w:rPr>
            </w:pPr>
            <w:r w:rsidRPr="001226B2">
              <w:rPr>
                <w:rFonts w:eastAsia="Gill Sans MT" w:cs="Arial"/>
                <w:b/>
                <w:bCs/>
                <w:sz w:val="18"/>
                <w:szCs w:val="18"/>
                <w:lang w:val="es-ES"/>
              </w:rPr>
              <w:t>1C</w:t>
            </w:r>
            <w:r w:rsidRPr="001226B2">
              <w:rPr>
                <w:rFonts w:eastAsia="Gill Sans MT" w:cs="Arial"/>
                <w:b/>
                <w:bCs/>
                <w:spacing w:val="3"/>
                <w:sz w:val="18"/>
                <w:szCs w:val="18"/>
                <w:lang w:val="es-ES"/>
              </w:rPr>
              <w:t xml:space="preserve"> </w:t>
            </w:r>
            <w:r w:rsidR="00F703FE" w:rsidRPr="001226B2">
              <w:rPr>
                <w:rFonts w:eastAsia="Gill Sans MT" w:cs="Arial"/>
                <w:b/>
                <w:bCs/>
                <w:spacing w:val="3"/>
                <w:sz w:val="18"/>
                <w:szCs w:val="18"/>
                <w:lang w:val="es-ES"/>
              </w:rPr>
              <w:t>Transporte y almacenamiento de dióxido de carbono</w:t>
            </w:r>
          </w:p>
        </w:tc>
        <w:tc>
          <w:tcPr>
            <w:tcW w:w="1272" w:type="dxa"/>
          </w:tcPr>
          <w:p w14:paraId="4313529E"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57554446"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7D291934"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2CB8CFAF"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490446B6"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4419A1AA"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265BBFAA"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84927" w:rsidRPr="001226B2" w14:paraId="4AAE30EB" w14:textId="77777777" w:rsidTr="006B43FA">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01E9CEB8" w14:textId="2898D180" w:rsidR="00284927" w:rsidRPr="001226B2" w:rsidRDefault="00284927" w:rsidP="00F703FE">
            <w:pPr>
              <w:widowControl w:val="0"/>
              <w:spacing w:before="14" w:after="0"/>
              <w:jc w:val="left"/>
              <w:rPr>
                <w:rFonts w:eastAsia="Gill Sans MT" w:cs="Arial"/>
                <w:b/>
                <w:sz w:val="18"/>
                <w:szCs w:val="18"/>
                <w:lang w:val="es-ES"/>
              </w:rPr>
            </w:pPr>
            <w:r w:rsidRPr="001226B2">
              <w:rPr>
                <w:rFonts w:eastAsia="Gill Sans MT" w:cs="Arial"/>
                <w:b/>
                <w:sz w:val="18"/>
                <w:szCs w:val="18"/>
                <w:lang w:val="es-ES"/>
              </w:rPr>
              <w:t>1C1 Transport</w:t>
            </w:r>
            <w:r w:rsidR="00F703FE" w:rsidRPr="001226B2">
              <w:rPr>
                <w:rFonts w:eastAsia="Gill Sans MT" w:cs="Arial"/>
                <w:b/>
                <w:sz w:val="18"/>
                <w:szCs w:val="18"/>
                <w:lang w:val="es-ES"/>
              </w:rPr>
              <w:t>e de</w:t>
            </w:r>
            <w:r w:rsidRPr="001226B2">
              <w:rPr>
                <w:rFonts w:eastAsia="Gill Sans MT" w:cs="Arial"/>
                <w:b/>
                <w:sz w:val="18"/>
                <w:szCs w:val="18"/>
                <w:lang w:val="es-ES"/>
              </w:rPr>
              <w:t xml:space="preserve"> CO</w:t>
            </w:r>
            <w:r w:rsidRPr="001226B2">
              <w:rPr>
                <w:rFonts w:eastAsia="Gill Sans MT" w:cs="Arial"/>
                <w:b/>
                <w:sz w:val="18"/>
                <w:szCs w:val="18"/>
                <w:vertAlign w:val="subscript"/>
                <w:lang w:val="es-ES"/>
              </w:rPr>
              <w:t>2</w:t>
            </w:r>
          </w:p>
        </w:tc>
        <w:tc>
          <w:tcPr>
            <w:tcW w:w="1272" w:type="dxa"/>
          </w:tcPr>
          <w:p w14:paraId="01AC08C4"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3FD90938"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044374CC"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2AE45E93"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160CE42E"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079A63B9"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48F06DB9"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84927" w:rsidRPr="001226B2" w14:paraId="0214DDE0" w14:textId="77777777" w:rsidTr="006B43FA">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179771A1" w14:textId="09A9E742" w:rsidR="00284927" w:rsidRPr="001226B2" w:rsidDel="00D46986" w:rsidRDefault="00284927" w:rsidP="00F703FE">
            <w:pPr>
              <w:widowControl w:val="0"/>
              <w:spacing w:before="14" w:after="0"/>
              <w:jc w:val="left"/>
              <w:rPr>
                <w:rFonts w:eastAsia="Gill Sans MT" w:cs="Arial"/>
                <w:sz w:val="18"/>
                <w:szCs w:val="18"/>
                <w:lang w:val="es-ES"/>
              </w:rPr>
            </w:pPr>
            <w:r w:rsidRPr="001226B2">
              <w:rPr>
                <w:rFonts w:eastAsia="Gill Sans MT" w:cs="Arial"/>
                <w:sz w:val="18"/>
                <w:szCs w:val="18"/>
                <w:lang w:val="es-ES"/>
              </w:rPr>
              <w:t xml:space="preserve">1C1a </w:t>
            </w:r>
            <w:r w:rsidR="00F703FE" w:rsidRPr="001226B2">
              <w:rPr>
                <w:rFonts w:eastAsia="Gill Sans MT" w:cs="Arial"/>
                <w:sz w:val="18"/>
                <w:szCs w:val="18"/>
                <w:lang w:val="es-ES"/>
              </w:rPr>
              <w:t>Gasoductos</w:t>
            </w:r>
          </w:p>
        </w:tc>
        <w:tc>
          <w:tcPr>
            <w:tcW w:w="1272" w:type="dxa"/>
          </w:tcPr>
          <w:p w14:paraId="27EEE131"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1241D504"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0295C77C"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47128908"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2D1FDF76"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3ACC7D65"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51F36920"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84927" w:rsidRPr="001226B2" w14:paraId="722FE77C" w14:textId="77777777" w:rsidTr="006B43FA">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75908767" w14:textId="56197497" w:rsidR="00284927" w:rsidRPr="001226B2" w:rsidRDefault="00284927" w:rsidP="00F703FE">
            <w:pPr>
              <w:widowControl w:val="0"/>
              <w:spacing w:before="14" w:after="0"/>
              <w:jc w:val="left"/>
              <w:rPr>
                <w:rFonts w:eastAsia="Gill Sans MT" w:cs="Arial"/>
                <w:sz w:val="18"/>
                <w:szCs w:val="18"/>
                <w:lang w:val="es-ES"/>
              </w:rPr>
            </w:pPr>
            <w:r w:rsidRPr="001226B2">
              <w:rPr>
                <w:rFonts w:eastAsia="Gill Sans MT" w:cs="Arial"/>
                <w:sz w:val="18"/>
                <w:szCs w:val="18"/>
                <w:lang w:val="es-ES"/>
              </w:rPr>
              <w:t xml:space="preserve">1C1b </w:t>
            </w:r>
            <w:r w:rsidR="00F703FE" w:rsidRPr="001226B2">
              <w:rPr>
                <w:rFonts w:eastAsia="Gill Sans MT" w:cs="Arial"/>
                <w:sz w:val="18"/>
                <w:szCs w:val="18"/>
                <w:lang w:val="es-ES"/>
              </w:rPr>
              <w:t>Embarcaciones</w:t>
            </w:r>
          </w:p>
        </w:tc>
        <w:tc>
          <w:tcPr>
            <w:tcW w:w="1272" w:type="dxa"/>
          </w:tcPr>
          <w:p w14:paraId="44A780FE"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690C6384"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1B52B797"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4F59E044"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45FD6453"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24FE92E7"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55567E16"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84927" w:rsidRPr="001226B2" w14:paraId="4A108611" w14:textId="77777777" w:rsidTr="006B43FA">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32D0638E" w14:textId="2CD5182E" w:rsidR="00284927" w:rsidRPr="001226B2" w:rsidRDefault="00284927" w:rsidP="00F703FE">
            <w:pPr>
              <w:widowControl w:val="0"/>
              <w:spacing w:before="14" w:after="0"/>
              <w:jc w:val="left"/>
              <w:rPr>
                <w:rFonts w:eastAsia="Gill Sans MT" w:cs="Arial"/>
                <w:sz w:val="18"/>
                <w:szCs w:val="18"/>
                <w:lang w:val="es-ES"/>
              </w:rPr>
            </w:pPr>
            <w:r w:rsidRPr="001226B2">
              <w:rPr>
                <w:rFonts w:eastAsia="Gill Sans MT" w:cs="Arial"/>
                <w:sz w:val="18"/>
                <w:szCs w:val="18"/>
                <w:lang w:val="es-ES"/>
              </w:rPr>
              <w:t xml:space="preserve">1C1c </w:t>
            </w:r>
            <w:r w:rsidR="00F703FE" w:rsidRPr="001226B2">
              <w:rPr>
                <w:rFonts w:eastAsia="Gill Sans MT" w:cs="Arial"/>
                <w:sz w:val="18"/>
                <w:szCs w:val="18"/>
                <w:lang w:val="es-ES"/>
              </w:rPr>
              <w:t xml:space="preserve">Otros </w:t>
            </w:r>
            <w:r w:rsidRPr="001226B2">
              <w:rPr>
                <w:rFonts w:eastAsia="Gill Sans MT" w:cs="Arial"/>
                <w:sz w:val="18"/>
                <w:szCs w:val="18"/>
                <w:lang w:val="es-ES"/>
              </w:rPr>
              <w:t>(</w:t>
            </w:r>
            <w:r w:rsidR="00F703FE" w:rsidRPr="001226B2">
              <w:rPr>
                <w:rFonts w:eastAsia="Gill Sans MT" w:cs="Arial"/>
                <w:sz w:val="18"/>
                <w:szCs w:val="18"/>
                <w:lang w:val="es-ES"/>
              </w:rPr>
              <w:t>especificar</w:t>
            </w:r>
            <w:r w:rsidRPr="001226B2">
              <w:rPr>
                <w:rFonts w:eastAsia="Gill Sans MT" w:cs="Arial"/>
                <w:sz w:val="18"/>
                <w:szCs w:val="18"/>
                <w:lang w:val="es-ES"/>
              </w:rPr>
              <w:t>)</w:t>
            </w:r>
          </w:p>
        </w:tc>
        <w:tc>
          <w:tcPr>
            <w:tcW w:w="1272" w:type="dxa"/>
          </w:tcPr>
          <w:p w14:paraId="7F87FA73"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1EA01301"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7E05BF56"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3D8A4C5D"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7DA06B04"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0E36737D"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59F93FC6"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84927" w:rsidRPr="001226B2" w14:paraId="4C42C2C1" w14:textId="77777777" w:rsidTr="006B43FA">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76F40CAB" w14:textId="060D725C" w:rsidR="00284927" w:rsidRPr="001226B2" w:rsidRDefault="00284927" w:rsidP="00F703FE">
            <w:pPr>
              <w:widowControl w:val="0"/>
              <w:spacing w:before="14" w:after="0"/>
              <w:jc w:val="left"/>
              <w:rPr>
                <w:rFonts w:eastAsia="Gill Sans MT" w:cs="Arial"/>
                <w:sz w:val="18"/>
                <w:szCs w:val="18"/>
                <w:lang w:val="es-ES"/>
              </w:rPr>
            </w:pPr>
            <w:r w:rsidRPr="001226B2">
              <w:rPr>
                <w:rFonts w:eastAsia="Gill Sans MT" w:cs="Arial"/>
                <w:b/>
                <w:sz w:val="18"/>
                <w:szCs w:val="18"/>
                <w:lang w:val="es-ES"/>
              </w:rPr>
              <w:t xml:space="preserve">1C2 </w:t>
            </w:r>
            <w:r w:rsidR="00F703FE" w:rsidRPr="001226B2">
              <w:rPr>
                <w:rFonts w:eastAsia="Gill Sans MT" w:cs="Arial"/>
                <w:b/>
                <w:sz w:val="18"/>
                <w:szCs w:val="18"/>
                <w:lang w:val="es-ES"/>
              </w:rPr>
              <w:t>Inyección y almacenamiento</w:t>
            </w:r>
          </w:p>
        </w:tc>
        <w:tc>
          <w:tcPr>
            <w:tcW w:w="1272" w:type="dxa"/>
          </w:tcPr>
          <w:p w14:paraId="0B96FBCD"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3A46AEBB"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44AA0BCF"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4A93CFCD"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2397CFE1"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120EAD81"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5822DB45"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84927" w:rsidRPr="001226B2" w14:paraId="2C10A18D" w14:textId="77777777" w:rsidTr="006B43FA">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3836340A" w14:textId="4CE8D823" w:rsidR="00284927" w:rsidRPr="001226B2" w:rsidRDefault="00284927" w:rsidP="00F703FE">
            <w:pPr>
              <w:widowControl w:val="0"/>
              <w:spacing w:before="14" w:after="0"/>
              <w:jc w:val="left"/>
              <w:rPr>
                <w:rFonts w:eastAsia="Gill Sans MT" w:cs="Arial"/>
                <w:b/>
                <w:sz w:val="18"/>
                <w:szCs w:val="18"/>
                <w:lang w:val="es-ES"/>
              </w:rPr>
            </w:pPr>
            <w:r w:rsidRPr="001226B2">
              <w:rPr>
                <w:rFonts w:eastAsia="Gill Sans MT" w:cs="Arial"/>
                <w:sz w:val="18"/>
                <w:szCs w:val="18"/>
                <w:lang w:val="es-ES"/>
              </w:rPr>
              <w:t>1C2a In</w:t>
            </w:r>
            <w:r w:rsidR="00F703FE" w:rsidRPr="001226B2">
              <w:rPr>
                <w:rFonts w:eastAsia="Gill Sans MT" w:cs="Arial"/>
                <w:sz w:val="18"/>
                <w:szCs w:val="18"/>
                <w:lang w:val="es-ES"/>
              </w:rPr>
              <w:t>yección</w:t>
            </w:r>
          </w:p>
        </w:tc>
        <w:tc>
          <w:tcPr>
            <w:tcW w:w="1272" w:type="dxa"/>
          </w:tcPr>
          <w:p w14:paraId="127739E1"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02F422D7"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6AE94B20"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12F3ED3C"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32E0E2DA"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786B86AE"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501AB7F9"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84927" w:rsidRPr="001226B2" w14:paraId="2A1F613C" w14:textId="77777777" w:rsidTr="006B43FA">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15126CC0" w14:textId="1BB890B5" w:rsidR="00284927" w:rsidRPr="001226B2" w:rsidRDefault="00284927" w:rsidP="00F703FE">
            <w:pPr>
              <w:widowControl w:val="0"/>
              <w:spacing w:before="14" w:after="0"/>
              <w:jc w:val="left"/>
              <w:rPr>
                <w:rFonts w:eastAsia="Gill Sans MT" w:cs="Arial"/>
                <w:b/>
                <w:sz w:val="18"/>
                <w:szCs w:val="18"/>
                <w:lang w:val="es-ES"/>
              </w:rPr>
            </w:pPr>
            <w:r w:rsidRPr="001226B2">
              <w:rPr>
                <w:rFonts w:eastAsia="Gill Sans MT" w:cs="Arial"/>
                <w:sz w:val="18"/>
                <w:szCs w:val="18"/>
                <w:lang w:val="es-ES"/>
              </w:rPr>
              <w:t xml:space="preserve">1C2b </w:t>
            </w:r>
            <w:r w:rsidR="00F703FE" w:rsidRPr="001226B2">
              <w:rPr>
                <w:rFonts w:eastAsia="Gill Sans MT" w:cs="Arial"/>
                <w:sz w:val="18"/>
                <w:szCs w:val="18"/>
                <w:lang w:val="es-ES"/>
              </w:rPr>
              <w:t>Almacenamiento</w:t>
            </w:r>
          </w:p>
        </w:tc>
        <w:tc>
          <w:tcPr>
            <w:tcW w:w="1272" w:type="dxa"/>
          </w:tcPr>
          <w:p w14:paraId="7EE2C302"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5C602BF2"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7082C571"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63DD7AC8"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42BC38E0"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49DECAA2"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031079DA" w14:textId="77777777" w:rsidR="00284927" w:rsidRPr="001226B2"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B3005" w:rsidRPr="001226B2" w14:paraId="58988054" w14:textId="77777777" w:rsidTr="005354F6">
        <w:trPr>
          <w:trHeight w:hRule="exact" w:val="314"/>
        </w:trPr>
        <w:tc>
          <w:tcPr>
            <w:cnfStyle w:val="001000000000" w:firstRow="0" w:lastRow="0" w:firstColumn="1" w:lastColumn="0" w:oddVBand="0" w:evenVBand="0" w:oddHBand="0" w:evenHBand="0" w:firstRowFirstColumn="0" w:firstRowLastColumn="0" w:lastRowFirstColumn="0" w:lastRowLastColumn="0"/>
            <w:tcW w:w="5117" w:type="dxa"/>
          </w:tcPr>
          <w:p w14:paraId="10E207C1" w14:textId="65599EC7" w:rsidR="002B3005" w:rsidRPr="001226B2" w:rsidRDefault="00F703FE" w:rsidP="002B3005">
            <w:pPr>
              <w:widowControl w:val="0"/>
              <w:spacing w:after="0" w:line="218" w:lineRule="exact"/>
              <w:jc w:val="left"/>
              <w:rPr>
                <w:rFonts w:eastAsia="Gill Sans MT" w:cs="Arial"/>
                <w:sz w:val="18"/>
                <w:szCs w:val="18"/>
                <w:lang w:val="es-ES"/>
              </w:rPr>
            </w:pPr>
            <w:r w:rsidRPr="001226B2">
              <w:rPr>
                <w:rFonts w:eastAsia="Gill Sans MT" w:cs="Arial"/>
                <w:b/>
                <w:bCs/>
                <w:sz w:val="18"/>
                <w:szCs w:val="18"/>
                <w:lang w:val="es-ES"/>
              </w:rPr>
              <w:t>Elementos recordatorios</w:t>
            </w:r>
            <w:r w:rsidR="002B3005" w:rsidRPr="001226B2">
              <w:rPr>
                <w:rFonts w:eastAsia="Gill Sans MT" w:cs="Arial"/>
                <w:b/>
                <w:bCs/>
                <w:position w:val="4"/>
                <w:sz w:val="16"/>
                <w:szCs w:val="16"/>
                <w:lang w:val="es-ES"/>
              </w:rPr>
              <w:t>1</w:t>
            </w:r>
            <w:r w:rsidR="002B3005" w:rsidRPr="001226B2">
              <w:rPr>
                <w:rFonts w:eastAsia="Gill Sans MT" w:cs="Arial"/>
                <w:b/>
                <w:bCs/>
                <w:sz w:val="18"/>
                <w:szCs w:val="18"/>
                <w:lang w:val="es-ES"/>
              </w:rPr>
              <w:t>:</w:t>
            </w:r>
          </w:p>
        </w:tc>
        <w:tc>
          <w:tcPr>
            <w:tcW w:w="1272" w:type="dxa"/>
          </w:tcPr>
          <w:p w14:paraId="4A503022"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01536AF6"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783B1457"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0D88378F"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3DC821D2"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41C649F5"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6F101F95"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B3005" w:rsidRPr="001226B2" w14:paraId="5F07B5A1" w14:textId="77777777" w:rsidTr="005354F6">
        <w:trPr>
          <w:trHeight w:hRule="exact" w:val="322"/>
        </w:trPr>
        <w:tc>
          <w:tcPr>
            <w:cnfStyle w:val="001000000000" w:firstRow="0" w:lastRow="0" w:firstColumn="1" w:lastColumn="0" w:oddVBand="0" w:evenVBand="0" w:oddHBand="0" w:evenHBand="0" w:firstRowFirstColumn="0" w:firstRowLastColumn="0" w:lastRowFirstColumn="0" w:lastRowLastColumn="0"/>
            <w:tcW w:w="5117" w:type="dxa"/>
          </w:tcPr>
          <w:p w14:paraId="6D7FF140" w14:textId="2FCF34FA" w:rsidR="002B3005" w:rsidRPr="001226B2" w:rsidRDefault="00F703FE" w:rsidP="002B3005">
            <w:pPr>
              <w:widowControl w:val="0"/>
              <w:spacing w:before="28" w:after="0"/>
              <w:jc w:val="left"/>
              <w:rPr>
                <w:rFonts w:eastAsia="Gill Sans MT" w:cs="Arial"/>
                <w:sz w:val="18"/>
                <w:szCs w:val="18"/>
                <w:lang w:val="es-ES"/>
              </w:rPr>
            </w:pPr>
            <w:r w:rsidRPr="001226B2">
              <w:rPr>
                <w:rFonts w:eastAsia="Gill Sans MT" w:cs="Arial"/>
                <w:b/>
                <w:bCs/>
                <w:spacing w:val="-1"/>
                <w:sz w:val="18"/>
                <w:szCs w:val="18"/>
                <w:lang w:val="es-ES"/>
              </w:rPr>
              <w:t>Tanques de combustible internacional</w:t>
            </w:r>
          </w:p>
        </w:tc>
        <w:tc>
          <w:tcPr>
            <w:tcW w:w="1272" w:type="dxa"/>
          </w:tcPr>
          <w:p w14:paraId="6057232D"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09ED6A2A"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740E878D"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6C731233"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158E109D"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062001AC"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14ECE486"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B3005" w:rsidRPr="001226B2" w14:paraId="7BC98640" w14:textId="77777777" w:rsidTr="005354F6">
        <w:trPr>
          <w:trHeight w:hRule="exact" w:val="322"/>
        </w:trPr>
        <w:tc>
          <w:tcPr>
            <w:cnfStyle w:val="001000000000" w:firstRow="0" w:lastRow="0" w:firstColumn="1" w:lastColumn="0" w:oddVBand="0" w:evenVBand="0" w:oddHBand="0" w:evenHBand="0" w:firstRowFirstColumn="0" w:firstRowLastColumn="0" w:lastRowFirstColumn="0" w:lastRowLastColumn="0"/>
            <w:tcW w:w="5117" w:type="dxa"/>
          </w:tcPr>
          <w:p w14:paraId="45CFD03B" w14:textId="064E97BF" w:rsidR="002B3005" w:rsidRPr="001226B2" w:rsidRDefault="001E6684" w:rsidP="00F703FE">
            <w:pPr>
              <w:widowControl w:val="0"/>
              <w:spacing w:before="33" w:after="0"/>
              <w:jc w:val="left"/>
              <w:rPr>
                <w:rFonts w:eastAsia="Gill Sans MT" w:cs="Arial"/>
                <w:sz w:val="18"/>
                <w:szCs w:val="18"/>
                <w:lang w:val="es-ES"/>
              </w:rPr>
            </w:pPr>
            <w:r w:rsidRPr="001226B2">
              <w:rPr>
                <w:rFonts w:eastAsia="Gill Sans MT" w:cs="Arial"/>
                <w:spacing w:val="-1"/>
                <w:sz w:val="18"/>
                <w:szCs w:val="18"/>
                <w:lang w:val="es-ES"/>
              </w:rPr>
              <w:t xml:space="preserve">  </w:t>
            </w:r>
            <w:r w:rsidR="00F703FE" w:rsidRPr="001226B2">
              <w:rPr>
                <w:rFonts w:eastAsia="Gill Sans MT" w:cs="Arial"/>
                <w:spacing w:val="-1"/>
                <w:sz w:val="18"/>
                <w:szCs w:val="18"/>
                <w:lang w:val="es-ES"/>
              </w:rPr>
              <w:t>Aviación internacional</w:t>
            </w:r>
          </w:p>
        </w:tc>
        <w:tc>
          <w:tcPr>
            <w:tcW w:w="1272" w:type="dxa"/>
          </w:tcPr>
          <w:p w14:paraId="5074531B"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19A50D53"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6BFCECCF"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6115C239"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1AC8FCD2"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2B97BE49"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776BC09F"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B3005" w:rsidRPr="00EB3CBC" w14:paraId="47487E5C" w14:textId="77777777" w:rsidTr="005354F6">
        <w:trPr>
          <w:trHeight w:hRule="exact" w:val="322"/>
        </w:trPr>
        <w:tc>
          <w:tcPr>
            <w:cnfStyle w:val="001000000000" w:firstRow="0" w:lastRow="0" w:firstColumn="1" w:lastColumn="0" w:oddVBand="0" w:evenVBand="0" w:oddHBand="0" w:evenHBand="0" w:firstRowFirstColumn="0" w:firstRowLastColumn="0" w:lastRowFirstColumn="0" w:lastRowLastColumn="0"/>
            <w:tcW w:w="5117" w:type="dxa"/>
          </w:tcPr>
          <w:p w14:paraId="7D303411" w14:textId="10203EF3" w:rsidR="002B3005" w:rsidRPr="001226B2" w:rsidRDefault="001E6684" w:rsidP="00F703FE">
            <w:pPr>
              <w:widowControl w:val="0"/>
              <w:spacing w:before="33" w:after="0"/>
              <w:jc w:val="left"/>
              <w:rPr>
                <w:rFonts w:eastAsia="Gill Sans MT" w:cs="Arial"/>
                <w:sz w:val="18"/>
                <w:szCs w:val="18"/>
                <w:lang w:val="es-ES"/>
              </w:rPr>
            </w:pPr>
            <w:r w:rsidRPr="001226B2">
              <w:rPr>
                <w:rFonts w:eastAsia="Gill Sans MT" w:cs="Arial"/>
                <w:spacing w:val="-1"/>
                <w:sz w:val="18"/>
                <w:szCs w:val="18"/>
                <w:lang w:val="es-ES"/>
              </w:rPr>
              <w:t xml:space="preserve">  </w:t>
            </w:r>
            <w:r w:rsidR="00F703FE" w:rsidRPr="001226B2">
              <w:rPr>
                <w:rFonts w:eastAsia="Gill Sans MT" w:cs="Arial"/>
                <w:spacing w:val="-1"/>
                <w:sz w:val="18"/>
                <w:szCs w:val="18"/>
                <w:lang w:val="es-ES"/>
              </w:rPr>
              <w:t>Transporte marítimo y fluvial internacional</w:t>
            </w:r>
          </w:p>
        </w:tc>
        <w:tc>
          <w:tcPr>
            <w:tcW w:w="1272" w:type="dxa"/>
          </w:tcPr>
          <w:p w14:paraId="3D4A62E4"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69C0A243"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1E1DD196"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78FE3AE2"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4C25F6AC"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67750703"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0F9AF8D3"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3A7752" w:rsidRPr="001226B2" w14:paraId="4E7A6726" w14:textId="77777777" w:rsidTr="005354F6">
        <w:trPr>
          <w:trHeight w:hRule="exact" w:val="322"/>
        </w:trPr>
        <w:tc>
          <w:tcPr>
            <w:cnfStyle w:val="001000000000" w:firstRow="0" w:lastRow="0" w:firstColumn="1" w:lastColumn="0" w:oddVBand="0" w:evenVBand="0" w:oddHBand="0" w:evenHBand="0" w:firstRowFirstColumn="0" w:firstRowLastColumn="0" w:lastRowFirstColumn="0" w:lastRowLastColumn="0"/>
            <w:tcW w:w="5117" w:type="dxa"/>
          </w:tcPr>
          <w:p w14:paraId="432462BE" w14:textId="01F15BE2" w:rsidR="003A7752" w:rsidRPr="001226B2" w:rsidRDefault="00F703FE" w:rsidP="002B3005">
            <w:pPr>
              <w:widowControl w:val="0"/>
              <w:spacing w:before="28" w:after="0"/>
              <w:jc w:val="left"/>
              <w:rPr>
                <w:rFonts w:eastAsia="Gill Sans MT" w:cs="Arial"/>
                <w:bCs/>
                <w:spacing w:val="-3"/>
                <w:sz w:val="18"/>
                <w:szCs w:val="18"/>
                <w:lang w:val="es-ES"/>
              </w:rPr>
            </w:pPr>
            <w:r w:rsidRPr="001226B2">
              <w:rPr>
                <w:rFonts w:eastAsia="Gill Sans MT" w:cs="Arial"/>
                <w:bCs/>
                <w:spacing w:val="-3"/>
                <w:sz w:val="18"/>
                <w:szCs w:val="18"/>
                <w:lang w:val="es-ES"/>
              </w:rPr>
              <w:t>Operaciones multilaterales</w:t>
            </w:r>
          </w:p>
        </w:tc>
        <w:tc>
          <w:tcPr>
            <w:tcW w:w="1272" w:type="dxa"/>
          </w:tcPr>
          <w:p w14:paraId="65ECEC43" w14:textId="77777777" w:rsidR="003A7752" w:rsidRPr="001226B2" w:rsidRDefault="003A7752"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4D30ACFE" w14:textId="77777777" w:rsidR="003A7752" w:rsidRPr="001226B2" w:rsidRDefault="003A7752"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5F696044" w14:textId="77777777" w:rsidR="003A7752" w:rsidRPr="001226B2" w:rsidRDefault="003A7752"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689F024B" w14:textId="77777777" w:rsidR="003A7752" w:rsidRPr="001226B2" w:rsidRDefault="003A7752"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3727DF2C" w14:textId="77777777" w:rsidR="003A7752" w:rsidRPr="001226B2" w:rsidRDefault="003A7752"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tcPr>
          <w:p w14:paraId="0FA9725B" w14:textId="77777777" w:rsidR="003A7752" w:rsidRPr="001226B2" w:rsidRDefault="003A7752"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tcPr>
          <w:p w14:paraId="7294B897" w14:textId="77777777" w:rsidR="003A7752" w:rsidRPr="001226B2" w:rsidRDefault="003A7752"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04AE5" w:rsidRPr="00A46B83" w14:paraId="700A474E" w14:textId="77777777" w:rsidTr="00504AE5">
        <w:trPr>
          <w:trHeight w:hRule="exact" w:val="488"/>
        </w:trPr>
        <w:tc>
          <w:tcPr>
            <w:cnfStyle w:val="001000000000" w:firstRow="0" w:lastRow="0" w:firstColumn="1" w:lastColumn="0" w:oddVBand="0" w:evenVBand="0" w:oddHBand="0" w:evenHBand="0" w:firstRowFirstColumn="0" w:firstRowLastColumn="0" w:lastRowFirstColumn="0" w:lastRowLastColumn="0"/>
            <w:tcW w:w="5117" w:type="dxa"/>
          </w:tcPr>
          <w:p w14:paraId="48D40508" w14:textId="6576FF0B" w:rsidR="002B3005" w:rsidRPr="001226B2" w:rsidRDefault="00FA54BE" w:rsidP="00F703FE">
            <w:pPr>
              <w:widowControl w:val="0"/>
              <w:spacing w:before="28" w:after="0"/>
              <w:jc w:val="left"/>
              <w:rPr>
                <w:rFonts w:eastAsia="Gill Sans MT" w:cs="Arial"/>
                <w:sz w:val="18"/>
                <w:szCs w:val="18"/>
                <w:lang w:val="es-ES"/>
              </w:rPr>
            </w:pPr>
            <w:r w:rsidRPr="001226B2">
              <w:rPr>
                <w:rFonts w:eastAsia="Gill Sans MT" w:cs="Arial"/>
                <w:b/>
                <w:bCs/>
                <w:spacing w:val="-3"/>
                <w:sz w:val="18"/>
                <w:szCs w:val="18"/>
                <w:lang w:val="es-ES"/>
              </w:rPr>
              <w:t>Emisiones de C</w:t>
            </w:r>
            <w:r w:rsidRPr="001226B2">
              <w:rPr>
                <w:rFonts w:eastAsia="Gill Sans MT" w:cs="Arial"/>
                <w:b/>
                <w:bCs/>
                <w:spacing w:val="-1"/>
                <w:sz w:val="18"/>
                <w:szCs w:val="18"/>
                <w:lang w:val="es-ES"/>
              </w:rPr>
              <w:t>O</w:t>
            </w:r>
            <w:r w:rsidRPr="001226B2">
              <w:rPr>
                <w:rFonts w:eastAsia="Gill Sans MT" w:cs="Arial"/>
                <w:b/>
                <w:bCs/>
                <w:position w:val="-3"/>
                <w:sz w:val="18"/>
                <w:szCs w:val="18"/>
                <w:vertAlign w:val="subscript"/>
                <w:lang w:val="es-ES"/>
              </w:rPr>
              <w:t>2</w:t>
            </w:r>
            <w:r w:rsidRPr="001226B2">
              <w:rPr>
                <w:rFonts w:eastAsia="Gill Sans MT" w:cs="Arial"/>
                <w:b/>
                <w:bCs/>
                <w:spacing w:val="18"/>
                <w:position w:val="-3"/>
                <w:sz w:val="18"/>
                <w:szCs w:val="18"/>
                <w:lang w:val="es-ES"/>
              </w:rPr>
              <w:t xml:space="preserve"> </w:t>
            </w:r>
            <w:r w:rsidRPr="001226B2">
              <w:rPr>
                <w:rFonts w:eastAsia="Gill Sans MT" w:cs="Arial"/>
                <w:b/>
                <w:bCs/>
                <w:spacing w:val="-1"/>
                <w:sz w:val="18"/>
                <w:szCs w:val="18"/>
                <w:lang w:val="es-ES"/>
              </w:rPr>
              <w:t>a partir de biomasa</w:t>
            </w:r>
          </w:p>
        </w:tc>
        <w:tc>
          <w:tcPr>
            <w:tcW w:w="1272" w:type="dxa"/>
          </w:tcPr>
          <w:p w14:paraId="08D1D0C9"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shd w:val="clear" w:color="auto" w:fill="A6A6A6" w:themeFill="background1" w:themeFillShade="A6"/>
          </w:tcPr>
          <w:p w14:paraId="7443706E"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shd w:val="clear" w:color="auto" w:fill="A6A6A6" w:themeFill="background1" w:themeFillShade="A6"/>
          </w:tcPr>
          <w:p w14:paraId="5A3D1BC1"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shd w:val="clear" w:color="auto" w:fill="A6A6A6" w:themeFill="background1" w:themeFillShade="A6"/>
          </w:tcPr>
          <w:p w14:paraId="755E9540"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shd w:val="clear" w:color="auto" w:fill="A6A6A6" w:themeFill="background1" w:themeFillShade="A6"/>
          </w:tcPr>
          <w:p w14:paraId="4890A5CC"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14" w:type="dxa"/>
            <w:shd w:val="clear" w:color="auto" w:fill="A6A6A6" w:themeFill="background1" w:themeFillShade="A6"/>
          </w:tcPr>
          <w:p w14:paraId="70354C29"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09" w:type="dxa"/>
            <w:shd w:val="clear" w:color="auto" w:fill="A6A6A6" w:themeFill="background1" w:themeFillShade="A6"/>
          </w:tcPr>
          <w:p w14:paraId="47B7C4EB" w14:textId="77777777" w:rsidR="002B3005" w:rsidRPr="001226B2"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1F3689" w:rsidRPr="00EB3CBC" w14:paraId="23FB575D" w14:textId="77777777" w:rsidTr="000C60F1">
        <w:trPr>
          <w:trHeight w:hRule="exact" w:val="913"/>
        </w:trPr>
        <w:tc>
          <w:tcPr>
            <w:cnfStyle w:val="001000000000" w:firstRow="0" w:lastRow="0" w:firstColumn="1" w:lastColumn="0" w:oddVBand="0" w:evenVBand="0" w:oddHBand="0" w:evenHBand="0" w:firstRowFirstColumn="0" w:firstRowLastColumn="0" w:lastRowFirstColumn="0" w:lastRowLastColumn="0"/>
            <w:tcW w:w="13058" w:type="dxa"/>
            <w:gridSpan w:val="8"/>
            <w:shd w:val="clear" w:color="auto" w:fill="FFFFFF" w:themeFill="background1"/>
          </w:tcPr>
          <w:p w14:paraId="555E76AB" w14:textId="21E62A85" w:rsidR="001F3689" w:rsidRPr="001226B2" w:rsidRDefault="001F3689" w:rsidP="0079059F">
            <w:pPr>
              <w:spacing w:before="0" w:after="0"/>
              <w:rPr>
                <w:rFonts w:eastAsiaTheme="minorHAnsi" w:cs="Arial"/>
                <w:sz w:val="16"/>
                <w:szCs w:val="16"/>
                <w:highlight w:val="yellow"/>
                <w:lang w:val="es-ES"/>
              </w:rPr>
            </w:pPr>
            <w:r w:rsidRPr="001226B2">
              <w:rPr>
                <w:sz w:val="16"/>
                <w:szCs w:val="16"/>
                <w:vertAlign w:val="superscript"/>
                <w:lang w:val="es-ES"/>
              </w:rPr>
              <w:t xml:space="preserve">1 </w:t>
            </w:r>
            <w:r w:rsidR="00FA251B" w:rsidRPr="001226B2">
              <w:rPr>
                <w:sz w:val="16"/>
                <w:szCs w:val="16"/>
                <w:lang w:val="es-ES"/>
              </w:rPr>
              <w:t>Se pide a los países que aporten los datos sobre las emisiones de la aviación internacional</w:t>
            </w:r>
            <w:r w:rsidR="007019E4" w:rsidRPr="001226B2">
              <w:rPr>
                <w:sz w:val="16"/>
                <w:szCs w:val="16"/>
                <w:lang w:val="es-ES"/>
              </w:rPr>
              <w:t>,</w:t>
            </w:r>
            <w:r w:rsidR="00FA251B" w:rsidRPr="001226B2">
              <w:rPr>
                <w:sz w:val="16"/>
                <w:szCs w:val="16"/>
                <w:lang w:val="es-ES"/>
              </w:rPr>
              <w:t xml:space="preserve"> el transporte marítimo y las operaciones multilaterales</w:t>
            </w:r>
            <w:r w:rsidR="007019E4" w:rsidRPr="001226B2">
              <w:rPr>
                <w:sz w:val="16"/>
                <w:szCs w:val="16"/>
                <w:lang w:val="es-ES"/>
              </w:rPr>
              <w:t xml:space="preserve">, así como sobre las emisiones de dióxido de carbono (CO2) </w:t>
            </w:r>
            <w:r w:rsidR="00D72BE9" w:rsidRPr="001226B2">
              <w:rPr>
                <w:sz w:val="16"/>
                <w:szCs w:val="16"/>
                <w:lang w:val="es-ES"/>
              </w:rPr>
              <w:t>a partir de</w:t>
            </w:r>
            <w:r w:rsidR="007019E4" w:rsidRPr="001226B2">
              <w:rPr>
                <w:sz w:val="16"/>
                <w:szCs w:val="16"/>
                <w:lang w:val="es-ES"/>
              </w:rPr>
              <w:t xml:space="preserve"> biomasa, bajo el punto Elementos recordatorios. Estas emisiones no se deben incluir en las emisiones nacionales totales del sector</w:t>
            </w:r>
            <w:r w:rsidR="000C60F1" w:rsidRPr="001226B2">
              <w:rPr>
                <w:sz w:val="16"/>
                <w:szCs w:val="16"/>
                <w:lang w:val="es-ES"/>
              </w:rPr>
              <w:t xml:space="preserve"> de la</w:t>
            </w:r>
            <w:r w:rsidR="007019E4" w:rsidRPr="001226B2">
              <w:rPr>
                <w:sz w:val="16"/>
                <w:szCs w:val="16"/>
                <w:lang w:val="es-ES"/>
              </w:rPr>
              <w:t xml:space="preserve"> energía. Las cantidades de biomasa utilizadas como combustible se incluyen en el consumo energético nacional, pero las correspondiente</w:t>
            </w:r>
            <w:r w:rsidR="000C60F1" w:rsidRPr="001226B2">
              <w:rPr>
                <w:sz w:val="16"/>
                <w:szCs w:val="16"/>
                <w:lang w:val="es-ES"/>
              </w:rPr>
              <w:t>s</w:t>
            </w:r>
            <w:r w:rsidR="007019E4" w:rsidRPr="001226B2">
              <w:rPr>
                <w:sz w:val="16"/>
                <w:szCs w:val="16"/>
                <w:lang w:val="es-ES"/>
              </w:rPr>
              <w:t xml:space="preserve"> emisiones de CO2 no se incluyen en el total nacional, pues se supone que la biomasa ha sido producida de manera sostenible. Si la biomasa se cosecha a una tasa no sostenible, las emisiones netas de CO2 se tienen en cuenta como pérdida de las reservas de biomasa en el sector AFOLU</w:t>
            </w:r>
            <w:r w:rsidR="003A7752" w:rsidRPr="001226B2">
              <w:rPr>
                <w:sz w:val="16"/>
                <w:szCs w:val="16"/>
                <w:lang w:val="es-ES"/>
              </w:rPr>
              <w:t xml:space="preserve">. </w:t>
            </w:r>
          </w:p>
        </w:tc>
      </w:tr>
    </w:tbl>
    <w:p w14:paraId="7C534B12" w14:textId="77777777" w:rsidR="001162DA" w:rsidRPr="001226B2" w:rsidRDefault="001162DA" w:rsidP="00497BD5">
      <w:pPr>
        <w:rPr>
          <w:lang w:val="es-ES"/>
        </w:rPr>
      </w:pPr>
    </w:p>
    <w:p w14:paraId="2273EBE6" w14:textId="77777777" w:rsidR="001162DA" w:rsidRPr="001226B2" w:rsidRDefault="001162DA" w:rsidP="00497BD5">
      <w:pPr>
        <w:rPr>
          <w:lang w:val="es-ES"/>
        </w:rPr>
      </w:pPr>
    </w:p>
    <w:p w14:paraId="542DA1DB" w14:textId="77777777" w:rsidR="00D6490C" w:rsidRPr="001226B2" w:rsidRDefault="00D6490C" w:rsidP="00497BD5">
      <w:pPr>
        <w:rPr>
          <w:lang w:val="es-ES"/>
        </w:rPr>
      </w:pPr>
    </w:p>
    <w:p w14:paraId="75A73D73" w14:textId="77777777" w:rsidR="004901DC" w:rsidRPr="001226B2" w:rsidRDefault="004901DC" w:rsidP="00497BD5">
      <w:pPr>
        <w:rPr>
          <w:lang w:val="es-ES"/>
        </w:rPr>
      </w:pPr>
    </w:p>
    <w:p w14:paraId="2BED5E63" w14:textId="537CB9BA" w:rsidR="004901DC" w:rsidRPr="001226B2" w:rsidRDefault="002757FE" w:rsidP="0024184F">
      <w:pPr>
        <w:pStyle w:val="TableParagraph"/>
        <w:spacing w:before="240" w:after="120"/>
        <w:rPr>
          <w:rFonts w:ascii="Arial" w:hAnsi="Arial" w:cs="Arial"/>
          <w:sz w:val="20"/>
          <w:szCs w:val="20"/>
          <w:lang w:val="es-ES" w:eastAsia="zh-CN"/>
        </w:rPr>
      </w:pPr>
      <w:bookmarkStart w:id="235" w:name="reftable12"/>
      <w:bookmarkStart w:id="236" w:name="_Toc399324812"/>
      <w:bookmarkStart w:id="237" w:name="_Toc472329803"/>
      <w:bookmarkStart w:id="238" w:name="_Toc499210811"/>
      <w:r w:rsidRPr="001226B2">
        <w:rPr>
          <w:rFonts w:ascii="Arial" w:hAnsi="Arial" w:cs="Arial"/>
          <w:sz w:val="20"/>
          <w:szCs w:val="20"/>
          <w:lang w:val="es-ES"/>
        </w:rPr>
        <w:t xml:space="preserve">Cuadro </w:t>
      </w:r>
      <w:r w:rsidR="00617C2A" w:rsidRPr="001226B2">
        <w:rPr>
          <w:rFonts w:ascii="Arial" w:hAnsi="Arial" w:cs="Arial"/>
          <w:sz w:val="20"/>
          <w:szCs w:val="20"/>
          <w:lang w:val="es-ES"/>
        </w:rPr>
        <w:fldChar w:fldCharType="begin"/>
      </w:r>
      <w:r w:rsidR="00617C2A" w:rsidRPr="001226B2">
        <w:rPr>
          <w:rFonts w:ascii="Arial" w:hAnsi="Arial" w:cs="Arial"/>
          <w:sz w:val="20"/>
          <w:szCs w:val="20"/>
          <w:lang w:val="es-ES"/>
        </w:rPr>
        <w:instrText xml:space="preserve"> SEQ Table \* ARABIC  \* MERGEFORMAT  \* MERGEFORMAT </w:instrText>
      </w:r>
      <w:r w:rsidR="00617C2A" w:rsidRPr="001226B2">
        <w:rPr>
          <w:rFonts w:ascii="Arial" w:hAnsi="Arial" w:cs="Arial"/>
          <w:sz w:val="20"/>
          <w:szCs w:val="20"/>
          <w:lang w:val="es-ES"/>
        </w:rPr>
        <w:fldChar w:fldCharType="separate"/>
      </w:r>
      <w:r w:rsidR="0026014B" w:rsidRPr="001226B2">
        <w:rPr>
          <w:rFonts w:ascii="Arial" w:hAnsi="Arial" w:cs="Arial"/>
          <w:sz w:val="20"/>
          <w:szCs w:val="20"/>
          <w:lang w:val="es-ES"/>
        </w:rPr>
        <w:t>12</w:t>
      </w:r>
      <w:r w:rsidR="00617C2A" w:rsidRPr="001226B2">
        <w:rPr>
          <w:rFonts w:ascii="Arial" w:hAnsi="Arial" w:cs="Arial"/>
          <w:sz w:val="20"/>
          <w:szCs w:val="20"/>
          <w:lang w:val="es-ES"/>
        </w:rPr>
        <w:fldChar w:fldCharType="end"/>
      </w:r>
      <w:bookmarkEnd w:id="235"/>
      <w:r w:rsidR="00EC74BB" w:rsidRPr="001226B2">
        <w:rPr>
          <w:rFonts w:ascii="Arial" w:hAnsi="Arial" w:cs="Arial"/>
          <w:sz w:val="20"/>
          <w:szCs w:val="20"/>
          <w:lang w:val="es-ES"/>
        </w:rPr>
        <w:t xml:space="preserve">. </w:t>
      </w:r>
      <w:r w:rsidRPr="001226B2">
        <w:rPr>
          <w:rFonts w:ascii="Arial" w:hAnsi="Arial" w:cs="Arial"/>
          <w:sz w:val="20"/>
          <w:szCs w:val="20"/>
          <w:lang w:val="es-ES"/>
        </w:rPr>
        <w:t>Informe sectorial: Procesos industriales y uso de productos</w:t>
      </w:r>
      <w:bookmarkEnd w:id="236"/>
      <w:bookmarkEnd w:id="237"/>
      <w:bookmarkEnd w:id="238"/>
    </w:p>
    <w:p w14:paraId="6CD99E70" w14:textId="13583996" w:rsidR="0024184F" w:rsidRPr="001226B2" w:rsidRDefault="005E18EE" w:rsidP="006F740D">
      <w:pPr>
        <w:pStyle w:val="KeinLeerraum"/>
        <w:spacing w:after="80"/>
        <w:rPr>
          <w:color w:val="808080" w:themeColor="background1" w:themeShade="80"/>
          <w:lang w:val="es-ES" w:eastAsia="zh-CN"/>
        </w:rPr>
      </w:pPr>
      <w:r w:rsidRPr="001226B2">
        <w:rPr>
          <w:lang w:val="es-ES" w:eastAsia="zh-CN"/>
        </w:rPr>
        <w:t xml:space="preserve"> (</w:t>
      </w:r>
      <w:r w:rsidR="003A5A3C" w:rsidRPr="001226B2">
        <w:rPr>
          <w:lang w:val="es-ES" w:eastAsia="zh-CN"/>
        </w:rPr>
        <w:t>Introduzcan</w:t>
      </w:r>
      <w:r w:rsidR="002757FE" w:rsidRPr="001226B2">
        <w:rPr>
          <w:lang w:val="es-ES" w:eastAsia="zh-CN"/>
        </w:rPr>
        <w:t xml:space="preserve"> aquí el año al que se refiere el cuadro</w:t>
      </w:r>
      <w:r w:rsidRPr="001226B2">
        <w:rPr>
          <w:lang w:val="es-ES" w:eastAsia="zh-CN"/>
        </w:rPr>
        <w:t xml:space="preserve">, </w:t>
      </w:r>
      <w:r w:rsidR="002757FE" w:rsidRPr="001226B2">
        <w:rPr>
          <w:lang w:val="es-ES" w:eastAsia="zh-CN"/>
        </w:rPr>
        <w:t>p. ej.</w:t>
      </w:r>
      <w:r w:rsidRPr="001226B2">
        <w:rPr>
          <w:lang w:val="es-ES" w:eastAsia="zh-CN"/>
        </w:rPr>
        <w:t xml:space="preserve"> 201</w:t>
      </w:r>
      <w:r w:rsidR="00BC6E04" w:rsidRPr="001226B2">
        <w:rPr>
          <w:lang w:val="es-ES" w:eastAsia="zh-CN"/>
        </w:rPr>
        <w:t>4</w:t>
      </w:r>
      <w:r w:rsidRPr="001226B2">
        <w:rPr>
          <w:lang w:val="es-ES" w:eastAsia="zh-CN"/>
        </w:rPr>
        <w:t>)</w:t>
      </w:r>
    </w:p>
    <w:tbl>
      <w:tblPr>
        <w:tblStyle w:val="AEATableStyle"/>
        <w:tblW w:w="5000" w:type="pct"/>
        <w:tblLook w:val="01E0" w:firstRow="1" w:lastRow="1" w:firstColumn="1" w:lastColumn="1" w:noHBand="0" w:noVBand="0"/>
      </w:tblPr>
      <w:tblGrid>
        <w:gridCol w:w="4897"/>
        <w:gridCol w:w="552"/>
        <w:gridCol w:w="549"/>
        <w:gridCol w:w="555"/>
        <w:gridCol w:w="1025"/>
        <w:gridCol w:w="561"/>
        <w:gridCol w:w="1078"/>
        <w:gridCol w:w="1116"/>
        <w:gridCol w:w="1131"/>
        <w:gridCol w:w="887"/>
        <w:gridCol w:w="570"/>
        <w:gridCol w:w="1195"/>
        <w:gridCol w:w="570"/>
      </w:tblGrid>
      <w:tr w:rsidR="002B3005" w:rsidRPr="001226B2" w14:paraId="3A0253D5" w14:textId="77777777" w:rsidTr="00256F24">
        <w:trPr>
          <w:cnfStyle w:val="100000000000" w:firstRow="1" w:lastRow="0" w:firstColumn="0" w:lastColumn="0" w:oddVBand="0" w:evenVBand="0" w:oddHBand="0" w:evenHBand="0" w:firstRowFirstColumn="0" w:firstRowLastColumn="0" w:lastRowFirstColumn="0" w:lastRowLastColumn="0"/>
          <w:trHeight w:hRule="exact" w:val="516"/>
        </w:trPr>
        <w:tc>
          <w:tcPr>
            <w:cnfStyle w:val="001000000000" w:firstRow="0" w:lastRow="0" w:firstColumn="1" w:lastColumn="0" w:oddVBand="0" w:evenVBand="0" w:oddHBand="0" w:evenHBand="0" w:firstRowFirstColumn="0" w:firstRowLastColumn="0" w:lastRowFirstColumn="0" w:lastRowLastColumn="0"/>
            <w:tcW w:w="5000" w:type="pct"/>
            <w:gridSpan w:val="13"/>
            <w:shd w:val="clear" w:color="auto" w:fill="8DB3E2" w:themeFill="text2" w:themeFillTint="66"/>
          </w:tcPr>
          <w:p w14:paraId="73A0248C" w14:textId="374CFB7C" w:rsidR="002B3005" w:rsidRPr="001226B2" w:rsidRDefault="002757FE" w:rsidP="002B3005">
            <w:pPr>
              <w:widowControl w:val="0"/>
              <w:spacing w:before="5" w:after="0" w:line="248" w:lineRule="auto"/>
              <w:ind w:right="4532"/>
              <w:jc w:val="left"/>
              <w:rPr>
                <w:rFonts w:eastAsia="Gill Sans MT" w:cs="Arial"/>
                <w:bCs/>
                <w:spacing w:val="-1"/>
                <w:sz w:val="18"/>
                <w:szCs w:val="18"/>
                <w:lang w:val="es-ES"/>
              </w:rPr>
            </w:pPr>
            <w:r w:rsidRPr="001226B2">
              <w:rPr>
                <w:rFonts w:eastAsia="Gill Sans MT" w:cs="Arial"/>
                <w:bCs/>
                <w:spacing w:val="-2"/>
                <w:sz w:val="18"/>
                <w:szCs w:val="18"/>
                <w:lang w:val="es-ES"/>
              </w:rPr>
              <w:t xml:space="preserve">INFORME </w:t>
            </w:r>
            <w:r w:rsidR="002B3005" w:rsidRPr="001226B2">
              <w:rPr>
                <w:rFonts w:eastAsia="Gill Sans MT" w:cs="Arial"/>
                <w:bCs/>
                <w:spacing w:val="-2"/>
                <w:sz w:val="18"/>
                <w:szCs w:val="18"/>
                <w:lang w:val="es-ES"/>
              </w:rPr>
              <w:t>S</w:t>
            </w:r>
            <w:r w:rsidR="002B3005" w:rsidRPr="001226B2">
              <w:rPr>
                <w:rFonts w:eastAsia="Gill Sans MT" w:cs="Arial"/>
                <w:bCs/>
                <w:spacing w:val="-1"/>
                <w:sz w:val="18"/>
                <w:szCs w:val="18"/>
                <w:lang w:val="es-ES"/>
              </w:rPr>
              <w:t>ECTOR</w:t>
            </w:r>
            <w:r w:rsidRPr="001226B2">
              <w:rPr>
                <w:rFonts w:eastAsia="Gill Sans MT" w:cs="Arial"/>
                <w:bCs/>
                <w:spacing w:val="-1"/>
                <w:sz w:val="18"/>
                <w:szCs w:val="18"/>
                <w:lang w:val="es-ES"/>
              </w:rPr>
              <w:t>I</w:t>
            </w:r>
            <w:r w:rsidR="002B3005" w:rsidRPr="001226B2">
              <w:rPr>
                <w:rFonts w:eastAsia="Gill Sans MT" w:cs="Arial"/>
                <w:bCs/>
                <w:spacing w:val="-1"/>
                <w:sz w:val="18"/>
                <w:szCs w:val="18"/>
                <w:lang w:val="es-ES"/>
              </w:rPr>
              <w:t>A</w:t>
            </w:r>
            <w:r w:rsidR="002B3005" w:rsidRPr="001226B2">
              <w:rPr>
                <w:rFonts w:eastAsia="Gill Sans MT" w:cs="Arial"/>
                <w:bCs/>
                <w:sz w:val="18"/>
                <w:szCs w:val="18"/>
                <w:lang w:val="es-ES"/>
              </w:rPr>
              <w:t>L</w:t>
            </w:r>
            <w:r w:rsidR="002B3005" w:rsidRPr="001226B2">
              <w:rPr>
                <w:rFonts w:eastAsia="Gill Sans MT" w:cs="Arial"/>
                <w:bCs/>
                <w:spacing w:val="-18"/>
                <w:sz w:val="18"/>
                <w:szCs w:val="18"/>
                <w:lang w:val="es-ES"/>
              </w:rPr>
              <w:t xml:space="preserve"> </w:t>
            </w:r>
            <w:r w:rsidRPr="001226B2">
              <w:rPr>
                <w:rFonts w:eastAsia="Gill Sans MT" w:cs="Arial"/>
                <w:bCs/>
                <w:spacing w:val="-18"/>
                <w:sz w:val="18"/>
                <w:szCs w:val="18"/>
                <w:lang w:val="es-ES"/>
              </w:rPr>
              <w:t>PARA EL SECTOR</w:t>
            </w:r>
            <w:r w:rsidR="00094678" w:rsidRPr="001226B2">
              <w:rPr>
                <w:rFonts w:eastAsia="Gill Sans MT" w:cs="Arial"/>
                <w:bCs/>
                <w:spacing w:val="-3"/>
                <w:sz w:val="18"/>
                <w:szCs w:val="18"/>
                <w:lang w:val="es-ES"/>
              </w:rPr>
              <w:t xml:space="preserve"> </w:t>
            </w:r>
            <w:r w:rsidR="000C60F1" w:rsidRPr="001226B2">
              <w:rPr>
                <w:rFonts w:eastAsia="Gill Sans MT" w:cs="Arial"/>
                <w:bCs/>
                <w:spacing w:val="-3"/>
                <w:sz w:val="18"/>
                <w:szCs w:val="18"/>
                <w:lang w:val="es-ES"/>
              </w:rPr>
              <w:t>DE PROCESOS INDUSTRIALES Y USO DE PRODUCTOS</w:t>
            </w:r>
            <w:r w:rsidR="000C60F1" w:rsidRPr="001226B2">
              <w:rPr>
                <w:rFonts w:eastAsia="Gill Sans MT" w:cs="Arial"/>
                <w:bCs/>
                <w:w w:val="98"/>
                <w:sz w:val="18"/>
                <w:szCs w:val="18"/>
                <w:lang w:val="es-ES"/>
              </w:rPr>
              <w:t xml:space="preserve"> </w:t>
            </w:r>
          </w:p>
          <w:p w14:paraId="61A7046C" w14:textId="033711D7" w:rsidR="00EC74BB" w:rsidRPr="001226B2" w:rsidRDefault="00EC74BB" w:rsidP="00EC74BB">
            <w:pPr>
              <w:ind w:left="20"/>
              <w:rPr>
                <w:rFonts w:eastAsia="Gill Sans MT" w:cs="Arial"/>
                <w:sz w:val="18"/>
                <w:szCs w:val="18"/>
                <w:lang w:val="es-ES"/>
              </w:rPr>
            </w:pPr>
            <w:r w:rsidRPr="001226B2">
              <w:rPr>
                <w:rFonts w:eastAsia="Gill Sans MT" w:cs="Arial"/>
                <w:bCs/>
                <w:sz w:val="18"/>
                <w:szCs w:val="18"/>
                <w:lang w:val="es-ES"/>
              </w:rPr>
              <w:t>(</w:t>
            </w:r>
            <w:r w:rsidR="00272AA9" w:rsidRPr="001226B2">
              <w:rPr>
                <w:rFonts w:eastAsia="Gill Sans MT" w:cs="Arial"/>
                <w:bCs/>
                <w:sz w:val="18"/>
                <w:szCs w:val="18"/>
                <w:lang w:val="es-ES"/>
              </w:rPr>
              <w:t xml:space="preserve">Hoja </w:t>
            </w:r>
            <w:r w:rsidRPr="001226B2">
              <w:rPr>
                <w:rFonts w:eastAsia="Gill Sans MT" w:cs="Arial"/>
                <w:bCs/>
                <w:sz w:val="18"/>
                <w:szCs w:val="18"/>
                <w:lang w:val="es-ES"/>
              </w:rPr>
              <w:t xml:space="preserve">1 </w:t>
            </w:r>
            <w:r w:rsidR="00272AA9" w:rsidRPr="001226B2">
              <w:rPr>
                <w:rFonts w:eastAsia="Gill Sans MT" w:cs="Arial"/>
                <w:bCs/>
                <w:sz w:val="18"/>
                <w:szCs w:val="18"/>
                <w:lang w:val="es-ES"/>
              </w:rPr>
              <w:t>de</w:t>
            </w:r>
            <w:r w:rsidRPr="001226B2">
              <w:rPr>
                <w:rFonts w:eastAsia="Gill Sans MT" w:cs="Arial"/>
                <w:bCs/>
                <w:sz w:val="18"/>
                <w:szCs w:val="18"/>
                <w:lang w:val="es-ES"/>
              </w:rPr>
              <w:t xml:space="preserve"> </w:t>
            </w:r>
            <w:r w:rsidR="00A347FA" w:rsidRPr="001226B2">
              <w:rPr>
                <w:rFonts w:eastAsia="Gill Sans MT" w:cs="Arial"/>
                <w:bCs/>
                <w:sz w:val="18"/>
                <w:szCs w:val="18"/>
                <w:lang w:val="es-ES"/>
              </w:rPr>
              <w:t>4</w:t>
            </w:r>
            <w:r w:rsidRPr="001226B2">
              <w:rPr>
                <w:rFonts w:eastAsia="Gill Sans MT" w:cs="Arial"/>
                <w:bCs/>
                <w:sz w:val="18"/>
                <w:szCs w:val="18"/>
                <w:lang w:val="es-ES"/>
              </w:rPr>
              <w:t>)</w:t>
            </w:r>
          </w:p>
          <w:p w14:paraId="5F617CEC" w14:textId="77777777" w:rsidR="00EC74BB" w:rsidRPr="001226B2" w:rsidRDefault="00EC74BB" w:rsidP="002B3005">
            <w:pPr>
              <w:widowControl w:val="0"/>
              <w:spacing w:before="5" w:after="0" w:line="248" w:lineRule="auto"/>
              <w:ind w:right="4532"/>
              <w:jc w:val="left"/>
              <w:rPr>
                <w:rFonts w:eastAsia="Gill Sans MT" w:cs="Arial"/>
                <w:sz w:val="18"/>
                <w:szCs w:val="18"/>
                <w:lang w:val="es-ES"/>
              </w:rPr>
            </w:pPr>
          </w:p>
        </w:tc>
      </w:tr>
      <w:tr w:rsidR="001162DA" w:rsidRPr="001226B2" w14:paraId="46CE412C" w14:textId="77777777" w:rsidTr="00497BD5">
        <w:trPr>
          <w:trHeight w:hRule="exact" w:val="1127"/>
        </w:trPr>
        <w:tc>
          <w:tcPr>
            <w:cnfStyle w:val="001000000000" w:firstRow="0" w:lastRow="0" w:firstColumn="1" w:lastColumn="0" w:oddVBand="0" w:evenVBand="0" w:oddHBand="0" w:evenHBand="0" w:firstRowFirstColumn="0" w:firstRowLastColumn="0" w:lastRowFirstColumn="0" w:lastRowLastColumn="0"/>
            <w:tcW w:w="1667" w:type="pct"/>
          </w:tcPr>
          <w:p w14:paraId="0656F404" w14:textId="0F84D44B" w:rsidR="004C336E" w:rsidRPr="001226B2" w:rsidRDefault="00272AA9" w:rsidP="002B3005">
            <w:pPr>
              <w:widowControl w:val="0"/>
              <w:spacing w:before="28" w:after="0"/>
              <w:jc w:val="left"/>
              <w:rPr>
                <w:rFonts w:eastAsia="Gill Sans MT" w:cs="Arial"/>
                <w:sz w:val="18"/>
                <w:szCs w:val="18"/>
                <w:lang w:val="es-ES"/>
              </w:rPr>
            </w:pPr>
            <w:r w:rsidRPr="001226B2">
              <w:rPr>
                <w:rFonts w:eastAsia="Gill Sans MT" w:cs="Arial"/>
                <w:b/>
                <w:bCs/>
                <w:sz w:val="18"/>
                <w:szCs w:val="18"/>
                <w:lang w:val="es-ES"/>
              </w:rPr>
              <w:t>CATEGORÍAS DE FUENTES Y SUMIDEROS DE GASES DE EFECTO INVERNADERO</w:t>
            </w:r>
          </w:p>
        </w:tc>
        <w:tc>
          <w:tcPr>
            <w:tcW w:w="188" w:type="pct"/>
            <w:vAlign w:val="center"/>
          </w:tcPr>
          <w:p w14:paraId="50DBE491" w14:textId="77777777" w:rsidR="004C336E" w:rsidRPr="001226B2" w:rsidRDefault="004C336E" w:rsidP="005354F6">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pacing w:val="3"/>
                <w:sz w:val="18"/>
                <w:szCs w:val="18"/>
                <w:lang w:val="es-ES"/>
              </w:rPr>
              <w:t>C</w:t>
            </w:r>
            <w:r w:rsidRPr="001226B2">
              <w:rPr>
                <w:rFonts w:eastAsia="Gill Sans MT" w:cs="Arial"/>
                <w:spacing w:val="-1"/>
                <w:sz w:val="18"/>
                <w:szCs w:val="18"/>
                <w:lang w:val="es-ES"/>
              </w:rPr>
              <w:t>O</w:t>
            </w:r>
            <w:r w:rsidRPr="001226B2">
              <w:rPr>
                <w:rFonts w:eastAsia="Gill Sans MT" w:cs="Arial"/>
                <w:position w:val="-3"/>
                <w:sz w:val="18"/>
                <w:szCs w:val="18"/>
                <w:vertAlign w:val="subscript"/>
                <w:lang w:val="es-ES"/>
              </w:rPr>
              <w:t>2</w:t>
            </w:r>
          </w:p>
        </w:tc>
        <w:tc>
          <w:tcPr>
            <w:tcW w:w="187" w:type="pct"/>
            <w:vAlign w:val="center"/>
          </w:tcPr>
          <w:p w14:paraId="1EDC6179" w14:textId="77777777" w:rsidR="004C336E" w:rsidRPr="001226B2" w:rsidRDefault="004C336E" w:rsidP="005354F6">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pacing w:val="3"/>
                <w:sz w:val="18"/>
                <w:szCs w:val="18"/>
                <w:lang w:val="es-ES"/>
              </w:rPr>
              <w:t>C</w:t>
            </w:r>
            <w:r w:rsidRPr="001226B2">
              <w:rPr>
                <w:rFonts w:eastAsia="Gill Sans MT" w:cs="Arial"/>
                <w:sz w:val="18"/>
                <w:szCs w:val="18"/>
                <w:lang w:val="es-ES"/>
              </w:rPr>
              <w:t>H</w:t>
            </w:r>
            <w:r w:rsidRPr="001226B2">
              <w:rPr>
                <w:rFonts w:eastAsia="Gill Sans MT" w:cs="Arial"/>
                <w:position w:val="-3"/>
                <w:sz w:val="18"/>
                <w:szCs w:val="18"/>
                <w:vertAlign w:val="subscript"/>
                <w:lang w:val="es-ES"/>
              </w:rPr>
              <w:t>4</w:t>
            </w:r>
          </w:p>
        </w:tc>
        <w:tc>
          <w:tcPr>
            <w:tcW w:w="189" w:type="pct"/>
            <w:vAlign w:val="center"/>
          </w:tcPr>
          <w:p w14:paraId="07942DC9" w14:textId="77777777" w:rsidR="004C336E" w:rsidRPr="001226B2" w:rsidRDefault="004C336E" w:rsidP="00393EF6">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lang w:val="es-ES"/>
              </w:rPr>
            </w:pPr>
            <w:r w:rsidRPr="001226B2">
              <w:rPr>
                <w:rFonts w:eastAsia="Gill Sans MT" w:cs="Arial"/>
                <w:spacing w:val="-1"/>
                <w:sz w:val="18"/>
                <w:szCs w:val="18"/>
                <w:lang w:val="es-ES"/>
              </w:rPr>
              <w:t>N</w:t>
            </w:r>
            <w:r w:rsidRPr="001226B2">
              <w:rPr>
                <w:rFonts w:eastAsia="Gill Sans MT" w:cs="Arial"/>
                <w:spacing w:val="-1"/>
                <w:sz w:val="18"/>
                <w:szCs w:val="18"/>
                <w:vertAlign w:val="subscript"/>
                <w:lang w:val="es-ES"/>
              </w:rPr>
              <w:t>2</w:t>
            </w:r>
            <w:r w:rsidRPr="001226B2">
              <w:rPr>
                <w:rFonts w:eastAsia="Gill Sans MT" w:cs="Arial"/>
                <w:spacing w:val="-1"/>
                <w:sz w:val="18"/>
                <w:szCs w:val="18"/>
                <w:lang w:val="es-ES"/>
              </w:rPr>
              <w:t>O</w:t>
            </w:r>
          </w:p>
        </w:tc>
        <w:tc>
          <w:tcPr>
            <w:tcW w:w="349" w:type="pct"/>
            <w:vAlign w:val="center"/>
          </w:tcPr>
          <w:p w14:paraId="5AAD2ECA" w14:textId="75D0F0AD" w:rsidR="004C336E" w:rsidRPr="001226B2" w:rsidRDefault="004C336E" w:rsidP="00272AA9">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lang w:val="es-ES"/>
              </w:rPr>
            </w:pPr>
            <w:r w:rsidRPr="001226B2">
              <w:rPr>
                <w:rFonts w:eastAsia="Gill Sans MT" w:cs="Arial"/>
                <w:spacing w:val="-1"/>
                <w:sz w:val="18"/>
                <w:szCs w:val="18"/>
                <w:lang w:val="es-ES"/>
              </w:rPr>
              <w:t>HFC</w:t>
            </w:r>
            <w:r w:rsidRPr="001226B2" w:rsidDel="004C336E">
              <w:rPr>
                <w:rFonts w:eastAsia="Gill Sans MT" w:cs="Arial"/>
                <w:spacing w:val="-1"/>
                <w:sz w:val="18"/>
                <w:szCs w:val="18"/>
                <w:lang w:val="es-ES"/>
              </w:rPr>
              <w:t xml:space="preserve"> </w:t>
            </w:r>
          </w:p>
        </w:tc>
        <w:tc>
          <w:tcPr>
            <w:tcW w:w="191" w:type="pct"/>
            <w:vAlign w:val="center"/>
          </w:tcPr>
          <w:p w14:paraId="40E8F31E" w14:textId="6BAE043A" w:rsidR="004C336E" w:rsidRPr="001226B2" w:rsidRDefault="004C336E" w:rsidP="00272AA9">
            <w:pPr>
              <w:widowControl w:val="0"/>
              <w:spacing w:before="24"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pacing w:val="-1"/>
                <w:sz w:val="18"/>
                <w:szCs w:val="18"/>
                <w:lang w:val="es-ES"/>
              </w:rPr>
              <w:t>PFC</w:t>
            </w:r>
            <w:r w:rsidRPr="001226B2" w:rsidDel="004C336E">
              <w:rPr>
                <w:rFonts w:eastAsia="Gill Sans MT" w:cs="Arial"/>
                <w:spacing w:val="3"/>
                <w:sz w:val="18"/>
                <w:szCs w:val="18"/>
                <w:lang w:val="es-ES"/>
              </w:rPr>
              <w:t xml:space="preserve"> </w:t>
            </w:r>
          </w:p>
        </w:tc>
        <w:tc>
          <w:tcPr>
            <w:tcW w:w="367" w:type="pct"/>
            <w:vAlign w:val="center"/>
          </w:tcPr>
          <w:p w14:paraId="43C3A9C7" w14:textId="77777777" w:rsidR="004C336E" w:rsidRPr="001226B2" w:rsidRDefault="004C336E" w:rsidP="005354F6">
            <w:pPr>
              <w:widowControl w:val="0"/>
              <w:spacing w:before="24"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pacing w:val="-1"/>
                <w:sz w:val="18"/>
                <w:szCs w:val="18"/>
                <w:lang w:val="es-ES"/>
              </w:rPr>
              <w:t>SF</w:t>
            </w:r>
            <w:r w:rsidRPr="001226B2">
              <w:rPr>
                <w:rFonts w:eastAsia="Gill Sans MT" w:cs="Arial"/>
                <w:spacing w:val="-1"/>
                <w:sz w:val="18"/>
                <w:szCs w:val="18"/>
                <w:vertAlign w:val="subscript"/>
                <w:lang w:val="es-ES"/>
              </w:rPr>
              <w:t>6</w:t>
            </w:r>
          </w:p>
        </w:tc>
        <w:tc>
          <w:tcPr>
            <w:tcW w:w="380" w:type="pct"/>
            <w:vAlign w:val="center"/>
          </w:tcPr>
          <w:p w14:paraId="44551601" w14:textId="0DE52055" w:rsidR="004C336E" w:rsidRPr="001226B2" w:rsidRDefault="00272AA9" w:rsidP="00497BD5">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lang w:val="es-ES"/>
              </w:rPr>
            </w:pPr>
            <w:r w:rsidRPr="001226B2">
              <w:rPr>
                <w:rFonts w:eastAsia="Gill Sans MT" w:cs="Arial"/>
                <w:spacing w:val="-1"/>
                <w:sz w:val="13"/>
                <w:szCs w:val="13"/>
                <w:lang w:val="es-ES"/>
              </w:rPr>
              <w:t>Otros gases</w:t>
            </w:r>
          </w:p>
          <w:p w14:paraId="0F39EE9F" w14:textId="2A1608B7" w:rsidR="004C336E" w:rsidRPr="001226B2" w:rsidRDefault="004C336E" w:rsidP="00497BD5">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lang w:val="es-ES"/>
              </w:rPr>
            </w:pPr>
            <w:r w:rsidRPr="001226B2">
              <w:rPr>
                <w:rFonts w:eastAsia="Gill Sans MT" w:cs="Arial"/>
                <w:spacing w:val="-1"/>
                <w:sz w:val="13"/>
                <w:szCs w:val="13"/>
                <w:lang w:val="es-ES"/>
              </w:rPr>
              <w:t>halogena</w:t>
            </w:r>
            <w:r w:rsidR="00272AA9" w:rsidRPr="001226B2">
              <w:rPr>
                <w:rFonts w:eastAsia="Gill Sans MT" w:cs="Arial"/>
                <w:spacing w:val="-1"/>
                <w:sz w:val="13"/>
                <w:szCs w:val="13"/>
                <w:lang w:val="es-ES"/>
              </w:rPr>
              <w:t>dos</w:t>
            </w:r>
          </w:p>
          <w:p w14:paraId="3C83FD76" w14:textId="2A5911EC" w:rsidR="004C336E" w:rsidRPr="001226B2" w:rsidRDefault="00272AA9" w:rsidP="00497BD5">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lang w:val="es-ES"/>
              </w:rPr>
            </w:pPr>
            <w:r w:rsidRPr="001226B2">
              <w:rPr>
                <w:rFonts w:eastAsia="Gill Sans MT" w:cs="Arial"/>
                <w:spacing w:val="-1"/>
                <w:sz w:val="13"/>
                <w:szCs w:val="13"/>
                <w:lang w:val="es-ES"/>
              </w:rPr>
              <w:t>con factores</w:t>
            </w:r>
          </w:p>
          <w:p w14:paraId="25D3642E" w14:textId="02C6EC7D" w:rsidR="00272AA9" w:rsidRPr="001226B2" w:rsidRDefault="00272AA9" w:rsidP="00497BD5">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lang w:val="es-ES"/>
              </w:rPr>
            </w:pPr>
            <w:r w:rsidRPr="001226B2">
              <w:rPr>
                <w:rFonts w:eastAsia="Gill Sans MT" w:cs="Arial"/>
                <w:spacing w:val="-1"/>
                <w:sz w:val="13"/>
                <w:szCs w:val="13"/>
                <w:lang w:val="es-ES"/>
              </w:rPr>
              <w:t>de conversión</w:t>
            </w:r>
          </w:p>
          <w:p w14:paraId="34FC1E9B" w14:textId="09F48E68" w:rsidR="004C336E" w:rsidRPr="001226B2" w:rsidRDefault="00272AA9" w:rsidP="00272AA9">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3"/>
                <w:szCs w:val="13"/>
                <w:lang w:val="es-ES"/>
              </w:rPr>
            </w:pPr>
            <w:r w:rsidRPr="001226B2">
              <w:rPr>
                <w:rFonts w:eastAsia="Gill Sans MT" w:cs="Arial"/>
                <w:spacing w:val="-1"/>
                <w:sz w:val="13"/>
                <w:szCs w:val="13"/>
                <w:lang w:val="es-ES"/>
              </w:rPr>
              <w:t xml:space="preserve">de </w:t>
            </w:r>
            <w:r w:rsidR="005B35F7" w:rsidRPr="001226B2">
              <w:rPr>
                <w:rFonts w:eastAsia="Gill Sans MT" w:cs="Arial"/>
                <w:spacing w:val="-1"/>
                <w:sz w:val="13"/>
                <w:szCs w:val="13"/>
                <w:lang w:val="es-ES"/>
              </w:rPr>
              <w:t>CO</w:t>
            </w:r>
            <w:r w:rsidR="005B35F7" w:rsidRPr="001226B2">
              <w:rPr>
                <w:rFonts w:eastAsia="Gill Sans MT" w:cs="Arial"/>
                <w:spacing w:val="-1"/>
                <w:sz w:val="13"/>
                <w:szCs w:val="13"/>
                <w:vertAlign w:val="subscript"/>
                <w:lang w:val="es-ES"/>
              </w:rPr>
              <w:t>2</w:t>
            </w:r>
            <w:r w:rsidR="005B35F7">
              <w:rPr>
                <w:rFonts w:eastAsia="Gill Sans MT" w:cs="Arial"/>
                <w:spacing w:val="-1"/>
                <w:sz w:val="13"/>
                <w:szCs w:val="13"/>
                <w:vertAlign w:val="subscript"/>
                <w:lang w:val="es-ES"/>
              </w:rPr>
              <w:t xml:space="preserve"> </w:t>
            </w:r>
            <w:r w:rsidR="005B35F7" w:rsidRPr="001226B2">
              <w:rPr>
                <w:rFonts w:eastAsia="Gill Sans MT" w:cs="Arial"/>
                <w:spacing w:val="-1"/>
                <w:sz w:val="13"/>
                <w:szCs w:val="13"/>
                <w:lang w:val="es-ES"/>
              </w:rPr>
              <w:t>equivalente</w:t>
            </w:r>
          </w:p>
        </w:tc>
        <w:tc>
          <w:tcPr>
            <w:tcW w:w="385" w:type="pct"/>
            <w:vAlign w:val="center"/>
          </w:tcPr>
          <w:p w14:paraId="3ACDF78C" w14:textId="77777777" w:rsidR="00272AA9" w:rsidRPr="001226B2" w:rsidRDefault="00272AA9" w:rsidP="00272AA9">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lang w:val="es-ES"/>
              </w:rPr>
            </w:pPr>
            <w:r w:rsidRPr="001226B2">
              <w:rPr>
                <w:rFonts w:eastAsia="Gill Sans MT" w:cs="Arial"/>
                <w:spacing w:val="-1"/>
                <w:sz w:val="13"/>
                <w:szCs w:val="13"/>
                <w:lang w:val="es-ES"/>
              </w:rPr>
              <w:t>Otros gases</w:t>
            </w:r>
          </w:p>
          <w:p w14:paraId="0A9E7840" w14:textId="77777777" w:rsidR="00272AA9" w:rsidRPr="001226B2" w:rsidRDefault="00272AA9" w:rsidP="00272AA9">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lang w:val="es-ES"/>
              </w:rPr>
            </w:pPr>
            <w:r w:rsidRPr="001226B2">
              <w:rPr>
                <w:rFonts w:eastAsia="Gill Sans MT" w:cs="Arial"/>
                <w:spacing w:val="-1"/>
                <w:sz w:val="13"/>
                <w:szCs w:val="13"/>
                <w:lang w:val="es-ES"/>
              </w:rPr>
              <w:t>halogenados</w:t>
            </w:r>
          </w:p>
          <w:p w14:paraId="7C77E02D" w14:textId="3BC1129A" w:rsidR="00272AA9" w:rsidRPr="001226B2" w:rsidRDefault="00272AA9" w:rsidP="00272AA9">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lang w:val="es-ES"/>
              </w:rPr>
            </w:pPr>
            <w:r w:rsidRPr="001226B2">
              <w:rPr>
                <w:rFonts w:eastAsia="Gill Sans MT" w:cs="Arial"/>
                <w:spacing w:val="-1"/>
                <w:sz w:val="13"/>
                <w:szCs w:val="13"/>
                <w:lang w:val="es-ES"/>
              </w:rPr>
              <w:t>sin factores</w:t>
            </w:r>
          </w:p>
          <w:p w14:paraId="1DE00FA4" w14:textId="77777777" w:rsidR="00272AA9" w:rsidRPr="001226B2" w:rsidRDefault="00272AA9" w:rsidP="00272AA9">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lang w:val="es-ES"/>
              </w:rPr>
            </w:pPr>
            <w:r w:rsidRPr="001226B2">
              <w:rPr>
                <w:rFonts w:eastAsia="Gill Sans MT" w:cs="Arial"/>
                <w:spacing w:val="-1"/>
                <w:sz w:val="13"/>
                <w:szCs w:val="13"/>
                <w:lang w:val="es-ES"/>
              </w:rPr>
              <w:t>de conversión</w:t>
            </w:r>
          </w:p>
          <w:p w14:paraId="533F84C4" w14:textId="285AC978" w:rsidR="004C336E" w:rsidRPr="001226B2" w:rsidRDefault="00272AA9" w:rsidP="004C336E">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lang w:val="es-ES"/>
              </w:rPr>
            </w:pPr>
            <w:r w:rsidRPr="001226B2">
              <w:rPr>
                <w:rFonts w:eastAsia="Gill Sans MT" w:cs="Arial"/>
                <w:spacing w:val="-1"/>
                <w:sz w:val="13"/>
                <w:szCs w:val="13"/>
                <w:lang w:val="es-ES"/>
              </w:rPr>
              <w:t xml:space="preserve">de </w:t>
            </w:r>
            <w:r w:rsidR="005B35F7" w:rsidRPr="001226B2">
              <w:rPr>
                <w:rFonts w:eastAsia="Gill Sans MT" w:cs="Arial"/>
                <w:spacing w:val="-1"/>
                <w:sz w:val="13"/>
                <w:szCs w:val="13"/>
                <w:lang w:val="es-ES"/>
              </w:rPr>
              <w:t>CO</w:t>
            </w:r>
            <w:r w:rsidR="005B35F7" w:rsidRPr="001226B2">
              <w:rPr>
                <w:rFonts w:eastAsia="Gill Sans MT" w:cs="Arial"/>
                <w:spacing w:val="-1"/>
                <w:sz w:val="13"/>
                <w:szCs w:val="13"/>
                <w:vertAlign w:val="subscript"/>
                <w:lang w:val="es-ES"/>
              </w:rPr>
              <w:t>2</w:t>
            </w:r>
            <w:r w:rsidR="005B35F7">
              <w:rPr>
                <w:rFonts w:eastAsia="Gill Sans MT" w:cs="Arial"/>
                <w:spacing w:val="-1"/>
                <w:sz w:val="13"/>
                <w:szCs w:val="13"/>
                <w:vertAlign w:val="subscript"/>
                <w:lang w:val="es-ES"/>
              </w:rPr>
              <w:t xml:space="preserve"> </w:t>
            </w:r>
            <w:r w:rsidR="005B35F7" w:rsidRPr="001226B2">
              <w:rPr>
                <w:rFonts w:eastAsia="Gill Sans MT" w:cs="Arial"/>
                <w:spacing w:val="-1"/>
                <w:sz w:val="13"/>
                <w:szCs w:val="13"/>
                <w:lang w:val="es-ES"/>
              </w:rPr>
              <w:t>equivalente</w:t>
            </w:r>
          </w:p>
        </w:tc>
        <w:tc>
          <w:tcPr>
            <w:tcW w:w="302" w:type="pct"/>
            <w:vAlign w:val="center"/>
          </w:tcPr>
          <w:p w14:paraId="46D52852" w14:textId="77777777" w:rsidR="004C336E" w:rsidRPr="001226B2" w:rsidRDefault="004C336E" w:rsidP="00393EF6">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lang w:val="es-ES"/>
              </w:rPr>
            </w:pPr>
            <w:r w:rsidRPr="001226B2">
              <w:rPr>
                <w:rFonts w:eastAsia="Gill Sans MT" w:cs="Arial"/>
                <w:spacing w:val="-1"/>
                <w:sz w:val="18"/>
                <w:szCs w:val="18"/>
                <w:lang w:val="es-ES"/>
              </w:rPr>
              <w:t>NO</w:t>
            </w:r>
            <w:r w:rsidRPr="001226B2">
              <w:rPr>
                <w:rFonts w:eastAsia="Gill Sans MT" w:cs="Arial"/>
                <w:spacing w:val="-1"/>
                <w:sz w:val="18"/>
                <w:szCs w:val="18"/>
                <w:vertAlign w:val="subscript"/>
                <w:lang w:val="es-ES"/>
              </w:rPr>
              <w:t>x</w:t>
            </w:r>
          </w:p>
        </w:tc>
        <w:tc>
          <w:tcPr>
            <w:tcW w:w="194" w:type="pct"/>
            <w:vAlign w:val="center"/>
          </w:tcPr>
          <w:p w14:paraId="7A78B8D0" w14:textId="77777777" w:rsidR="004C336E" w:rsidRPr="001226B2" w:rsidRDefault="004C336E" w:rsidP="00393EF6">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lang w:val="es-ES"/>
              </w:rPr>
            </w:pPr>
            <w:r w:rsidRPr="001226B2">
              <w:rPr>
                <w:rFonts w:eastAsia="Gill Sans MT" w:cs="Arial"/>
                <w:spacing w:val="-1"/>
                <w:sz w:val="18"/>
                <w:szCs w:val="18"/>
                <w:lang w:val="es-ES"/>
              </w:rPr>
              <w:t>CO</w:t>
            </w:r>
          </w:p>
        </w:tc>
        <w:tc>
          <w:tcPr>
            <w:tcW w:w="407" w:type="pct"/>
            <w:vAlign w:val="center"/>
          </w:tcPr>
          <w:p w14:paraId="0456FA67" w14:textId="4CC8C92B" w:rsidR="004C336E" w:rsidRPr="001226B2" w:rsidRDefault="00272AA9" w:rsidP="00393EF6">
            <w:pPr>
              <w:widowControl w:val="0"/>
              <w:spacing w:before="5" w:after="0" w:line="252" w:lineRule="exact"/>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lang w:val="es-ES"/>
              </w:rPr>
            </w:pPr>
            <w:r w:rsidRPr="001226B2">
              <w:rPr>
                <w:rFonts w:eastAsia="Gill Sans MT" w:cs="Arial"/>
                <w:spacing w:val="-1"/>
                <w:sz w:val="18"/>
                <w:szCs w:val="18"/>
                <w:lang w:val="es-ES"/>
              </w:rPr>
              <w:t>COVDM</w:t>
            </w:r>
          </w:p>
        </w:tc>
        <w:tc>
          <w:tcPr>
            <w:tcW w:w="194" w:type="pct"/>
            <w:vAlign w:val="center"/>
          </w:tcPr>
          <w:p w14:paraId="17D0F831" w14:textId="77777777" w:rsidR="004C336E" w:rsidRPr="001226B2" w:rsidRDefault="004C336E" w:rsidP="00393EF6">
            <w:pPr>
              <w:widowControl w:val="0"/>
              <w:spacing w:before="5" w:after="0" w:line="252" w:lineRule="exact"/>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lang w:val="es-ES"/>
              </w:rPr>
            </w:pPr>
            <w:r w:rsidRPr="001226B2">
              <w:rPr>
                <w:rFonts w:eastAsia="Gill Sans MT" w:cs="Arial"/>
                <w:spacing w:val="-1"/>
                <w:sz w:val="18"/>
                <w:szCs w:val="18"/>
                <w:lang w:val="es-ES"/>
              </w:rPr>
              <w:t>SO</w:t>
            </w:r>
            <w:r w:rsidRPr="001226B2">
              <w:rPr>
                <w:rFonts w:eastAsia="Gill Sans MT" w:cs="Arial"/>
                <w:spacing w:val="-1"/>
                <w:sz w:val="18"/>
                <w:szCs w:val="18"/>
                <w:vertAlign w:val="subscript"/>
                <w:lang w:val="es-ES"/>
              </w:rPr>
              <w:t>2</w:t>
            </w:r>
          </w:p>
        </w:tc>
      </w:tr>
      <w:tr w:rsidR="006B271C" w:rsidRPr="001226B2" w14:paraId="4FD8A7CF" w14:textId="77777777" w:rsidTr="006B271C">
        <w:trPr>
          <w:trHeight w:hRule="exact" w:val="310"/>
        </w:trPr>
        <w:tc>
          <w:tcPr>
            <w:cnfStyle w:val="001000000000" w:firstRow="0" w:lastRow="0" w:firstColumn="1" w:lastColumn="0" w:oddVBand="0" w:evenVBand="0" w:oddHBand="0" w:evenHBand="0" w:firstRowFirstColumn="0" w:firstRowLastColumn="0" w:lastRowFirstColumn="0" w:lastRowLastColumn="0"/>
            <w:tcW w:w="1667" w:type="pct"/>
          </w:tcPr>
          <w:p w14:paraId="71A718DC" w14:textId="167D9A30" w:rsidR="006B271C" w:rsidRPr="001226B2" w:rsidRDefault="006B271C" w:rsidP="002B3005">
            <w:pPr>
              <w:widowControl w:val="0"/>
              <w:spacing w:before="28" w:after="0"/>
              <w:jc w:val="left"/>
              <w:rPr>
                <w:b/>
                <w:sz w:val="18"/>
                <w:szCs w:val="18"/>
                <w:lang w:val="es-ES"/>
              </w:rPr>
            </w:pPr>
          </w:p>
        </w:tc>
        <w:tc>
          <w:tcPr>
            <w:tcW w:w="564" w:type="pct"/>
            <w:gridSpan w:val="3"/>
            <w:vAlign w:val="center"/>
          </w:tcPr>
          <w:p w14:paraId="3271B4FF" w14:textId="77777777" w:rsidR="006B271C" w:rsidRPr="001226B2" w:rsidRDefault="006B271C"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r w:rsidRPr="001226B2">
              <w:rPr>
                <w:rFonts w:eastAsiaTheme="minorHAnsi" w:cs="Arial"/>
                <w:sz w:val="18"/>
                <w:szCs w:val="18"/>
                <w:lang w:val="es-ES"/>
              </w:rPr>
              <w:t>(Gg)</w:t>
            </w:r>
          </w:p>
        </w:tc>
        <w:tc>
          <w:tcPr>
            <w:tcW w:w="1287" w:type="pct"/>
            <w:gridSpan w:val="4"/>
            <w:vAlign w:val="center"/>
          </w:tcPr>
          <w:p w14:paraId="4F3964E4" w14:textId="21F54473" w:rsidR="006B271C" w:rsidRPr="001226B2" w:rsidRDefault="006B271C" w:rsidP="00272AA9">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r w:rsidRPr="001226B2">
              <w:rPr>
                <w:rFonts w:eastAsiaTheme="minorHAnsi" w:cs="Arial"/>
                <w:sz w:val="18"/>
                <w:szCs w:val="18"/>
                <w:lang w:val="es-ES"/>
              </w:rPr>
              <w:t>CO</w:t>
            </w:r>
            <w:r w:rsidRPr="001226B2">
              <w:rPr>
                <w:rFonts w:eastAsiaTheme="minorHAnsi" w:cs="Arial"/>
                <w:sz w:val="18"/>
                <w:szCs w:val="18"/>
                <w:vertAlign w:val="subscript"/>
                <w:lang w:val="es-ES"/>
              </w:rPr>
              <w:t>2</w:t>
            </w:r>
            <w:r w:rsidR="00891B17" w:rsidRPr="001226B2">
              <w:rPr>
                <w:rFonts w:eastAsiaTheme="minorHAnsi" w:cs="Arial"/>
                <w:sz w:val="18"/>
                <w:szCs w:val="18"/>
                <w:lang w:val="es-ES"/>
              </w:rPr>
              <w:t xml:space="preserve"> </w:t>
            </w:r>
            <w:r w:rsidR="00EF2DC6">
              <w:rPr>
                <w:rFonts w:eastAsiaTheme="minorHAnsi" w:cs="Arial"/>
                <w:sz w:val="18"/>
                <w:szCs w:val="18"/>
                <w:lang w:val="es-ES"/>
              </w:rPr>
              <w:t>equivalente</w:t>
            </w:r>
            <w:r w:rsidR="00EF2DC6" w:rsidRPr="001226B2">
              <w:rPr>
                <w:rFonts w:eastAsiaTheme="minorHAnsi" w:cs="Arial"/>
                <w:sz w:val="18"/>
                <w:szCs w:val="18"/>
                <w:lang w:val="es-ES"/>
              </w:rPr>
              <w:t xml:space="preserve"> </w:t>
            </w:r>
            <w:r w:rsidRPr="001226B2">
              <w:rPr>
                <w:rFonts w:eastAsiaTheme="minorHAnsi" w:cs="Arial"/>
                <w:sz w:val="18"/>
                <w:szCs w:val="18"/>
                <w:lang w:val="es-ES"/>
              </w:rPr>
              <w:t>(Gg)</w:t>
            </w:r>
          </w:p>
        </w:tc>
        <w:tc>
          <w:tcPr>
            <w:tcW w:w="385" w:type="pct"/>
            <w:vAlign w:val="center"/>
          </w:tcPr>
          <w:p w14:paraId="67E058E4" w14:textId="77777777" w:rsidR="006B271C" w:rsidRPr="001226B2" w:rsidRDefault="006B271C"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097" w:type="pct"/>
            <w:gridSpan w:val="4"/>
            <w:vAlign w:val="center"/>
          </w:tcPr>
          <w:p w14:paraId="24BF0968" w14:textId="77777777" w:rsidR="006B271C" w:rsidRPr="001226B2" w:rsidRDefault="006B271C"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r w:rsidRPr="001226B2">
              <w:rPr>
                <w:rFonts w:eastAsiaTheme="minorHAnsi" w:cs="Arial"/>
                <w:sz w:val="18"/>
                <w:szCs w:val="18"/>
                <w:lang w:val="es-ES"/>
              </w:rPr>
              <w:t>(Gg)</w:t>
            </w:r>
          </w:p>
        </w:tc>
      </w:tr>
      <w:tr w:rsidR="006F459F" w:rsidRPr="00EB3CBC" w14:paraId="2B0C9C37" w14:textId="77777777" w:rsidTr="006B271C">
        <w:trPr>
          <w:trHeight w:hRule="exact" w:val="310"/>
        </w:trPr>
        <w:tc>
          <w:tcPr>
            <w:cnfStyle w:val="001000000000" w:firstRow="0" w:lastRow="0" w:firstColumn="1" w:lastColumn="0" w:oddVBand="0" w:evenVBand="0" w:oddHBand="0" w:evenHBand="0" w:firstRowFirstColumn="0" w:firstRowLastColumn="0" w:lastRowFirstColumn="0" w:lastRowLastColumn="0"/>
            <w:tcW w:w="1667" w:type="pct"/>
          </w:tcPr>
          <w:p w14:paraId="45AA7F8C" w14:textId="4037D8A4" w:rsidR="006F459F" w:rsidRPr="001226B2" w:rsidRDefault="006F459F" w:rsidP="003B53CB">
            <w:pPr>
              <w:widowControl w:val="0"/>
              <w:spacing w:before="28" w:after="0"/>
              <w:jc w:val="left"/>
              <w:rPr>
                <w:rFonts w:eastAsia="Gill Sans MT" w:cs="Arial"/>
                <w:b/>
                <w:sz w:val="18"/>
                <w:szCs w:val="18"/>
                <w:lang w:val="es-ES"/>
              </w:rPr>
            </w:pPr>
            <w:r w:rsidRPr="001226B2">
              <w:rPr>
                <w:b/>
                <w:sz w:val="18"/>
                <w:szCs w:val="18"/>
                <w:lang w:val="es-ES"/>
              </w:rPr>
              <w:t xml:space="preserve">2 </w:t>
            </w:r>
            <w:r w:rsidR="003B53CB" w:rsidRPr="001226B2">
              <w:rPr>
                <w:b/>
                <w:sz w:val="18"/>
                <w:szCs w:val="18"/>
                <w:lang w:val="es-ES"/>
              </w:rPr>
              <w:t>PROCESOS INDUSTRIALES Y USO DE PRODUCTOS</w:t>
            </w:r>
          </w:p>
        </w:tc>
        <w:tc>
          <w:tcPr>
            <w:tcW w:w="188" w:type="pct"/>
            <w:vAlign w:val="center"/>
          </w:tcPr>
          <w:p w14:paraId="38EC0569"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vAlign w:val="center"/>
          </w:tcPr>
          <w:p w14:paraId="51986808"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vAlign w:val="center"/>
          </w:tcPr>
          <w:p w14:paraId="5EDBE168"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vAlign w:val="center"/>
          </w:tcPr>
          <w:p w14:paraId="34633F34"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vAlign w:val="center"/>
          </w:tcPr>
          <w:p w14:paraId="5E7C815C"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vAlign w:val="center"/>
          </w:tcPr>
          <w:p w14:paraId="697B8D99"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vAlign w:val="center"/>
          </w:tcPr>
          <w:p w14:paraId="43F404FE"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vAlign w:val="center"/>
          </w:tcPr>
          <w:p w14:paraId="03705905"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0813D901"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7C78BA13"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3E876C61"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6C559A48"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04AE5" w:rsidRPr="00EB3CBC" w14:paraId="193C0A49" w14:textId="77777777" w:rsidTr="00497BD5">
        <w:trPr>
          <w:trHeight w:hRule="exact" w:val="295"/>
        </w:trPr>
        <w:tc>
          <w:tcPr>
            <w:cnfStyle w:val="001000000000" w:firstRow="0" w:lastRow="0" w:firstColumn="1" w:lastColumn="0" w:oddVBand="0" w:evenVBand="0" w:oddHBand="0" w:evenHBand="0" w:firstRowFirstColumn="0" w:firstRowLastColumn="0" w:lastRowFirstColumn="0" w:lastRowLastColumn="0"/>
            <w:tcW w:w="1667" w:type="pct"/>
          </w:tcPr>
          <w:p w14:paraId="1DD1BEBA" w14:textId="397ED4A2" w:rsidR="006F459F" w:rsidRPr="001226B2" w:rsidRDefault="006F459F" w:rsidP="003B53CB">
            <w:pPr>
              <w:widowControl w:val="0"/>
              <w:spacing w:before="9" w:after="0"/>
              <w:jc w:val="left"/>
              <w:rPr>
                <w:rFonts w:eastAsia="Gill Sans MT" w:cs="Arial"/>
                <w:b/>
                <w:sz w:val="18"/>
                <w:szCs w:val="18"/>
                <w:lang w:val="es-ES"/>
              </w:rPr>
            </w:pPr>
            <w:r w:rsidRPr="001226B2">
              <w:rPr>
                <w:b/>
                <w:sz w:val="18"/>
                <w:szCs w:val="18"/>
                <w:lang w:val="es-ES"/>
              </w:rPr>
              <w:t xml:space="preserve">2A </w:t>
            </w:r>
            <w:r w:rsidR="003B53CB" w:rsidRPr="001226B2">
              <w:rPr>
                <w:b/>
                <w:sz w:val="18"/>
                <w:szCs w:val="18"/>
                <w:lang w:val="es-ES"/>
              </w:rPr>
              <w:t>Industria de los minerales</w:t>
            </w:r>
          </w:p>
        </w:tc>
        <w:tc>
          <w:tcPr>
            <w:tcW w:w="188" w:type="pct"/>
            <w:vAlign w:val="center"/>
          </w:tcPr>
          <w:p w14:paraId="128EA9C2"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vAlign w:val="center"/>
          </w:tcPr>
          <w:p w14:paraId="06133632"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vAlign w:val="center"/>
          </w:tcPr>
          <w:p w14:paraId="2A12D0EA"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6A6A6" w:themeFill="background1" w:themeFillShade="A6"/>
            <w:vAlign w:val="center"/>
          </w:tcPr>
          <w:p w14:paraId="2EE5760E"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6A6A6" w:themeFill="background1" w:themeFillShade="A6"/>
            <w:vAlign w:val="center"/>
          </w:tcPr>
          <w:p w14:paraId="33EEB0C8"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6A6A6" w:themeFill="background1" w:themeFillShade="A6"/>
            <w:vAlign w:val="center"/>
          </w:tcPr>
          <w:p w14:paraId="6700BD40"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6A6A6" w:themeFill="background1" w:themeFillShade="A6"/>
            <w:vAlign w:val="center"/>
          </w:tcPr>
          <w:p w14:paraId="22691CDD"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6A6A6" w:themeFill="background1" w:themeFillShade="A6"/>
            <w:vAlign w:val="center"/>
          </w:tcPr>
          <w:p w14:paraId="3585113E"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4CF351E3"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2D994D8E"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6D40FD20"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713BABD5"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04AE5" w:rsidRPr="001226B2" w14:paraId="7EC7B226"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2F634865" w14:textId="51B02883" w:rsidR="006F459F" w:rsidRPr="001226B2" w:rsidRDefault="006F459F" w:rsidP="003B53CB">
            <w:pPr>
              <w:widowControl w:val="0"/>
              <w:spacing w:before="33" w:after="0"/>
              <w:jc w:val="left"/>
              <w:rPr>
                <w:rFonts w:eastAsia="Gill Sans MT" w:cs="Arial"/>
                <w:b/>
                <w:sz w:val="18"/>
                <w:szCs w:val="18"/>
                <w:lang w:val="es-ES"/>
              </w:rPr>
            </w:pPr>
            <w:r w:rsidRPr="001226B2">
              <w:rPr>
                <w:b/>
                <w:sz w:val="18"/>
                <w:szCs w:val="18"/>
                <w:lang w:val="es-ES"/>
              </w:rPr>
              <w:t xml:space="preserve">2A1 </w:t>
            </w:r>
            <w:r w:rsidR="003B53CB" w:rsidRPr="001226B2">
              <w:rPr>
                <w:b/>
                <w:sz w:val="18"/>
                <w:szCs w:val="18"/>
                <w:lang w:val="es-ES"/>
              </w:rPr>
              <w:t>Producción de cemento</w:t>
            </w:r>
          </w:p>
        </w:tc>
        <w:tc>
          <w:tcPr>
            <w:tcW w:w="188" w:type="pct"/>
            <w:vAlign w:val="center"/>
          </w:tcPr>
          <w:p w14:paraId="0EDD152C"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vAlign w:val="center"/>
          </w:tcPr>
          <w:p w14:paraId="52820197"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shd w:val="clear" w:color="auto" w:fill="A6A6A6" w:themeFill="background1" w:themeFillShade="A6"/>
            <w:vAlign w:val="center"/>
          </w:tcPr>
          <w:p w14:paraId="6083D811"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6A6A6" w:themeFill="background1" w:themeFillShade="A6"/>
            <w:vAlign w:val="center"/>
          </w:tcPr>
          <w:p w14:paraId="3D04F8B1"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6A6A6" w:themeFill="background1" w:themeFillShade="A6"/>
            <w:vAlign w:val="center"/>
          </w:tcPr>
          <w:p w14:paraId="02C56317"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6A6A6" w:themeFill="background1" w:themeFillShade="A6"/>
            <w:vAlign w:val="center"/>
          </w:tcPr>
          <w:p w14:paraId="69771317"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6A6A6" w:themeFill="background1" w:themeFillShade="A6"/>
            <w:vAlign w:val="center"/>
          </w:tcPr>
          <w:p w14:paraId="182439DE"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6A6A6" w:themeFill="background1" w:themeFillShade="A6"/>
            <w:vAlign w:val="center"/>
          </w:tcPr>
          <w:p w14:paraId="40CCC254"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0A47F1B4"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05102A0F"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582A469B"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68E39B3F"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04AE5" w:rsidRPr="001226B2" w14:paraId="4FE08401"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4E0A5C15" w14:textId="6E0F0560" w:rsidR="006F459F" w:rsidRPr="001226B2" w:rsidRDefault="006F459F" w:rsidP="003B53CB">
            <w:pPr>
              <w:widowControl w:val="0"/>
              <w:spacing w:before="33" w:after="0"/>
              <w:jc w:val="left"/>
              <w:rPr>
                <w:rFonts w:eastAsia="Gill Sans MT" w:cs="Arial"/>
                <w:b/>
                <w:sz w:val="18"/>
                <w:szCs w:val="18"/>
                <w:lang w:val="es-ES"/>
              </w:rPr>
            </w:pPr>
            <w:r w:rsidRPr="001226B2">
              <w:rPr>
                <w:b/>
                <w:sz w:val="18"/>
                <w:szCs w:val="18"/>
                <w:lang w:val="es-ES"/>
              </w:rPr>
              <w:t xml:space="preserve">2A2 </w:t>
            </w:r>
            <w:r w:rsidR="003B53CB" w:rsidRPr="001226B2">
              <w:rPr>
                <w:b/>
                <w:sz w:val="18"/>
                <w:szCs w:val="18"/>
                <w:lang w:val="es-ES"/>
              </w:rPr>
              <w:t>Producción de cal</w:t>
            </w:r>
          </w:p>
        </w:tc>
        <w:tc>
          <w:tcPr>
            <w:tcW w:w="188" w:type="pct"/>
            <w:vAlign w:val="center"/>
          </w:tcPr>
          <w:p w14:paraId="7E7B6A44"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vAlign w:val="center"/>
          </w:tcPr>
          <w:p w14:paraId="5FA8AE55"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shd w:val="clear" w:color="auto" w:fill="A6A6A6" w:themeFill="background1" w:themeFillShade="A6"/>
            <w:vAlign w:val="center"/>
          </w:tcPr>
          <w:p w14:paraId="6534E7FD"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6A6A6" w:themeFill="background1" w:themeFillShade="A6"/>
            <w:vAlign w:val="center"/>
          </w:tcPr>
          <w:p w14:paraId="39B4D171"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6A6A6" w:themeFill="background1" w:themeFillShade="A6"/>
            <w:vAlign w:val="center"/>
          </w:tcPr>
          <w:p w14:paraId="68D3B18B"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6A6A6" w:themeFill="background1" w:themeFillShade="A6"/>
            <w:vAlign w:val="center"/>
          </w:tcPr>
          <w:p w14:paraId="1C4F0501"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6A6A6" w:themeFill="background1" w:themeFillShade="A6"/>
            <w:vAlign w:val="center"/>
          </w:tcPr>
          <w:p w14:paraId="1E7FB33C"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6A6A6" w:themeFill="background1" w:themeFillShade="A6"/>
            <w:vAlign w:val="center"/>
          </w:tcPr>
          <w:p w14:paraId="240BBD4B"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7169BE6F"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00BBA083"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3909828E"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3CE24792"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04AE5" w:rsidRPr="001226B2" w14:paraId="18B51C20"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7334FDA4" w14:textId="514E2145" w:rsidR="006F459F" w:rsidRPr="001226B2" w:rsidRDefault="006F459F" w:rsidP="003B53CB">
            <w:pPr>
              <w:widowControl w:val="0"/>
              <w:spacing w:before="33" w:after="0"/>
              <w:jc w:val="left"/>
              <w:rPr>
                <w:rFonts w:eastAsia="Gill Sans MT" w:cs="Arial"/>
                <w:b/>
                <w:sz w:val="18"/>
                <w:szCs w:val="18"/>
                <w:lang w:val="es-ES"/>
              </w:rPr>
            </w:pPr>
            <w:r w:rsidRPr="001226B2">
              <w:rPr>
                <w:b/>
                <w:sz w:val="18"/>
                <w:szCs w:val="18"/>
                <w:lang w:val="es-ES"/>
              </w:rPr>
              <w:t xml:space="preserve">2A3 </w:t>
            </w:r>
            <w:r w:rsidR="003B53CB" w:rsidRPr="001226B2">
              <w:rPr>
                <w:b/>
                <w:sz w:val="18"/>
                <w:szCs w:val="18"/>
                <w:lang w:val="es-ES"/>
              </w:rPr>
              <w:t>Producción de vidrio</w:t>
            </w:r>
          </w:p>
        </w:tc>
        <w:tc>
          <w:tcPr>
            <w:tcW w:w="188" w:type="pct"/>
            <w:vAlign w:val="center"/>
          </w:tcPr>
          <w:p w14:paraId="52F37044"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vAlign w:val="center"/>
          </w:tcPr>
          <w:p w14:paraId="6026CBED"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shd w:val="clear" w:color="auto" w:fill="A6A6A6" w:themeFill="background1" w:themeFillShade="A6"/>
            <w:vAlign w:val="center"/>
          </w:tcPr>
          <w:p w14:paraId="4B6A1A2A"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6A6A6" w:themeFill="background1" w:themeFillShade="A6"/>
            <w:vAlign w:val="center"/>
          </w:tcPr>
          <w:p w14:paraId="407A99A5"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6A6A6" w:themeFill="background1" w:themeFillShade="A6"/>
            <w:vAlign w:val="center"/>
          </w:tcPr>
          <w:p w14:paraId="3A65275C"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6A6A6" w:themeFill="background1" w:themeFillShade="A6"/>
            <w:vAlign w:val="center"/>
          </w:tcPr>
          <w:p w14:paraId="55A3B4C9"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6A6A6" w:themeFill="background1" w:themeFillShade="A6"/>
            <w:vAlign w:val="center"/>
          </w:tcPr>
          <w:p w14:paraId="045B5DFD"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6A6A6" w:themeFill="background1" w:themeFillShade="A6"/>
            <w:vAlign w:val="center"/>
          </w:tcPr>
          <w:p w14:paraId="403153A7"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3F6315F8"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574E9EF0"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7E3440D7"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35A86846"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04AE5" w:rsidRPr="00EB3CBC" w14:paraId="0EE862C6"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7704B12B" w14:textId="3D5F3566" w:rsidR="006F459F" w:rsidRPr="001226B2" w:rsidRDefault="006F459F" w:rsidP="00E850C9">
            <w:pPr>
              <w:widowControl w:val="0"/>
              <w:spacing w:before="33" w:after="0"/>
              <w:jc w:val="left"/>
              <w:rPr>
                <w:rFonts w:eastAsia="Gill Sans MT" w:cs="Arial"/>
                <w:b/>
                <w:sz w:val="18"/>
                <w:szCs w:val="18"/>
                <w:lang w:val="es-ES"/>
              </w:rPr>
            </w:pPr>
            <w:r w:rsidRPr="001226B2">
              <w:rPr>
                <w:b/>
                <w:sz w:val="18"/>
                <w:szCs w:val="18"/>
                <w:lang w:val="es-ES"/>
              </w:rPr>
              <w:t>2A4 Ot</w:t>
            </w:r>
            <w:r w:rsidR="00E850C9" w:rsidRPr="001226B2">
              <w:rPr>
                <w:b/>
                <w:sz w:val="18"/>
                <w:szCs w:val="18"/>
                <w:lang w:val="es-ES"/>
              </w:rPr>
              <w:t>ros usos de carbonatos en los procesos</w:t>
            </w:r>
          </w:p>
        </w:tc>
        <w:tc>
          <w:tcPr>
            <w:tcW w:w="188" w:type="pct"/>
            <w:vAlign w:val="center"/>
          </w:tcPr>
          <w:p w14:paraId="0A0DABA5"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vAlign w:val="center"/>
          </w:tcPr>
          <w:p w14:paraId="497E9782"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shd w:val="clear" w:color="auto" w:fill="A6A6A6" w:themeFill="background1" w:themeFillShade="A6"/>
            <w:vAlign w:val="center"/>
          </w:tcPr>
          <w:p w14:paraId="18872368"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6A6A6" w:themeFill="background1" w:themeFillShade="A6"/>
            <w:vAlign w:val="center"/>
          </w:tcPr>
          <w:p w14:paraId="136603B5"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6A6A6" w:themeFill="background1" w:themeFillShade="A6"/>
            <w:vAlign w:val="center"/>
          </w:tcPr>
          <w:p w14:paraId="4BA8EFB3"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6A6A6" w:themeFill="background1" w:themeFillShade="A6"/>
            <w:vAlign w:val="center"/>
          </w:tcPr>
          <w:p w14:paraId="2B0081AB"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6A6A6" w:themeFill="background1" w:themeFillShade="A6"/>
            <w:vAlign w:val="center"/>
          </w:tcPr>
          <w:p w14:paraId="4D7B3637"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6A6A6" w:themeFill="background1" w:themeFillShade="A6"/>
            <w:vAlign w:val="center"/>
          </w:tcPr>
          <w:p w14:paraId="0ADBC58F"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2C36AFCE"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490335CC"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1B33A349"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270BE8A2"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04AE5" w:rsidRPr="001226B2" w14:paraId="6E14401A"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04220A31" w14:textId="08906206" w:rsidR="006F459F" w:rsidRPr="001226B2" w:rsidRDefault="006F459F" w:rsidP="001E790F">
            <w:pPr>
              <w:widowControl w:val="0"/>
              <w:spacing w:before="33" w:after="0"/>
              <w:jc w:val="left"/>
              <w:rPr>
                <w:rFonts w:eastAsia="Gill Sans MT" w:cs="Arial"/>
                <w:sz w:val="18"/>
                <w:szCs w:val="18"/>
                <w:lang w:val="es-ES"/>
              </w:rPr>
            </w:pPr>
            <w:r w:rsidRPr="001226B2">
              <w:rPr>
                <w:sz w:val="18"/>
                <w:szCs w:val="18"/>
                <w:lang w:val="es-ES"/>
              </w:rPr>
              <w:t>2A4a Cer</w:t>
            </w:r>
            <w:r w:rsidR="001E790F" w:rsidRPr="001226B2">
              <w:rPr>
                <w:sz w:val="18"/>
                <w:szCs w:val="18"/>
                <w:lang w:val="es-ES"/>
              </w:rPr>
              <w:t>ámicas</w:t>
            </w:r>
          </w:p>
        </w:tc>
        <w:tc>
          <w:tcPr>
            <w:tcW w:w="188" w:type="pct"/>
            <w:vAlign w:val="center"/>
          </w:tcPr>
          <w:p w14:paraId="28EDBF7C"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vAlign w:val="center"/>
          </w:tcPr>
          <w:p w14:paraId="43D7CF0A"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shd w:val="clear" w:color="auto" w:fill="A6A6A6" w:themeFill="background1" w:themeFillShade="A6"/>
            <w:vAlign w:val="center"/>
          </w:tcPr>
          <w:p w14:paraId="492E880D"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6A6A6" w:themeFill="background1" w:themeFillShade="A6"/>
            <w:vAlign w:val="center"/>
          </w:tcPr>
          <w:p w14:paraId="19263743"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6A6A6" w:themeFill="background1" w:themeFillShade="A6"/>
            <w:vAlign w:val="center"/>
          </w:tcPr>
          <w:p w14:paraId="6A22C554"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6A6A6" w:themeFill="background1" w:themeFillShade="A6"/>
            <w:vAlign w:val="center"/>
          </w:tcPr>
          <w:p w14:paraId="52F90600"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6A6A6" w:themeFill="background1" w:themeFillShade="A6"/>
            <w:vAlign w:val="center"/>
          </w:tcPr>
          <w:p w14:paraId="366809B7"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6A6A6" w:themeFill="background1" w:themeFillShade="A6"/>
            <w:vAlign w:val="center"/>
          </w:tcPr>
          <w:p w14:paraId="5049718B"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2C95C6F3"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08FE2FDF"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1A7F3E74"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1E8BA3B6"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04AE5" w:rsidRPr="00EB3CBC" w14:paraId="18D478D8"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19EC0E1F" w14:textId="260D3D19" w:rsidR="006F459F" w:rsidRPr="001226B2" w:rsidRDefault="006F459F" w:rsidP="001E790F">
            <w:pPr>
              <w:widowControl w:val="0"/>
              <w:spacing w:before="33" w:after="0"/>
              <w:jc w:val="left"/>
              <w:rPr>
                <w:rFonts w:eastAsia="Gill Sans MT" w:cs="Arial"/>
                <w:sz w:val="18"/>
                <w:szCs w:val="18"/>
                <w:lang w:val="es-ES"/>
              </w:rPr>
            </w:pPr>
            <w:r w:rsidRPr="001226B2">
              <w:rPr>
                <w:sz w:val="18"/>
                <w:szCs w:val="18"/>
                <w:lang w:val="es-ES"/>
              </w:rPr>
              <w:t xml:space="preserve">2A4b </w:t>
            </w:r>
            <w:r w:rsidR="001E790F" w:rsidRPr="001226B2">
              <w:rPr>
                <w:sz w:val="18"/>
                <w:szCs w:val="18"/>
                <w:lang w:val="es-ES"/>
              </w:rPr>
              <w:t>Otros usos de la ceniza de sosa</w:t>
            </w:r>
          </w:p>
        </w:tc>
        <w:tc>
          <w:tcPr>
            <w:tcW w:w="188" w:type="pct"/>
            <w:vAlign w:val="center"/>
          </w:tcPr>
          <w:p w14:paraId="0FE68BAA"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vAlign w:val="center"/>
          </w:tcPr>
          <w:p w14:paraId="1A88A86A"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shd w:val="clear" w:color="auto" w:fill="A6A6A6" w:themeFill="background1" w:themeFillShade="A6"/>
            <w:vAlign w:val="center"/>
          </w:tcPr>
          <w:p w14:paraId="07B1B211"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6A6A6" w:themeFill="background1" w:themeFillShade="A6"/>
            <w:vAlign w:val="center"/>
          </w:tcPr>
          <w:p w14:paraId="4708FB8F"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6A6A6" w:themeFill="background1" w:themeFillShade="A6"/>
            <w:vAlign w:val="center"/>
          </w:tcPr>
          <w:p w14:paraId="3EA77E6E"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6A6A6" w:themeFill="background1" w:themeFillShade="A6"/>
            <w:vAlign w:val="center"/>
          </w:tcPr>
          <w:p w14:paraId="3AAA27DD"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6A6A6" w:themeFill="background1" w:themeFillShade="A6"/>
            <w:vAlign w:val="center"/>
          </w:tcPr>
          <w:p w14:paraId="2CC82453"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6A6A6" w:themeFill="background1" w:themeFillShade="A6"/>
            <w:vAlign w:val="center"/>
          </w:tcPr>
          <w:p w14:paraId="1526523B"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7A2D5F3F"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39ABEE78"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13E851BB"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52942822"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04AE5" w:rsidRPr="00EB3CBC" w14:paraId="04ADDF74"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2A2CBDCD" w14:textId="64EDB568" w:rsidR="006F459F" w:rsidRPr="001226B2" w:rsidRDefault="006F459F" w:rsidP="001E790F">
            <w:pPr>
              <w:widowControl w:val="0"/>
              <w:spacing w:before="33" w:after="0"/>
              <w:jc w:val="left"/>
              <w:rPr>
                <w:rFonts w:eastAsia="Gill Sans MT" w:cs="Arial"/>
                <w:sz w:val="18"/>
                <w:szCs w:val="18"/>
                <w:lang w:val="es-ES"/>
              </w:rPr>
            </w:pPr>
            <w:r w:rsidRPr="001226B2">
              <w:rPr>
                <w:sz w:val="18"/>
                <w:szCs w:val="18"/>
                <w:lang w:val="es-ES"/>
              </w:rPr>
              <w:t xml:space="preserve">2A4c </w:t>
            </w:r>
            <w:r w:rsidR="001E790F" w:rsidRPr="001226B2">
              <w:rPr>
                <w:sz w:val="18"/>
                <w:szCs w:val="18"/>
                <w:lang w:val="es-ES"/>
              </w:rPr>
              <w:t>Producción de magnesia no metalúrgica</w:t>
            </w:r>
          </w:p>
        </w:tc>
        <w:tc>
          <w:tcPr>
            <w:tcW w:w="188" w:type="pct"/>
            <w:vAlign w:val="center"/>
          </w:tcPr>
          <w:p w14:paraId="117A3851"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vAlign w:val="center"/>
          </w:tcPr>
          <w:p w14:paraId="18CF42E9"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shd w:val="clear" w:color="auto" w:fill="A6A6A6" w:themeFill="background1" w:themeFillShade="A6"/>
            <w:vAlign w:val="center"/>
          </w:tcPr>
          <w:p w14:paraId="6246A30F"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6A6A6" w:themeFill="background1" w:themeFillShade="A6"/>
            <w:vAlign w:val="center"/>
          </w:tcPr>
          <w:p w14:paraId="4AEA5C0D"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6A6A6" w:themeFill="background1" w:themeFillShade="A6"/>
            <w:vAlign w:val="center"/>
          </w:tcPr>
          <w:p w14:paraId="1BDA4441"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6A6A6" w:themeFill="background1" w:themeFillShade="A6"/>
            <w:vAlign w:val="center"/>
          </w:tcPr>
          <w:p w14:paraId="1F7929D0"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6A6A6" w:themeFill="background1" w:themeFillShade="A6"/>
            <w:vAlign w:val="center"/>
          </w:tcPr>
          <w:p w14:paraId="0645CCE2"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6A6A6" w:themeFill="background1" w:themeFillShade="A6"/>
            <w:vAlign w:val="center"/>
          </w:tcPr>
          <w:p w14:paraId="3ED1B60B"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0E41A9D4"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081CD7BA"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558CA667"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0FD8A13A"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04AE5" w:rsidRPr="001226B2" w14:paraId="3F44C317"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1D620D28" w14:textId="77D1F76D" w:rsidR="006F459F" w:rsidRPr="001226B2" w:rsidRDefault="006F459F" w:rsidP="001E790F">
            <w:pPr>
              <w:widowControl w:val="0"/>
              <w:spacing w:before="28" w:after="0"/>
              <w:jc w:val="left"/>
              <w:rPr>
                <w:rFonts w:eastAsia="Gill Sans MT" w:cs="Arial"/>
                <w:sz w:val="18"/>
                <w:szCs w:val="18"/>
                <w:lang w:val="es-ES"/>
              </w:rPr>
            </w:pPr>
            <w:r w:rsidRPr="001226B2">
              <w:rPr>
                <w:sz w:val="18"/>
                <w:szCs w:val="18"/>
                <w:lang w:val="es-ES"/>
              </w:rPr>
              <w:t>2A4d Ot</w:t>
            </w:r>
            <w:r w:rsidR="001E790F" w:rsidRPr="001226B2">
              <w:rPr>
                <w:sz w:val="18"/>
                <w:szCs w:val="18"/>
                <w:lang w:val="es-ES"/>
              </w:rPr>
              <w:t>ros</w:t>
            </w:r>
            <w:r w:rsidRPr="001226B2">
              <w:rPr>
                <w:sz w:val="18"/>
                <w:szCs w:val="18"/>
                <w:lang w:val="es-ES"/>
              </w:rPr>
              <w:t xml:space="preserve"> (</w:t>
            </w:r>
            <w:r w:rsidR="001E790F" w:rsidRPr="001226B2">
              <w:rPr>
                <w:sz w:val="18"/>
                <w:szCs w:val="18"/>
                <w:lang w:val="es-ES"/>
              </w:rPr>
              <w:t>especificar</w:t>
            </w:r>
            <w:r w:rsidRPr="001226B2">
              <w:rPr>
                <w:sz w:val="18"/>
                <w:szCs w:val="18"/>
                <w:lang w:val="es-ES"/>
              </w:rPr>
              <w:t>)</w:t>
            </w:r>
            <w:r w:rsidR="00AC304A" w:rsidRPr="001226B2" w:rsidDel="00934E10">
              <w:rPr>
                <w:rFonts w:eastAsia="Gill Sans MT" w:cs="Arial"/>
                <w:b/>
                <w:bCs/>
                <w:sz w:val="18"/>
                <w:szCs w:val="18"/>
                <w:lang w:val="es-ES"/>
              </w:rPr>
              <w:t xml:space="preserve"> </w:t>
            </w:r>
          </w:p>
        </w:tc>
        <w:tc>
          <w:tcPr>
            <w:tcW w:w="188" w:type="pct"/>
            <w:vAlign w:val="center"/>
          </w:tcPr>
          <w:p w14:paraId="559F6ADB"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vAlign w:val="center"/>
          </w:tcPr>
          <w:p w14:paraId="5FD33DA8"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shd w:val="clear" w:color="auto" w:fill="A6A6A6" w:themeFill="background1" w:themeFillShade="A6"/>
            <w:vAlign w:val="center"/>
          </w:tcPr>
          <w:p w14:paraId="45F137AA"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6A6A6" w:themeFill="background1" w:themeFillShade="A6"/>
            <w:vAlign w:val="center"/>
          </w:tcPr>
          <w:p w14:paraId="51F1423C"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6A6A6" w:themeFill="background1" w:themeFillShade="A6"/>
            <w:vAlign w:val="center"/>
          </w:tcPr>
          <w:p w14:paraId="2F86CA98"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6A6A6" w:themeFill="background1" w:themeFillShade="A6"/>
            <w:vAlign w:val="center"/>
          </w:tcPr>
          <w:p w14:paraId="6116F80B"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6A6A6" w:themeFill="background1" w:themeFillShade="A6"/>
            <w:vAlign w:val="center"/>
          </w:tcPr>
          <w:p w14:paraId="49369B22"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6A6A6" w:themeFill="background1" w:themeFillShade="A6"/>
            <w:vAlign w:val="center"/>
          </w:tcPr>
          <w:p w14:paraId="4EEA38B9"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0A8EF517"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295D2BB4"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766262A4"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376F2E02"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04AE5" w:rsidRPr="001226B2" w14:paraId="0CB695BE"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4BFD2451" w14:textId="300915D3" w:rsidR="006F459F" w:rsidRPr="001226B2" w:rsidRDefault="006F459F" w:rsidP="001E790F">
            <w:pPr>
              <w:widowControl w:val="0"/>
              <w:spacing w:before="33" w:after="0"/>
              <w:jc w:val="left"/>
              <w:rPr>
                <w:rFonts w:eastAsia="Gill Sans MT" w:cs="Arial"/>
                <w:b/>
                <w:sz w:val="18"/>
                <w:szCs w:val="18"/>
                <w:lang w:val="es-ES"/>
              </w:rPr>
            </w:pPr>
            <w:r w:rsidRPr="001226B2">
              <w:rPr>
                <w:b/>
                <w:sz w:val="18"/>
                <w:szCs w:val="18"/>
                <w:lang w:val="es-ES"/>
              </w:rPr>
              <w:t>2A5 O</w:t>
            </w:r>
            <w:r w:rsidR="001E790F" w:rsidRPr="001226B2">
              <w:rPr>
                <w:b/>
                <w:sz w:val="18"/>
                <w:szCs w:val="18"/>
                <w:lang w:val="es-ES"/>
              </w:rPr>
              <w:t>tros</w:t>
            </w:r>
            <w:r w:rsidRPr="001226B2">
              <w:rPr>
                <w:b/>
                <w:sz w:val="18"/>
                <w:szCs w:val="18"/>
                <w:lang w:val="es-ES"/>
              </w:rPr>
              <w:t xml:space="preserve"> (</w:t>
            </w:r>
            <w:r w:rsidR="001E790F" w:rsidRPr="001226B2">
              <w:rPr>
                <w:b/>
                <w:sz w:val="18"/>
                <w:szCs w:val="18"/>
                <w:lang w:val="es-ES"/>
              </w:rPr>
              <w:t>especificar</w:t>
            </w:r>
            <w:r w:rsidRPr="001226B2">
              <w:rPr>
                <w:b/>
                <w:sz w:val="18"/>
                <w:szCs w:val="18"/>
                <w:lang w:val="es-ES"/>
              </w:rPr>
              <w:t>)</w:t>
            </w:r>
            <w:r w:rsidR="00AC304A" w:rsidRPr="001226B2" w:rsidDel="00934E10">
              <w:rPr>
                <w:rFonts w:eastAsia="Gill Sans MT" w:cs="Arial"/>
                <w:b/>
                <w:sz w:val="18"/>
                <w:szCs w:val="18"/>
                <w:lang w:val="es-ES"/>
              </w:rPr>
              <w:t xml:space="preserve"> </w:t>
            </w:r>
          </w:p>
        </w:tc>
        <w:tc>
          <w:tcPr>
            <w:tcW w:w="188" w:type="pct"/>
            <w:vAlign w:val="center"/>
          </w:tcPr>
          <w:p w14:paraId="496724E5"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vAlign w:val="center"/>
          </w:tcPr>
          <w:p w14:paraId="14FF4D7F"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vAlign w:val="center"/>
          </w:tcPr>
          <w:p w14:paraId="214CAE9F"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6A6A6" w:themeFill="background1" w:themeFillShade="A6"/>
            <w:vAlign w:val="center"/>
          </w:tcPr>
          <w:p w14:paraId="15D3C70E"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6A6A6" w:themeFill="background1" w:themeFillShade="A6"/>
            <w:vAlign w:val="center"/>
          </w:tcPr>
          <w:p w14:paraId="78882DE3"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6A6A6" w:themeFill="background1" w:themeFillShade="A6"/>
            <w:vAlign w:val="center"/>
          </w:tcPr>
          <w:p w14:paraId="1B555A73"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6A6A6" w:themeFill="background1" w:themeFillShade="A6"/>
            <w:vAlign w:val="center"/>
          </w:tcPr>
          <w:p w14:paraId="347BA05B"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6A6A6" w:themeFill="background1" w:themeFillShade="A6"/>
            <w:vAlign w:val="center"/>
          </w:tcPr>
          <w:p w14:paraId="05C38DD7"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3A252F39"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3F916770"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483A0356"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749ED74D"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6F459F" w:rsidRPr="001226B2" w14:paraId="487E0FDF" w14:textId="77777777" w:rsidTr="006B271C">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539B5BBC" w14:textId="679706FB" w:rsidR="006F459F" w:rsidRPr="001226B2" w:rsidRDefault="006F459F" w:rsidP="001E790F">
            <w:pPr>
              <w:widowControl w:val="0"/>
              <w:spacing w:before="33" w:after="0"/>
              <w:jc w:val="left"/>
              <w:rPr>
                <w:rFonts w:eastAsia="Gill Sans MT" w:cs="Arial"/>
                <w:b/>
                <w:sz w:val="18"/>
                <w:szCs w:val="18"/>
                <w:lang w:val="es-ES"/>
              </w:rPr>
            </w:pPr>
            <w:r w:rsidRPr="001226B2">
              <w:rPr>
                <w:b/>
                <w:sz w:val="18"/>
                <w:szCs w:val="18"/>
                <w:lang w:val="es-ES"/>
              </w:rPr>
              <w:t xml:space="preserve">2B </w:t>
            </w:r>
            <w:r w:rsidR="001E790F" w:rsidRPr="001226B2">
              <w:rPr>
                <w:b/>
                <w:sz w:val="18"/>
                <w:szCs w:val="18"/>
                <w:lang w:val="es-ES"/>
              </w:rPr>
              <w:t>Industria química</w:t>
            </w:r>
          </w:p>
        </w:tc>
        <w:tc>
          <w:tcPr>
            <w:tcW w:w="188" w:type="pct"/>
            <w:vAlign w:val="center"/>
          </w:tcPr>
          <w:p w14:paraId="0A1B209B"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vAlign w:val="center"/>
          </w:tcPr>
          <w:p w14:paraId="4DBE7D99"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vAlign w:val="center"/>
          </w:tcPr>
          <w:p w14:paraId="1FE545A1"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vAlign w:val="center"/>
          </w:tcPr>
          <w:p w14:paraId="39ACEC4F"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vAlign w:val="center"/>
          </w:tcPr>
          <w:p w14:paraId="39F25CBB"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vAlign w:val="center"/>
          </w:tcPr>
          <w:p w14:paraId="21DC3718"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vAlign w:val="center"/>
          </w:tcPr>
          <w:p w14:paraId="183A604C"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vAlign w:val="center"/>
          </w:tcPr>
          <w:p w14:paraId="128D0F84"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4898EE81"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2E02A381"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36476122"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6B6623F3"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04AE5" w:rsidRPr="001226B2" w14:paraId="433EB2AC"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2733BBC0" w14:textId="27F3C864" w:rsidR="006F459F" w:rsidRPr="001226B2" w:rsidRDefault="006F459F" w:rsidP="001E790F">
            <w:pPr>
              <w:widowControl w:val="0"/>
              <w:spacing w:before="33" w:after="0"/>
              <w:jc w:val="left"/>
              <w:rPr>
                <w:rFonts w:eastAsia="Gill Sans MT" w:cs="Arial"/>
                <w:b/>
                <w:sz w:val="18"/>
                <w:szCs w:val="18"/>
                <w:lang w:val="es-ES"/>
              </w:rPr>
            </w:pPr>
            <w:r w:rsidRPr="001226B2">
              <w:rPr>
                <w:b/>
                <w:sz w:val="18"/>
                <w:szCs w:val="18"/>
                <w:lang w:val="es-ES"/>
              </w:rPr>
              <w:t xml:space="preserve">2B1 </w:t>
            </w:r>
            <w:r w:rsidR="001E790F" w:rsidRPr="001226B2">
              <w:rPr>
                <w:b/>
                <w:sz w:val="18"/>
                <w:szCs w:val="18"/>
                <w:lang w:val="es-ES"/>
              </w:rPr>
              <w:t>Producción de amoniaco</w:t>
            </w:r>
          </w:p>
        </w:tc>
        <w:tc>
          <w:tcPr>
            <w:tcW w:w="188" w:type="pct"/>
            <w:vAlign w:val="center"/>
          </w:tcPr>
          <w:p w14:paraId="06B67125"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vAlign w:val="center"/>
          </w:tcPr>
          <w:p w14:paraId="201F5B5B"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vAlign w:val="center"/>
          </w:tcPr>
          <w:p w14:paraId="6E006D66"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6A6A6" w:themeFill="background1" w:themeFillShade="A6"/>
            <w:vAlign w:val="center"/>
          </w:tcPr>
          <w:p w14:paraId="2171DCDD"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6A6A6" w:themeFill="background1" w:themeFillShade="A6"/>
            <w:vAlign w:val="center"/>
          </w:tcPr>
          <w:p w14:paraId="2832D909"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6A6A6" w:themeFill="background1" w:themeFillShade="A6"/>
            <w:vAlign w:val="center"/>
          </w:tcPr>
          <w:p w14:paraId="41BD0470"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6A6A6" w:themeFill="background1" w:themeFillShade="A6"/>
            <w:vAlign w:val="center"/>
          </w:tcPr>
          <w:p w14:paraId="0B60122F"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6A6A6" w:themeFill="background1" w:themeFillShade="A6"/>
            <w:vAlign w:val="center"/>
          </w:tcPr>
          <w:p w14:paraId="7FA65236"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2AACEA37"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46A1F88D"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4EC91862"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13B9354E"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04AE5" w:rsidRPr="00EB3CBC" w14:paraId="7A227793"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5759594F" w14:textId="4E5B6BCF" w:rsidR="006F459F" w:rsidRPr="001226B2" w:rsidRDefault="006F459F" w:rsidP="001E790F">
            <w:pPr>
              <w:widowControl w:val="0"/>
              <w:spacing w:before="33" w:after="0"/>
              <w:jc w:val="left"/>
              <w:rPr>
                <w:rFonts w:eastAsia="Gill Sans MT" w:cs="Arial"/>
                <w:b/>
                <w:sz w:val="18"/>
                <w:szCs w:val="18"/>
                <w:lang w:val="es-ES"/>
              </w:rPr>
            </w:pPr>
            <w:r w:rsidRPr="001226B2">
              <w:rPr>
                <w:b/>
                <w:sz w:val="18"/>
                <w:szCs w:val="18"/>
                <w:lang w:val="es-ES"/>
              </w:rPr>
              <w:t xml:space="preserve">2B2 </w:t>
            </w:r>
            <w:r w:rsidR="001E790F" w:rsidRPr="001226B2">
              <w:rPr>
                <w:b/>
                <w:sz w:val="18"/>
                <w:szCs w:val="18"/>
                <w:lang w:val="es-ES"/>
              </w:rPr>
              <w:t>Producción de ácido nítrico</w:t>
            </w:r>
          </w:p>
        </w:tc>
        <w:tc>
          <w:tcPr>
            <w:tcW w:w="188" w:type="pct"/>
            <w:vAlign w:val="center"/>
          </w:tcPr>
          <w:p w14:paraId="19C409F6"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vAlign w:val="center"/>
          </w:tcPr>
          <w:p w14:paraId="10BEE92D"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vAlign w:val="center"/>
          </w:tcPr>
          <w:p w14:paraId="07042FC7"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6A6A6" w:themeFill="background1" w:themeFillShade="A6"/>
            <w:vAlign w:val="center"/>
          </w:tcPr>
          <w:p w14:paraId="46A9A342"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6A6A6" w:themeFill="background1" w:themeFillShade="A6"/>
            <w:vAlign w:val="center"/>
          </w:tcPr>
          <w:p w14:paraId="74E8FD21"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6A6A6" w:themeFill="background1" w:themeFillShade="A6"/>
            <w:vAlign w:val="center"/>
          </w:tcPr>
          <w:p w14:paraId="2943D93F"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6A6A6" w:themeFill="background1" w:themeFillShade="A6"/>
            <w:vAlign w:val="center"/>
          </w:tcPr>
          <w:p w14:paraId="2AF1FBE9"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6A6A6" w:themeFill="background1" w:themeFillShade="A6"/>
            <w:vAlign w:val="center"/>
          </w:tcPr>
          <w:p w14:paraId="2059F210"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35A8102D"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0B816950"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7EB1E92A"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0A4AFEED"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04AE5" w:rsidRPr="00EB3CBC" w14:paraId="27407DE4"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17524C6C" w14:textId="2443C8FB" w:rsidR="006F459F" w:rsidRPr="001226B2" w:rsidRDefault="006F459F" w:rsidP="001E790F">
            <w:pPr>
              <w:widowControl w:val="0"/>
              <w:spacing w:before="33" w:after="0"/>
              <w:jc w:val="left"/>
              <w:rPr>
                <w:rFonts w:eastAsia="Gill Sans MT" w:cs="Arial"/>
                <w:b/>
                <w:sz w:val="18"/>
                <w:szCs w:val="18"/>
                <w:lang w:val="es-ES"/>
              </w:rPr>
            </w:pPr>
            <w:r w:rsidRPr="001226B2">
              <w:rPr>
                <w:b/>
                <w:sz w:val="18"/>
                <w:szCs w:val="18"/>
                <w:lang w:val="es-ES"/>
              </w:rPr>
              <w:t xml:space="preserve">2B3 </w:t>
            </w:r>
            <w:r w:rsidR="001E790F" w:rsidRPr="001226B2">
              <w:rPr>
                <w:b/>
                <w:sz w:val="18"/>
                <w:szCs w:val="18"/>
                <w:lang w:val="es-ES"/>
              </w:rPr>
              <w:t>Producción de ácido adípico</w:t>
            </w:r>
          </w:p>
        </w:tc>
        <w:tc>
          <w:tcPr>
            <w:tcW w:w="188" w:type="pct"/>
            <w:vAlign w:val="center"/>
          </w:tcPr>
          <w:p w14:paraId="4B4A9530"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vAlign w:val="center"/>
          </w:tcPr>
          <w:p w14:paraId="074A36FF"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vAlign w:val="center"/>
          </w:tcPr>
          <w:p w14:paraId="452C7EF9"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6A6A6" w:themeFill="background1" w:themeFillShade="A6"/>
            <w:vAlign w:val="center"/>
          </w:tcPr>
          <w:p w14:paraId="570FE1FC"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6A6A6" w:themeFill="background1" w:themeFillShade="A6"/>
            <w:vAlign w:val="center"/>
          </w:tcPr>
          <w:p w14:paraId="175D5DFC"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6A6A6" w:themeFill="background1" w:themeFillShade="A6"/>
            <w:vAlign w:val="center"/>
          </w:tcPr>
          <w:p w14:paraId="73EB536D"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6A6A6" w:themeFill="background1" w:themeFillShade="A6"/>
            <w:vAlign w:val="center"/>
          </w:tcPr>
          <w:p w14:paraId="25EC765C"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6A6A6" w:themeFill="background1" w:themeFillShade="A6"/>
            <w:vAlign w:val="center"/>
          </w:tcPr>
          <w:p w14:paraId="7B856157"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46F4301B"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20E64C0F"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3E00A388"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398E6835"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04AE5" w:rsidRPr="00EB3CBC" w14:paraId="3B954ECE" w14:textId="77777777" w:rsidTr="00497BD5">
        <w:trPr>
          <w:trHeight w:hRule="exact" w:val="483"/>
        </w:trPr>
        <w:tc>
          <w:tcPr>
            <w:cnfStyle w:val="001000000000" w:firstRow="0" w:lastRow="0" w:firstColumn="1" w:lastColumn="0" w:oddVBand="0" w:evenVBand="0" w:oddHBand="0" w:evenHBand="0" w:firstRowFirstColumn="0" w:firstRowLastColumn="0" w:lastRowFirstColumn="0" w:lastRowLastColumn="0"/>
            <w:tcW w:w="1667" w:type="pct"/>
          </w:tcPr>
          <w:p w14:paraId="702A55FD" w14:textId="175DC2C3" w:rsidR="006F459F" w:rsidRPr="001226B2" w:rsidRDefault="006F459F" w:rsidP="001E790F">
            <w:pPr>
              <w:widowControl w:val="0"/>
              <w:spacing w:before="28" w:after="0"/>
              <w:jc w:val="left"/>
              <w:rPr>
                <w:rFonts w:eastAsia="Gill Sans MT" w:cs="Arial"/>
                <w:b/>
                <w:sz w:val="18"/>
                <w:szCs w:val="18"/>
                <w:lang w:val="es-ES"/>
              </w:rPr>
            </w:pPr>
            <w:r w:rsidRPr="001226B2">
              <w:rPr>
                <w:b/>
                <w:sz w:val="18"/>
                <w:szCs w:val="18"/>
                <w:lang w:val="es-ES"/>
              </w:rPr>
              <w:t>2B4</w:t>
            </w:r>
            <w:r w:rsidR="00AC304A" w:rsidRPr="001226B2">
              <w:rPr>
                <w:b/>
                <w:sz w:val="18"/>
                <w:szCs w:val="18"/>
                <w:lang w:val="es-ES"/>
              </w:rPr>
              <w:t xml:space="preserve"> </w:t>
            </w:r>
            <w:r w:rsidR="001E790F" w:rsidRPr="001226B2">
              <w:rPr>
                <w:b/>
                <w:sz w:val="18"/>
                <w:szCs w:val="18"/>
                <w:lang w:val="es-ES"/>
              </w:rPr>
              <w:t>Producción de caprolactama</w:t>
            </w:r>
            <w:r w:rsidR="00AC304A" w:rsidRPr="001226B2">
              <w:rPr>
                <w:b/>
                <w:sz w:val="18"/>
                <w:szCs w:val="18"/>
                <w:lang w:val="es-ES"/>
              </w:rPr>
              <w:t xml:space="preserve">, </w:t>
            </w:r>
            <w:r w:rsidR="001E790F" w:rsidRPr="001226B2">
              <w:rPr>
                <w:b/>
                <w:sz w:val="18"/>
                <w:szCs w:val="18"/>
                <w:lang w:val="es-ES"/>
              </w:rPr>
              <w:t>g</w:t>
            </w:r>
            <w:r w:rsidR="00AC304A" w:rsidRPr="001226B2">
              <w:rPr>
                <w:b/>
                <w:sz w:val="18"/>
                <w:szCs w:val="18"/>
                <w:lang w:val="es-ES"/>
              </w:rPr>
              <w:t xml:space="preserve">lyoxal </w:t>
            </w:r>
            <w:r w:rsidR="001E790F" w:rsidRPr="001226B2">
              <w:rPr>
                <w:b/>
                <w:sz w:val="18"/>
                <w:szCs w:val="18"/>
                <w:lang w:val="es-ES"/>
              </w:rPr>
              <w:t>y ácido g</w:t>
            </w:r>
            <w:r w:rsidR="00AC304A" w:rsidRPr="001226B2">
              <w:rPr>
                <w:b/>
                <w:sz w:val="18"/>
                <w:szCs w:val="18"/>
                <w:lang w:val="es-ES"/>
              </w:rPr>
              <w:t>lyox</w:t>
            </w:r>
            <w:r w:rsidR="001E790F" w:rsidRPr="001226B2">
              <w:rPr>
                <w:b/>
                <w:sz w:val="18"/>
                <w:szCs w:val="18"/>
                <w:lang w:val="es-ES"/>
              </w:rPr>
              <w:t>ílico</w:t>
            </w:r>
            <w:r w:rsidR="00AC304A" w:rsidRPr="001226B2">
              <w:rPr>
                <w:rFonts w:eastAsia="Gill Sans MT" w:cs="Arial"/>
                <w:b/>
                <w:bCs/>
                <w:sz w:val="18"/>
                <w:szCs w:val="18"/>
                <w:lang w:val="es-ES"/>
              </w:rPr>
              <w:t xml:space="preserve"> </w:t>
            </w:r>
          </w:p>
        </w:tc>
        <w:tc>
          <w:tcPr>
            <w:tcW w:w="188" w:type="pct"/>
            <w:vAlign w:val="center"/>
          </w:tcPr>
          <w:p w14:paraId="2331B3A9"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vAlign w:val="center"/>
          </w:tcPr>
          <w:p w14:paraId="44C631D6"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vAlign w:val="center"/>
          </w:tcPr>
          <w:p w14:paraId="0272B79C"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6A6A6" w:themeFill="background1" w:themeFillShade="A6"/>
            <w:vAlign w:val="center"/>
          </w:tcPr>
          <w:p w14:paraId="05FA9F7C"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6A6A6" w:themeFill="background1" w:themeFillShade="A6"/>
            <w:vAlign w:val="center"/>
          </w:tcPr>
          <w:p w14:paraId="7AC51A48"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6A6A6" w:themeFill="background1" w:themeFillShade="A6"/>
            <w:vAlign w:val="center"/>
          </w:tcPr>
          <w:p w14:paraId="768E42DD"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6A6A6" w:themeFill="background1" w:themeFillShade="A6"/>
            <w:vAlign w:val="center"/>
          </w:tcPr>
          <w:p w14:paraId="4AA81FFB"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6A6A6" w:themeFill="background1" w:themeFillShade="A6"/>
            <w:vAlign w:val="center"/>
          </w:tcPr>
          <w:p w14:paraId="2EDFB83A"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57AB4CF4"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61B41C35"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55AB08DA"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1D7F66BE"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04AE5" w:rsidRPr="001226B2" w14:paraId="022E8991"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69FD0F1F" w14:textId="0305814B" w:rsidR="006F459F" w:rsidRPr="001226B2" w:rsidRDefault="006F459F" w:rsidP="001E790F">
            <w:pPr>
              <w:widowControl w:val="0"/>
              <w:spacing w:before="33" w:after="0"/>
              <w:jc w:val="left"/>
              <w:rPr>
                <w:rFonts w:eastAsia="Gill Sans MT" w:cs="Arial"/>
                <w:b/>
                <w:sz w:val="18"/>
                <w:szCs w:val="18"/>
                <w:lang w:val="es-ES"/>
              </w:rPr>
            </w:pPr>
            <w:r w:rsidRPr="001226B2">
              <w:rPr>
                <w:b/>
                <w:sz w:val="18"/>
                <w:szCs w:val="18"/>
                <w:lang w:val="es-ES"/>
              </w:rPr>
              <w:t xml:space="preserve">2B5 </w:t>
            </w:r>
            <w:r w:rsidR="001E790F" w:rsidRPr="001226B2">
              <w:rPr>
                <w:b/>
                <w:sz w:val="18"/>
                <w:szCs w:val="18"/>
                <w:lang w:val="es-ES"/>
              </w:rPr>
              <w:t>Producción de carburo</w:t>
            </w:r>
          </w:p>
        </w:tc>
        <w:tc>
          <w:tcPr>
            <w:tcW w:w="188" w:type="pct"/>
            <w:vAlign w:val="center"/>
          </w:tcPr>
          <w:p w14:paraId="2C3A13BF"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vAlign w:val="center"/>
          </w:tcPr>
          <w:p w14:paraId="4B14470D"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vAlign w:val="center"/>
          </w:tcPr>
          <w:p w14:paraId="63F68E32"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6A6A6" w:themeFill="background1" w:themeFillShade="A6"/>
            <w:vAlign w:val="center"/>
          </w:tcPr>
          <w:p w14:paraId="04B9F127"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6A6A6" w:themeFill="background1" w:themeFillShade="A6"/>
            <w:vAlign w:val="center"/>
          </w:tcPr>
          <w:p w14:paraId="6C65289A"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6A6A6" w:themeFill="background1" w:themeFillShade="A6"/>
            <w:vAlign w:val="center"/>
          </w:tcPr>
          <w:p w14:paraId="7FD38810"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6A6A6" w:themeFill="background1" w:themeFillShade="A6"/>
            <w:vAlign w:val="center"/>
          </w:tcPr>
          <w:p w14:paraId="7117D235"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6A6A6" w:themeFill="background1" w:themeFillShade="A6"/>
            <w:vAlign w:val="center"/>
          </w:tcPr>
          <w:p w14:paraId="39E839F5"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1D044BD7"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48DE36CB"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0FE8F2B9"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76B4690A"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04AE5" w:rsidRPr="00EB3CBC" w14:paraId="31040505"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4E602690" w14:textId="053DD48B" w:rsidR="006F459F" w:rsidRPr="001226B2" w:rsidRDefault="006F459F" w:rsidP="001E790F">
            <w:pPr>
              <w:widowControl w:val="0"/>
              <w:spacing w:before="33" w:after="0"/>
              <w:jc w:val="left"/>
              <w:rPr>
                <w:rFonts w:eastAsia="Gill Sans MT" w:cs="Arial"/>
                <w:b/>
                <w:sz w:val="18"/>
                <w:szCs w:val="18"/>
                <w:lang w:val="es-ES"/>
              </w:rPr>
            </w:pPr>
            <w:r w:rsidRPr="001226B2">
              <w:rPr>
                <w:b/>
                <w:sz w:val="18"/>
                <w:szCs w:val="18"/>
                <w:lang w:val="es-ES"/>
              </w:rPr>
              <w:t xml:space="preserve">2B6 </w:t>
            </w:r>
            <w:r w:rsidR="001E790F" w:rsidRPr="001226B2">
              <w:rPr>
                <w:b/>
                <w:sz w:val="18"/>
                <w:szCs w:val="18"/>
                <w:lang w:val="es-ES"/>
              </w:rPr>
              <w:t>Producción de dióxido de titanio</w:t>
            </w:r>
          </w:p>
        </w:tc>
        <w:tc>
          <w:tcPr>
            <w:tcW w:w="188" w:type="pct"/>
            <w:vAlign w:val="center"/>
          </w:tcPr>
          <w:p w14:paraId="59B44691"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vAlign w:val="center"/>
          </w:tcPr>
          <w:p w14:paraId="74041ADD"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vAlign w:val="center"/>
          </w:tcPr>
          <w:p w14:paraId="5C878998"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6A6A6" w:themeFill="background1" w:themeFillShade="A6"/>
            <w:vAlign w:val="center"/>
          </w:tcPr>
          <w:p w14:paraId="56B6690E"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6A6A6" w:themeFill="background1" w:themeFillShade="A6"/>
            <w:vAlign w:val="center"/>
          </w:tcPr>
          <w:p w14:paraId="2EE919F3"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6A6A6" w:themeFill="background1" w:themeFillShade="A6"/>
            <w:vAlign w:val="center"/>
          </w:tcPr>
          <w:p w14:paraId="3F954D47"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6A6A6" w:themeFill="background1" w:themeFillShade="A6"/>
            <w:vAlign w:val="center"/>
          </w:tcPr>
          <w:p w14:paraId="5DC27A01"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6A6A6" w:themeFill="background1" w:themeFillShade="A6"/>
            <w:vAlign w:val="center"/>
          </w:tcPr>
          <w:p w14:paraId="08CF50B5"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1457E927"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0B9835E4"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6958328F"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779883C5"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04AE5" w:rsidRPr="00EB3CBC" w14:paraId="40D3AA00"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02414C63" w14:textId="300F981D" w:rsidR="006F459F" w:rsidRPr="001226B2" w:rsidRDefault="006F459F" w:rsidP="001E790F">
            <w:pPr>
              <w:widowControl w:val="0"/>
              <w:spacing w:before="33" w:after="0"/>
              <w:jc w:val="left"/>
              <w:rPr>
                <w:rFonts w:eastAsia="Gill Sans MT" w:cs="Arial"/>
                <w:b/>
                <w:sz w:val="18"/>
                <w:szCs w:val="18"/>
                <w:lang w:val="es-ES"/>
              </w:rPr>
            </w:pPr>
            <w:r w:rsidRPr="001226B2">
              <w:rPr>
                <w:b/>
                <w:sz w:val="18"/>
                <w:szCs w:val="18"/>
                <w:lang w:val="es-ES"/>
              </w:rPr>
              <w:t xml:space="preserve">2B7 </w:t>
            </w:r>
            <w:r w:rsidR="001E790F" w:rsidRPr="001226B2">
              <w:rPr>
                <w:b/>
                <w:sz w:val="18"/>
                <w:szCs w:val="18"/>
                <w:lang w:val="es-ES"/>
              </w:rPr>
              <w:t>Producción de ceniza de sosa</w:t>
            </w:r>
          </w:p>
        </w:tc>
        <w:tc>
          <w:tcPr>
            <w:tcW w:w="188" w:type="pct"/>
            <w:vAlign w:val="center"/>
          </w:tcPr>
          <w:p w14:paraId="1E1C34F4"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vAlign w:val="center"/>
          </w:tcPr>
          <w:p w14:paraId="3B2836F5"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vAlign w:val="center"/>
          </w:tcPr>
          <w:p w14:paraId="10D115F8"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6A6A6" w:themeFill="background1" w:themeFillShade="A6"/>
            <w:vAlign w:val="center"/>
          </w:tcPr>
          <w:p w14:paraId="40449114"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6A6A6" w:themeFill="background1" w:themeFillShade="A6"/>
            <w:vAlign w:val="center"/>
          </w:tcPr>
          <w:p w14:paraId="217E78C5"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6A6A6" w:themeFill="background1" w:themeFillShade="A6"/>
            <w:vAlign w:val="center"/>
          </w:tcPr>
          <w:p w14:paraId="0BEBE281"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6A6A6" w:themeFill="background1" w:themeFillShade="A6"/>
            <w:vAlign w:val="center"/>
          </w:tcPr>
          <w:p w14:paraId="735D2688"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6A6A6" w:themeFill="background1" w:themeFillShade="A6"/>
            <w:vAlign w:val="center"/>
          </w:tcPr>
          <w:p w14:paraId="579C2E09"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1D9EE836"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743F2A65"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364A492C"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5AE5E6CA"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bl>
    <w:p w14:paraId="132D9AF1" w14:textId="77777777" w:rsidR="00925423" w:rsidRPr="001226B2" w:rsidRDefault="00925423">
      <w:pPr>
        <w:jc w:val="left"/>
        <w:rPr>
          <w:lang w:val="es-ES"/>
        </w:rPr>
      </w:pPr>
    </w:p>
    <w:tbl>
      <w:tblPr>
        <w:tblStyle w:val="AEATableStyle"/>
        <w:tblW w:w="5000" w:type="pct"/>
        <w:tblLook w:val="01E0" w:firstRow="1" w:lastRow="1" w:firstColumn="1" w:lastColumn="1" w:noHBand="0" w:noVBand="0"/>
      </w:tblPr>
      <w:tblGrid>
        <w:gridCol w:w="4897"/>
        <w:gridCol w:w="552"/>
        <w:gridCol w:w="549"/>
        <w:gridCol w:w="555"/>
        <w:gridCol w:w="1025"/>
        <w:gridCol w:w="561"/>
        <w:gridCol w:w="1078"/>
        <w:gridCol w:w="1116"/>
        <w:gridCol w:w="1131"/>
        <w:gridCol w:w="887"/>
        <w:gridCol w:w="570"/>
        <w:gridCol w:w="1195"/>
        <w:gridCol w:w="570"/>
      </w:tblGrid>
      <w:tr w:rsidR="00925423" w:rsidRPr="001226B2" w14:paraId="6119F1CC" w14:textId="77777777" w:rsidTr="00256F24">
        <w:trPr>
          <w:cnfStyle w:val="100000000000" w:firstRow="1" w:lastRow="0" w:firstColumn="0" w:lastColumn="0" w:oddVBand="0" w:evenVBand="0" w:oddHBand="0" w:evenHBand="0" w:firstRowFirstColumn="0" w:firstRowLastColumn="0" w:lastRowFirstColumn="0" w:lastRowLastColumn="0"/>
          <w:trHeight w:hRule="exact" w:val="516"/>
        </w:trPr>
        <w:tc>
          <w:tcPr>
            <w:cnfStyle w:val="001000000000" w:firstRow="0" w:lastRow="0" w:firstColumn="1" w:lastColumn="0" w:oddVBand="0" w:evenVBand="0" w:oddHBand="0" w:evenHBand="0" w:firstRowFirstColumn="0" w:firstRowLastColumn="0" w:lastRowFirstColumn="0" w:lastRowLastColumn="0"/>
            <w:tcW w:w="5000" w:type="pct"/>
            <w:gridSpan w:val="13"/>
            <w:shd w:val="clear" w:color="auto" w:fill="8DB3E2" w:themeFill="text2" w:themeFillTint="66"/>
          </w:tcPr>
          <w:p w14:paraId="579DDA54" w14:textId="7F9BC61D" w:rsidR="00925423" w:rsidRPr="001226B2" w:rsidRDefault="001E790F" w:rsidP="006B43FA">
            <w:pPr>
              <w:widowControl w:val="0"/>
              <w:spacing w:before="5" w:after="0" w:line="248" w:lineRule="auto"/>
              <w:ind w:right="4532"/>
              <w:jc w:val="left"/>
              <w:rPr>
                <w:rFonts w:eastAsia="Gill Sans MT" w:cs="Arial"/>
                <w:bCs/>
                <w:spacing w:val="-1"/>
                <w:sz w:val="18"/>
                <w:szCs w:val="18"/>
                <w:lang w:val="es-ES"/>
              </w:rPr>
            </w:pPr>
            <w:r w:rsidRPr="001226B2">
              <w:rPr>
                <w:rFonts w:eastAsia="Gill Sans MT" w:cs="Arial"/>
                <w:bCs/>
                <w:spacing w:val="-2"/>
                <w:sz w:val="18"/>
                <w:szCs w:val="18"/>
                <w:lang w:val="es-ES"/>
              </w:rPr>
              <w:t xml:space="preserve">INFORME SECTORIAL PARA EL </w:t>
            </w:r>
            <w:r w:rsidR="00094678" w:rsidRPr="001226B2">
              <w:rPr>
                <w:rFonts w:eastAsia="Gill Sans MT" w:cs="Arial"/>
                <w:bCs/>
                <w:spacing w:val="-3"/>
                <w:sz w:val="18"/>
                <w:szCs w:val="18"/>
                <w:lang w:val="es-ES"/>
              </w:rPr>
              <w:t>SECTOR</w:t>
            </w:r>
            <w:r w:rsidRPr="001226B2">
              <w:rPr>
                <w:rFonts w:eastAsia="Gill Sans MT" w:cs="Arial"/>
                <w:bCs/>
                <w:spacing w:val="-3"/>
                <w:sz w:val="18"/>
                <w:szCs w:val="18"/>
                <w:lang w:val="es-ES"/>
              </w:rPr>
              <w:t xml:space="preserve"> </w:t>
            </w:r>
            <w:r w:rsidR="009C459A" w:rsidRPr="001226B2">
              <w:rPr>
                <w:rFonts w:eastAsia="Gill Sans MT" w:cs="Arial"/>
                <w:bCs/>
                <w:spacing w:val="-3"/>
                <w:sz w:val="18"/>
                <w:szCs w:val="18"/>
                <w:lang w:val="es-ES"/>
              </w:rPr>
              <w:t>DE PROCESOS INDUSTRIALES Y USO DE PRODUCTOS</w:t>
            </w:r>
          </w:p>
          <w:p w14:paraId="5DCDACFE" w14:textId="22152E10" w:rsidR="00925423" w:rsidRPr="001226B2" w:rsidRDefault="00925423" w:rsidP="006B43FA">
            <w:pPr>
              <w:ind w:left="20"/>
              <w:rPr>
                <w:rFonts w:eastAsia="Gill Sans MT" w:cs="Arial"/>
                <w:sz w:val="18"/>
                <w:szCs w:val="18"/>
                <w:lang w:val="es-ES"/>
              </w:rPr>
            </w:pPr>
            <w:r w:rsidRPr="001226B2">
              <w:rPr>
                <w:rFonts w:eastAsia="Gill Sans MT" w:cs="Arial"/>
                <w:bCs/>
                <w:sz w:val="18"/>
                <w:szCs w:val="18"/>
                <w:lang w:val="es-ES"/>
              </w:rPr>
              <w:t>(</w:t>
            </w:r>
            <w:r w:rsidR="001E790F" w:rsidRPr="001226B2">
              <w:rPr>
                <w:rFonts w:eastAsia="Gill Sans MT" w:cs="Arial"/>
                <w:bCs/>
                <w:sz w:val="18"/>
                <w:szCs w:val="18"/>
                <w:lang w:val="es-ES"/>
              </w:rPr>
              <w:t xml:space="preserve">Hoja </w:t>
            </w:r>
            <w:r w:rsidRPr="001226B2">
              <w:rPr>
                <w:rFonts w:eastAsia="Gill Sans MT" w:cs="Arial"/>
                <w:bCs/>
                <w:sz w:val="18"/>
                <w:szCs w:val="18"/>
                <w:lang w:val="es-ES"/>
              </w:rPr>
              <w:t xml:space="preserve">2 </w:t>
            </w:r>
            <w:r w:rsidR="001E790F" w:rsidRPr="001226B2">
              <w:rPr>
                <w:rFonts w:eastAsia="Gill Sans MT" w:cs="Arial"/>
                <w:bCs/>
                <w:sz w:val="18"/>
                <w:szCs w:val="18"/>
                <w:lang w:val="es-ES"/>
              </w:rPr>
              <w:t>de</w:t>
            </w:r>
            <w:r w:rsidRPr="001226B2">
              <w:rPr>
                <w:rFonts w:eastAsia="Gill Sans MT" w:cs="Arial"/>
                <w:bCs/>
                <w:sz w:val="18"/>
                <w:szCs w:val="18"/>
                <w:lang w:val="es-ES"/>
              </w:rPr>
              <w:t xml:space="preserve"> </w:t>
            </w:r>
            <w:r w:rsidR="00A347FA" w:rsidRPr="001226B2">
              <w:rPr>
                <w:rFonts w:eastAsia="Gill Sans MT" w:cs="Arial"/>
                <w:bCs/>
                <w:sz w:val="18"/>
                <w:szCs w:val="18"/>
                <w:lang w:val="es-ES"/>
              </w:rPr>
              <w:t>4</w:t>
            </w:r>
            <w:r w:rsidRPr="001226B2">
              <w:rPr>
                <w:rFonts w:eastAsia="Gill Sans MT" w:cs="Arial"/>
                <w:bCs/>
                <w:sz w:val="18"/>
                <w:szCs w:val="18"/>
                <w:lang w:val="es-ES"/>
              </w:rPr>
              <w:t>)</w:t>
            </w:r>
          </w:p>
          <w:p w14:paraId="36727C5E" w14:textId="77777777" w:rsidR="00925423" w:rsidRPr="001226B2" w:rsidRDefault="00925423" w:rsidP="006B43FA">
            <w:pPr>
              <w:widowControl w:val="0"/>
              <w:spacing w:before="5" w:after="0" w:line="248" w:lineRule="auto"/>
              <w:ind w:right="4532"/>
              <w:jc w:val="left"/>
              <w:rPr>
                <w:rFonts w:eastAsia="Gill Sans MT" w:cs="Arial"/>
                <w:sz w:val="18"/>
                <w:szCs w:val="18"/>
                <w:lang w:val="es-ES"/>
              </w:rPr>
            </w:pPr>
          </w:p>
        </w:tc>
      </w:tr>
      <w:tr w:rsidR="00E318FD" w:rsidRPr="001226B2" w14:paraId="03F01719" w14:textId="77777777" w:rsidTr="006B43FA">
        <w:trPr>
          <w:trHeight w:hRule="exact" w:val="1127"/>
        </w:trPr>
        <w:tc>
          <w:tcPr>
            <w:cnfStyle w:val="001000000000" w:firstRow="0" w:lastRow="0" w:firstColumn="1" w:lastColumn="0" w:oddVBand="0" w:evenVBand="0" w:oddHBand="0" w:evenHBand="0" w:firstRowFirstColumn="0" w:firstRowLastColumn="0" w:lastRowFirstColumn="0" w:lastRowLastColumn="0"/>
            <w:tcW w:w="1667" w:type="pct"/>
          </w:tcPr>
          <w:p w14:paraId="3B5DFC2C" w14:textId="7A9A28B5" w:rsidR="00E318FD" w:rsidRPr="001226B2" w:rsidRDefault="00E318FD" w:rsidP="006B43FA">
            <w:pPr>
              <w:widowControl w:val="0"/>
              <w:spacing w:before="28" w:after="0"/>
              <w:jc w:val="left"/>
              <w:rPr>
                <w:rFonts w:eastAsia="Gill Sans MT" w:cs="Arial"/>
                <w:sz w:val="18"/>
                <w:szCs w:val="18"/>
                <w:lang w:val="es-ES"/>
              </w:rPr>
            </w:pPr>
            <w:r w:rsidRPr="001226B2">
              <w:rPr>
                <w:rFonts w:eastAsia="Gill Sans MT" w:cs="Arial"/>
                <w:b/>
                <w:bCs/>
                <w:sz w:val="18"/>
                <w:szCs w:val="18"/>
                <w:lang w:val="es-ES"/>
              </w:rPr>
              <w:t>CATEGORÍAS DE FUENTES Y SUMIDEROS DE GASES DE EFECTO INVERNADERO</w:t>
            </w:r>
          </w:p>
        </w:tc>
        <w:tc>
          <w:tcPr>
            <w:tcW w:w="188" w:type="pct"/>
            <w:vAlign w:val="center"/>
          </w:tcPr>
          <w:p w14:paraId="1F9FEE64" w14:textId="2DA0D711" w:rsidR="00E318FD" w:rsidRPr="001226B2" w:rsidRDefault="00E318FD"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pacing w:val="3"/>
                <w:sz w:val="18"/>
                <w:szCs w:val="18"/>
                <w:lang w:val="es-ES"/>
              </w:rPr>
              <w:t>C</w:t>
            </w:r>
            <w:r w:rsidRPr="001226B2">
              <w:rPr>
                <w:rFonts w:eastAsia="Gill Sans MT" w:cs="Arial"/>
                <w:spacing w:val="-1"/>
                <w:sz w:val="18"/>
                <w:szCs w:val="18"/>
                <w:lang w:val="es-ES"/>
              </w:rPr>
              <w:t>O</w:t>
            </w:r>
            <w:r w:rsidRPr="001226B2">
              <w:rPr>
                <w:rFonts w:eastAsia="Gill Sans MT" w:cs="Arial"/>
                <w:position w:val="-3"/>
                <w:sz w:val="18"/>
                <w:szCs w:val="18"/>
                <w:vertAlign w:val="subscript"/>
                <w:lang w:val="es-ES"/>
              </w:rPr>
              <w:t>2</w:t>
            </w:r>
          </w:p>
        </w:tc>
        <w:tc>
          <w:tcPr>
            <w:tcW w:w="187" w:type="pct"/>
            <w:vAlign w:val="center"/>
          </w:tcPr>
          <w:p w14:paraId="558933F7" w14:textId="713A99D3" w:rsidR="00E318FD" w:rsidRPr="001226B2" w:rsidRDefault="00E318FD"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pacing w:val="3"/>
                <w:sz w:val="18"/>
                <w:szCs w:val="18"/>
                <w:lang w:val="es-ES"/>
              </w:rPr>
              <w:t>C</w:t>
            </w:r>
            <w:r w:rsidRPr="001226B2">
              <w:rPr>
                <w:rFonts w:eastAsia="Gill Sans MT" w:cs="Arial"/>
                <w:sz w:val="18"/>
                <w:szCs w:val="18"/>
                <w:lang w:val="es-ES"/>
              </w:rPr>
              <w:t>H</w:t>
            </w:r>
            <w:r w:rsidRPr="001226B2">
              <w:rPr>
                <w:rFonts w:eastAsia="Gill Sans MT" w:cs="Arial"/>
                <w:position w:val="-3"/>
                <w:sz w:val="18"/>
                <w:szCs w:val="18"/>
                <w:vertAlign w:val="subscript"/>
                <w:lang w:val="es-ES"/>
              </w:rPr>
              <w:t>4</w:t>
            </w:r>
          </w:p>
        </w:tc>
        <w:tc>
          <w:tcPr>
            <w:tcW w:w="189" w:type="pct"/>
            <w:vAlign w:val="center"/>
          </w:tcPr>
          <w:p w14:paraId="0B9B6912" w14:textId="7911D5E5" w:rsidR="00E318FD" w:rsidRPr="001226B2" w:rsidRDefault="00E318FD"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lang w:val="es-ES"/>
              </w:rPr>
            </w:pPr>
            <w:r w:rsidRPr="001226B2">
              <w:rPr>
                <w:rFonts w:eastAsia="Gill Sans MT" w:cs="Arial"/>
                <w:spacing w:val="-1"/>
                <w:sz w:val="18"/>
                <w:szCs w:val="18"/>
                <w:lang w:val="es-ES"/>
              </w:rPr>
              <w:t>N</w:t>
            </w:r>
            <w:r w:rsidRPr="001226B2">
              <w:rPr>
                <w:rFonts w:eastAsia="Gill Sans MT" w:cs="Arial"/>
                <w:spacing w:val="-1"/>
                <w:sz w:val="18"/>
                <w:szCs w:val="18"/>
                <w:vertAlign w:val="subscript"/>
                <w:lang w:val="es-ES"/>
              </w:rPr>
              <w:t>2</w:t>
            </w:r>
            <w:r w:rsidRPr="001226B2">
              <w:rPr>
                <w:rFonts w:eastAsia="Gill Sans MT" w:cs="Arial"/>
                <w:spacing w:val="-1"/>
                <w:sz w:val="18"/>
                <w:szCs w:val="18"/>
                <w:lang w:val="es-ES"/>
              </w:rPr>
              <w:t>O</w:t>
            </w:r>
          </w:p>
        </w:tc>
        <w:tc>
          <w:tcPr>
            <w:tcW w:w="349" w:type="pct"/>
            <w:vAlign w:val="center"/>
          </w:tcPr>
          <w:p w14:paraId="641A7EF3" w14:textId="3C47BAB6" w:rsidR="00E318FD" w:rsidRPr="001226B2" w:rsidRDefault="00E318FD"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lang w:val="es-ES"/>
              </w:rPr>
            </w:pPr>
            <w:r w:rsidRPr="001226B2">
              <w:rPr>
                <w:rFonts w:eastAsia="Gill Sans MT" w:cs="Arial"/>
                <w:spacing w:val="-1"/>
                <w:sz w:val="18"/>
                <w:szCs w:val="18"/>
                <w:lang w:val="es-ES"/>
              </w:rPr>
              <w:t>HFC</w:t>
            </w:r>
            <w:r w:rsidRPr="001226B2" w:rsidDel="004C336E">
              <w:rPr>
                <w:rFonts w:eastAsia="Gill Sans MT" w:cs="Arial"/>
                <w:spacing w:val="-1"/>
                <w:sz w:val="18"/>
                <w:szCs w:val="18"/>
                <w:lang w:val="es-ES"/>
              </w:rPr>
              <w:t xml:space="preserve"> </w:t>
            </w:r>
          </w:p>
        </w:tc>
        <w:tc>
          <w:tcPr>
            <w:tcW w:w="191" w:type="pct"/>
            <w:vAlign w:val="center"/>
          </w:tcPr>
          <w:p w14:paraId="67851EF2" w14:textId="7BBCD8C7" w:rsidR="00E318FD" w:rsidRPr="001226B2" w:rsidRDefault="00E318FD" w:rsidP="006B43FA">
            <w:pPr>
              <w:widowControl w:val="0"/>
              <w:spacing w:before="24"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pacing w:val="-1"/>
                <w:sz w:val="18"/>
                <w:szCs w:val="18"/>
                <w:lang w:val="es-ES"/>
              </w:rPr>
              <w:t>PFC</w:t>
            </w:r>
            <w:r w:rsidRPr="001226B2" w:rsidDel="004C336E">
              <w:rPr>
                <w:rFonts w:eastAsia="Gill Sans MT" w:cs="Arial"/>
                <w:spacing w:val="3"/>
                <w:sz w:val="18"/>
                <w:szCs w:val="18"/>
                <w:lang w:val="es-ES"/>
              </w:rPr>
              <w:t xml:space="preserve"> </w:t>
            </w:r>
          </w:p>
        </w:tc>
        <w:tc>
          <w:tcPr>
            <w:tcW w:w="367" w:type="pct"/>
            <w:vAlign w:val="center"/>
          </w:tcPr>
          <w:p w14:paraId="79010E9D" w14:textId="0D199899" w:rsidR="00E318FD" w:rsidRPr="001226B2" w:rsidRDefault="00E318FD" w:rsidP="006B43FA">
            <w:pPr>
              <w:widowControl w:val="0"/>
              <w:spacing w:before="24"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pacing w:val="-1"/>
                <w:sz w:val="18"/>
                <w:szCs w:val="18"/>
                <w:lang w:val="es-ES"/>
              </w:rPr>
              <w:t>SF</w:t>
            </w:r>
            <w:r w:rsidRPr="001226B2">
              <w:rPr>
                <w:rFonts w:eastAsia="Gill Sans MT" w:cs="Arial"/>
                <w:spacing w:val="-1"/>
                <w:sz w:val="18"/>
                <w:szCs w:val="18"/>
                <w:vertAlign w:val="subscript"/>
                <w:lang w:val="es-ES"/>
              </w:rPr>
              <w:t>6</w:t>
            </w:r>
          </w:p>
        </w:tc>
        <w:tc>
          <w:tcPr>
            <w:tcW w:w="380" w:type="pct"/>
            <w:vAlign w:val="center"/>
          </w:tcPr>
          <w:p w14:paraId="664C5167" w14:textId="77777777" w:rsidR="00E318FD" w:rsidRPr="001226B2" w:rsidRDefault="00E318FD" w:rsidP="00E318FD">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lang w:val="es-ES"/>
              </w:rPr>
            </w:pPr>
            <w:r w:rsidRPr="001226B2">
              <w:rPr>
                <w:rFonts w:eastAsia="Gill Sans MT" w:cs="Arial"/>
                <w:spacing w:val="-1"/>
                <w:sz w:val="13"/>
                <w:szCs w:val="13"/>
                <w:lang w:val="es-ES"/>
              </w:rPr>
              <w:t>Otros gases</w:t>
            </w:r>
          </w:p>
          <w:p w14:paraId="18DBD462" w14:textId="77777777" w:rsidR="00E318FD" w:rsidRPr="001226B2" w:rsidRDefault="00E318FD" w:rsidP="00E318FD">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lang w:val="es-ES"/>
              </w:rPr>
            </w:pPr>
            <w:r w:rsidRPr="001226B2">
              <w:rPr>
                <w:rFonts w:eastAsia="Gill Sans MT" w:cs="Arial"/>
                <w:spacing w:val="-1"/>
                <w:sz w:val="13"/>
                <w:szCs w:val="13"/>
                <w:lang w:val="es-ES"/>
              </w:rPr>
              <w:t>halogenados</w:t>
            </w:r>
          </w:p>
          <w:p w14:paraId="7BDB4524" w14:textId="77777777" w:rsidR="00A36BF4" w:rsidRPr="001226B2" w:rsidRDefault="00E318FD" w:rsidP="00E318FD">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lang w:val="es-ES"/>
              </w:rPr>
            </w:pPr>
            <w:r w:rsidRPr="001226B2">
              <w:rPr>
                <w:rFonts w:eastAsia="Gill Sans MT" w:cs="Arial"/>
                <w:spacing w:val="-1"/>
                <w:sz w:val="13"/>
                <w:szCs w:val="13"/>
                <w:lang w:val="es-ES"/>
              </w:rPr>
              <w:t>con factores</w:t>
            </w:r>
          </w:p>
          <w:p w14:paraId="2A10AC78" w14:textId="77777777" w:rsidR="00A36BF4" w:rsidRPr="001226B2" w:rsidRDefault="00A36BF4" w:rsidP="00E318FD">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lang w:val="es-ES"/>
              </w:rPr>
            </w:pPr>
            <w:r w:rsidRPr="001226B2">
              <w:rPr>
                <w:rFonts w:eastAsia="Gill Sans MT" w:cs="Arial"/>
                <w:spacing w:val="-1"/>
                <w:sz w:val="13"/>
                <w:szCs w:val="13"/>
                <w:lang w:val="es-ES"/>
              </w:rPr>
              <w:t xml:space="preserve"> </w:t>
            </w:r>
            <w:r w:rsidR="00E318FD" w:rsidRPr="001226B2">
              <w:rPr>
                <w:rFonts w:eastAsia="Gill Sans MT" w:cs="Arial"/>
                <w:spacing w:val="-1"/>
                <w:sz w:val="13"/>
                <w:szCs w:val="13"/>
                <w:lang w:val="es-ES"/>
              </w:rPr>
              <w:t>de</w:t>
            </w:r>
            <w:r w:rsidRPr="001226B2">
              <w:rPr>
                <w:rFonts w:eastAsia="Gill Sans MT" w:cs="Arial"/>
                <w:spacing w:val="-1"/>
                <w:sz w:val="13"/>
                <w:szCs w:val="13"/>
                <w:lang w:val="es-ES"/>
              </w:rPr>
              <w:t xml:space="preserve"> </w:t>
            </w:r>
            <w:r w:rsidR="00E318FD" w:rsidRPr="001226B2">
              <w:rPr>
                <w:rFonts w:eastAsia="Gill Sans MT" w:cs="Arial"/>
                <w:spacing w:val="-1"/>
                <w:sz w:val="13"/>
                <w:szCs w:val="13"/>
                <w:lang w:val="es-ES"/>
              </w:rPr>
              <w:t>conversión</w:t>
            </w:r>
          </w:p>
          <w:p w14:paraId="2E278B14" w14:textId="3F2F6228" w:rsidR="00AE4F45" w:rsidRPr="001226B2" w:rsidRDefault="00E318FD" w:rsidP="00AE4F45">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lang w:val="es-ES"/>
              </w:rPr>
            </w:pPr>
            <w:r w:rsidRPr="001226B2">
              <w:rPr>
                <w:rFonts w:eastAsia="Gill Sans MT" w:cs="Arial"/>
                <w:spacing w:val="-1"/>
                <w:sz w:val="13"/>
                <w:szCs w:val="13"/>
                <w:lang w:val="es-ES"/>
              </w:rPr>
              <w:t>de CO</w:t>
            </w:r>
            <w:r w:rsidRPr="001226B2">
              <w:rPr>
                <w:rFonts w:eastAsia="Gill Sans MT" w:cs="Arial"/>
                <w:spacing w:val="-1"/>
                <w:sz w:val="13"/>
                <w:szCs w:val="13"/>
                <w:vertAlign w:val="subscript"/>
                <w:lang w:val="es-ES"/>
              </w:rPr>
              <w:t>2</w:t>
            </w:r>
            <w:r w:rsidR="00AE4F45">
              <w:rPr>
                <w:rFonts w:eastAsia="Gill Sans MT" w:cs="Arial"/>
                <w:spacing w:val="-1"/>
                <w:sz w:val="13"/>
                <w:szCs w:val="13"/>
                <w:vertAlign w:val="subscript"/>
                <w:lang w:val="es-ES"/>
              </w:rPr>
              <w:t xml:space="preserve"> </w:t>
            </w:r>
            <w:r w:rsidR="00AE4F45" w:rsidRPr="001226B2">
              <w:rPr>
                <w:rFonts w:eastAsia="Gill Sans MT" w:cs="Arial"/>
                <w:spacing w:val="-1"/>
                <w:sz w:val="13"/>
                <w:szCs w:val="13"/>
                <w:lang w:val="es-ES"/>
              </w:rPr>
              <w:t>equivalente</w:t>
            </w:r>
          </w:p>
          <w:p w14:paraId="2EAFEC14" w14:textId="4E71BA87" w:rsidR="00E318FD" w:rsidRPr="001226B2" w:rsidRDefault="00E318FD" w:rsidP="00AE4F45">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3"/>
                <w:szCs w:val="13"/>
                <w:lang w:val="es-ES"/>
              </w:rPr>
            </w:pPr>
          </w:p>
        </w:tc>
        <w:tc>
          <w:tcPr>
            <w:tcW w:w="385" w:type="pct"/>
            <w:vAlign w:val="center"/>
          </w:tcPr>
          <w:p w14:paraId="26CD7C8D" w14:textId="77777777" w:rsidR="00E318FD" w:rsidRPr="001226B2" w:rsidRDefault="00E318FD" w:rsidP="00E318FD">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lang w:val="es-ES"/>
              </w:rPr>
            </w:pPr>
            <w:r w:rsidRPr="001226B2">
              <w:rPr>
                <w:rFonts w:eastAsia="Gill Sans MT" w:cs="Arial"/>
                <w:spacing w:val="-1"/>
                <w:sz w:val="13"/>
                <w:szCs w:val="13"/>
                <w:lang w:val="es-ES"/>
              </w:rPr>
              <w:t>Otros gases</w:t>
            </w:r>
          </w:p>
          <w:p w14:paraId="342FE1C0" w14:textId="77777777" w:rsidR="00E318FD" w:rsidRPr="001226B2" w:rsidRDefault="00E318FD" w:rsidP="00E318FD">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lang w:val="es-ES"/>
              </w:rPr>
            </w:pPr>
            <w:r w:rsidRPr="001226B2">
              <w:rPr>
                <w:rFonts w:eastAsia="Gill Sans MT" w:cs="Arial"/>
                <w:spacing w:val="-1"/>
                <w:sz w:val="13"/>
                <w:szCs w:val="13"/>
                <w:lang w:val="es-ES"/>
              </w:rPr>
              <w:t>halogenados</w:t>
            </w:r>
          </w:p>
          <w:p w14:paraId="2BF442E4" w14:textId="77777777" w:rsidR="00E318FD" w:rsidRPr="001226B2" w:rsidRDefault="00E318FD" w:rsidP="00E318FD">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lang w:val="es-ES"/>
              </w:rPr>
            </w:pPr>
            <w:r w:rsidRPr="001226B2">
              <w:rPr>
                <w:rFonts w:eastAsia="Gill Sans MT" w:cs="Arial"/>
                <w:spacing w:val="-1"/>
                <w:sz w:val="13"/>
                <w:szCs w:val="13"/>
                <w:lang w:val="es-ES"/>
              </w:rPr>
              <w:t>sin factores</w:t>
            </w:r>
          </w:p>
          <w:p w14:paraId="54B6EAE3" w14:textId="77777777" w:rsidR="00E318FD" w:rsidRPr="001226B2" w:rsidRDefault="00E318FD" w:rsidP="00E318FD">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lang w:val="es-ES"/>
              </w:rPr>
            </w:pPr>
            <w:r w:rsidRPr="001226B2">
              <w:rPr>
                <w:rFonts w:eastAsia="Gill Sans MT" w:cs="Arial"/>
                <w:spacing w:val="-1"/>
                <w:sz w:val="13"/>
                <w:szCs w:val="13"/>
                <w:lang w:val="es-ES"/>
              </w:rPr>
              <w:t>de conversión</w:t>
            </w:r>
          </w:p>
          <w:p w14:paraId="4C1CDE38" w14:textId="77777777" w:rsidR="00AE4F45" w:rsidRPr="001226B2" w:rsidRDefault="00E318FD" w:rsidP="00AE4F45">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lang w:val="es-ES"/>
              </w:rPr>
            </w:pPr>
            <w:r w:rsidRPr="001226B2">
              <w:rPr>
                <w:rFonts w:eastAsia="Gill Sans MT" w:cs="Arial"/>
                <w:spacing w:val="-1"/>
                <w:sz w:val="13"/>
                <w:szCs w:val="13"/>
                <w:lang w:val="es-ES"/>
              </w:rPr>
              <w:t xml:space="preserve">de </w:t>
            </w:r>
            <w:r w:rsidR="00AE4F45" w:rsidRPr="001226B2">
              <w:rPr>
                <w:rFonts w:eastAsia="Gill Sans MT" w:cs="Arial"/>
                <w:spacing w:val="-1"/>
                <w:sz w:val="13"/>
                <w:szCs w:val="13"/>
                <w:lang w:val="es-ES"/>
              </w:rPr>
              <w:t>CO</w:t>
            </w:r>
            <w:r w:rsidR="00AE4F45" w:rsidRPr="001226B2">
              <w:rPr>
                <w:rFonts w:eastAsia="Gill Sans MT" w:cs="Arial"/>
                <w:spacing w:val="-1"/>
                <w:sz w:val="13"/>
                <w:szCs w:val="13"/>
                <w:vertAlign w:val="subscript"/>
                <w:lang w:val="es-ES"/>
              </w:rPr>
              <w:t>2</w:t>
            </w:r>
            <w:r w:rsidR="00AE4F45">
              <w:rPr>
                <w:rFonts w:eastAsia="Gill Sans MT" w:cs="Arial"/>
                <w:spacing w:val="-1"/>
                <w:sz w:val="13"/>
                <w:szCs w:val="13"/>
                <w:vertAlign w:val="subscript"/>
                <w:lang w:val="es-ES"/>
              </w:rPr>
              <w:t xml:space="preserve"> </w:t>
            </w:r>
            <w:r w:rsidR="00AE4F45" w:rsidRPr="001226B2">
              <w:rPr>
                <w:rFonts w:eastAsia="Gill Sans MT" w:cs="Arial"/>
                <w:spacing w:val="-1"/>
                <w:sz w:val="13"/>
                <w:szCs w:val="13"/>
                <w:lang w:val="es-ES"/>
              </w:rPr>
              <w:t>equivalente</w:t>
            </w:r>
          </w:p>
          <w:p w14:paraId="7326C75F" w14:textId="6FB7C8CE" w:rsidR="00E318FD" w:rsidRPr="001226B2" w:rsidRDefault="00E318FD"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lang w:val="es-ES"/>
              </w:rPr>
            </w:pPr>
          </w:p>
        </w:tc>
        <w:tc>
          <w:tcPr>
            <w:tcW w:w="302" w:type="pct"/>
            <w:vAlign w:val="center"/>
          </w:tcPr>
          <w:p w14:paraId="31BB8744" w14:textId="022984F5" w:rsidR="00E318FD" w:rsidRPr="001226B2" w:rsidRDefault="00E318FD"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lang w:val="es-ES"/>
              </w:rPr>
            </w:pPr>
            <w:r w:rsidRPr="001226B2">
              <w:rPr>
                <w:rFonts w:eastAsia="Gill Sans MT" w:cs="Arial"/>
                <w:spacing w:val="-1"/>
                <w:sz w:val="18"/>
                <w:szCs w:val="18"/>
                <w:lang w:val="es-ES"/>
              </w:rPr>
              <w:t>NO</w:t>
            </w:r>
            <w:r w:rsidRPr="001226B2">
              <w:rPr>
                <w:rFonts w:eastAsia="Gill Sans MT" w:cs="Arial"/>
                <w:spacing w:val="-1"/>
                <w:sz w:val="18"/>
                <w:szCs w:val="18"/>
                <w:vertAlign w:val="subscript"/>
                <w:lang w:val="es-ES"/>
              </w:rPr>
              <w:t>x</w:t>
            </w:r>
          </w:p>
        </w:tc>
        <w:tc>
          <w:tcPr>
            <w:tcW w:w="194" w:type="pct"/>
            <w:vAlign w:val="center"/>
          </w:tcPr>
          <w:p w14:paraId="02410A02" w14:textId="0DDE6959" w:rsidR="00E318FD" w:rsidRPr="001226B2" w:rsidRDefault="00E318FD"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lang w:val="es-ES"/>
              </w:rPr>
            </w:pPr>
            <w:r w:rsidRPr="001226B2">
              <w:rPr>
                <w:rFonts w:eastAsia="Gill Sans MT" w:cs="Arial"/>
                <w:spacing w:val="-1"/>
                <w:sz w:val="18"/>
                <w:szCs w:val="18"/>
                <w:lang w:val="es-ES"/>
              </w:rPr>
              <w:t>CO</w:t>
            </w:r>
          </w:p>
        </w:tc>
        <w:tc>
          <w:tcPr>
            <w:tcW w:w="407" w:type="pct"/>
            <w:vAlign w:val="center"/>
          </w:tcPr>
          <w:p w14:paraId="14299B16" w14:textId="287C339B" w:rsidR="00E318FD" w:rsidRPr="001226B2" w:rsidRDefault="00E318FD" w:rsidP="006B43FA">
            <w:pPr>
              <w:widowControl w:val="0"/>
              <w:spacing w:before="5" w:after="0" w:line="252" w:lineRule="exact"/>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lang w:val="es-ES"/>
              </w:rPr>
            </w:pPr>
            <w:r w:rsidRPr="001226B2">
              <w:rPr>
                <w:rFonts w:eastAsia="Gill Sans MT" w:cs="Arial"/>
                <w:spacing w:val="-1"/>
                <w:sz w:val="18"/>
                <w:szCs w:val="18"/>
                <w:lang w:val="es-ES"/>
              </w:rPr>
              <w:t>COVDM</w:t>
            </w:r>
          </w:p>
        </w:tc>
        <w:tc>
          <w:tcPr>
            <w:tcW w:w="194" w:type="pct"/>
            <w:vAlign w:val="center"/>
          </w:tcPr>
          <w:p w14:paraId="1B2F62DA" w14:textId="5A6211B3" w:rsidR="00E318FD" w:rsidRPr="001226B2" w:rsidRDefault="00E318FD" w:rsidP="006B43FA">
            <w:pPr>
              <w:widowControl w:val="0"/>
              <w:spacing w:before="5" w:after="0" w:line="252" w:lineRule="exact"/>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lang w:val="es-ES"/>
              </w:rPr>
            </w:pPr>
            <w:r w:rsidRPr="001226B2">
              <w:rPr>
                <w:rFonts w:eastAsia="Gill Sans MT" w:cs="Arial"/>
                <w:spacing w:val="-1"/>
                <w:sz w:val="18"/>
                <w:szCs w:val="18"/>
                <w:lang w:val="es-ES"/>
              </w:rPr>
              <w:t>SO</w:t>
            </w:r>
            <w:r w:rsidRPr="001226B2">
              <w:rPr>
                <w:rFonts w:eastAsia="Gill Sans MT" w:cs="Arial"/>
                <w:spacing w:val="-1"/>
                <w:sz w:val="18"/>
                <w:szCs w:val="18"/>
                <w:vertAlign w:val="subscript"/>
                <w:lang w:val="es-ES"/>
              </w:rPr>
              <w:t>2</w:t>
            </w:r>
          </w:p>
        </w:tc>
      </w:tr>
      <w:tr w:rsidR="00925423" w:rsidRPr="001226B2" w14:paraId="7C92CFC0" w14:textId="77777777" w:rsidTr="006B43FA">
        <w:trPr>
          <w:trHeight w:hRule="exact" w:val="310"/>
        </w:trPr>
        <w:tc>
          <w:tcPr>
            <w:cnfStyle w:val="001000000000" w:firstRow="0" w:lastRow="0" w:firstColumn="1" w:lastColumn="0" w:oddVBand="0" w:evenVBand="0" w:oddHBand="0" w:evenHBand="0" w:firstRowFirstColumn="0" w:firstRowLastColumn="0" w:lastRowFirstColumn="0" w:lastRowLastColumn="0"/>
            <w:tcW w:w="1667" w:type="pct"/>
          </w:tcPr>
          <w:p w14:paraId="2CB2BBA7" w14:textId="77777777" w:rsidR="00925423" w:rsidRPr="001226B2" w:rsidRDefault="00925423" w:rsidP="006B43FA">
            <w:pPr>
              <w:widowControl w:val="0"/>
              <w:spacing w:before="28" w:after="0"/>
              <w:jc w:val="left"/>
              <w:rPr>
                <w:b/>
                <w:sz w:val="18"/>
                <w:szCs w:val="18"/>
                <w:lang w:val="es-ES"/>
              </w:rPr>
            </w:pPr>
          </w:p>
        </w:tc>
        <w:tc>
          <w:tcPr>
            <w:tcW w:w="564" w:type="pct"/>
            <w:gridSpan w:val="3"/>
            <w:vAlign w:val="center"/>
          </w:tcPr>
          <w:p w14:paraId="5FD5B787" w14:textId="77777777" w:rsidR="00925423" w:rsidRPr="001226B2" w:rsidRDefault="00925423"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r w:rsidRPr="001226B2">
              <w:rPr>
                <w:rFonts w:eastAsiaTheme="minorHAnsi" w:cs="Arial"/>
                <w:sz w:val="18"/>
                <w:szCs w:val="18"/>
                <w:lang w:val="es-ES"/>
              </w:rPr>
              <w:t>(Gg)</w:t>
            </w:r>
          </w:p>
        </w:tc>
        <w:tc>
          <w:tcPr>
            <w:tcW w:w="1287" w:type="pct"/>
            <w:gridSpan w:val="4"/>
            <w:vAlign w:val="center"/>
          </w:tcPr>
          <w:p w14:paraId="24EEA949" w14:textId="6004FE86" w:rsidR="00925423" w:rsidRPr="001226B2" w:rsidRDefault="00925423" w:rsidP="00A36BF4">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r w:rsidRPr="001226B2">
              <w:rPr>
                <w:rFonts w:eastAsiaTheme="minorHAnsi" w:cs="Arial"/>
                <w:sz w:val="18"/>
                <w:szCs w:val="18"/>
                <w:lang w:val="es-ES"/>
              </w:rPr>
              <w:t>CO</w:t>
            </w:r>
            <w:r w:rsidRPr="001226B2">
              <w:rPr>
                <w:rFonts w:eastAsiaTheme="minorHAnsi" w:cs="Arial"/>
                <w:sz w:val="18"/>
                <w:szCs w:val="18"/>
                <w:vertAlign w:val="subscript"/>
                <w:lang w:val="es-ES"/>
              </w:rPr>
              <w:t>2</w:t>
            </w:r>
            <w:r w:rsidR="00891B17" w:rsidRPr="001226B2">
              <w:rPr>
                <w:rFonts w:eastAsiaTheme="minorHAnsi" w:cs="Arial"/>
                <w:sz w:val="18"/>
                <w:szCs w:val="18"/>
                <w:lang w:val="es-ES"/>
              </w:rPr>
              <w:t xml:space="preserve"> </w:t>
            </w:r>
            <w:r w:rsidR="00EF2DC6">
              <w:rPr>
                <w:rFonts w:eastAsiaTheme="minorHAnsi" w:cs="Arial"/>
                <w:sz w:val="18"/>
                <w:szCs w:val="18"/>
                <w:lang w:val="es-ES"/>
              </w:rPr>
              <w:t>equivalente</w:t>
            </w:r>
            <w:r w:rsidR="00EF2DC6" w:rsidRPr="001226B2">
              <w:rPr>
                <w:rFonts w:eastAsiaTheme="minorHAnsi" w:cs="Arial"/>
                <w:sz w:val="18"/>
                <w:szCs w:val="18"/>
                <w:lang w:val="es-ES"/>
              </w:rPr>
              <w:t xml:space="preserve"> </w:t>
            </w:r>
            <w:r w:rsidRPr="001226B2">
              <w:rPr>
                <w:rFonts w:eastAsiaTheme="minorHAnsi" w:cs="Arial"/>
                <w:sz w:val="18"/>
                <w:szCs w:val="18"/>
                <w:lang w:val="es-ES"/>
              </w:rPr>
              <w:t>(Gg)</w:t>
            </w:r>
          </w:p>
        </w:tc>
        <w:tc>
          <w:tcPr>
            <w:tcW w:w="385" w:type="pct"/>
            <w:vAlign w:val="center"/>
          </w:tcPr>
          <w:p w14:paraId="72E116EE" w14:textId="77777777" w:rsidR="00925423" w:rsidRPr="001226B2" w:rsidRDefault="00925423"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097" w:type="pct"/>
            <w:gridSpan w:val="4"/>
            <w:vAlign w:val="center"/>
          </w:tcPr>
          <w:p w14:paraId="40399841" w14:textId="77777777" w:rsidR="00925423" w:rsidRPr="001226B2" w:rsidRDefault="00925423"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r w:rsidRPr="001226B2">
              <w:rPr>
                <w:rFonts w:eastAsiaTheme="minorHAnsi" w:cs="Arial"/>
                <w:sz w:val="18"/>
                <w:szCs w:val="18"/>
                <w:lang w:val="es-ES"/>
              </w:rPr>
              <w:t>(Gg)</w:t>
            </w:r>
          </w:p>
        </w:tc>
      </w:tr>
      <w:tr w:rsidR="00504AE5" w:rsidRPr="00EB3CBC" w14:paraId="51A4F729"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2738E64C" w14:textId="76D84F15" w:rsidR="006F459F" w:rsidRPr="001226B2" w:rsidRDefault="006F459F" w:rsidP="004D086C">
            <w:pPr>
              <w:widowControl w:val="0"/>
              <w:spacing w:before="33" w:after="0"/>
              <w:jc w:val="left"/>
              <w:rPr>
                <w:b/>
                <w:sz w:val="18"/>
                <w:szCs w:val="18"/>
                <w:lang w:val="es-ES"/>
              </w:rPr>
            </w:pPr>
            <w:r w:rsidRPr="001226B2">
              <w:rPr>
                <w:b/>
                <w:sz w:val="18"/>
                <w:szCs w:val="18"/>
                <w:lang w:val="es-ES"/>
              </w:rPr>
              <w:t xml:space="preserve">2B8 </w:t>
            </w:r>
            <w:r w:rsidR="004D086C" w:rsidRPr="001226B2">
              <w:rPr>
                <w:b/>
                <w:sz w:val="18"/>
                <w:szCs w:val="18"/>
                <w:lang w:val="es-ES"/>
              </w:rPr>
              <w:t>Producción petroquímica y de negro de humo</w:t>
            </w:r>
          </w:p>
        </w:tc>
        <w:tc>
          <w:tcPr>
            <w:tcW w:w="188" w:type="pct"/>
            <w:vAlign w:val="center"/>
          </w:tcPr>
          <w:p w14:paraId="4CE7BAAA"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vAlign w:val="center"/>
          </w:tcPr>
          <w:p w14:paraId="70F0E96A"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vAlign w:val="center"/>
          </w:tcPr>
          <w:p w14:paraId="653789A8"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6A6A6" w:themeFill="background1" w:themeFillShade="A6"/>
            <w:vAlign w:val="center"/>
          </w:tcPr>
          <w:p w14:paraId="1EA8DF81"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6A6A6" w:themeFill="background1" w:themeFillShade="A6"/>
            <w:vAlign w:val="center"/>
          </w:tcPr>
          <w:p w14:paraId="4F9319CD"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6A6A6" w:themeFill="background1" w:themeFillShade="A6"/>
            <w:vAlign w:val="center"/>
          </w:tcPr>
          <w:p w14:paraId="5951A151"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6A6A6" w:themeFill="background1" w:themeFillShade="A6"/>
            <w:vAlign w:val="center"/>
          </w:tcPr>
          <w:p w14:paraId="2BA68415"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6A6A6" w:themeFill="background1" w:themeFillShade="A6"/>
            <w:vAlign w:val="center"/>
          </w:tcPr>
          <w:p w14:paraId="2E25E36F"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7E92EFF0"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660BC97D"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6D3DB1A0"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72D43292"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04AE5" w:rsidRPr="001226B2" w14:paraId="7DC57EFE"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40AABDEE" w14:textId="635ED05D" w:rsidR="006F459F" w:rsidRPr="001226B2" w:rsidRDefault="006F459F" w:rsidP="004D086C">
            <w:pPr>
              <w:widowControl w:val="0"/>
              <w:spacing w:before="33" w:after="0"/>
              <w:jc w:val="left"/>
              <w:rPr>
                <w:rFonts w:eastAsia="Gill Sans MT" w:cs="Arial"/>
                <w:sz w:val="18"/>
                <w:szCs w:val="18"/>
                <w:lang w:val="es-ES"/>
              </w:rPr>
            </w:pPr>
            <w:r w:rsidRPr="001226B2">
              <w:rPr>
                <w:sz w:val="18"/>
                <w:szCs w:val="18"/>
                <w:lang w:val="es-ES"/>
              </w:rPr>
              <w:t>2B8a Metanol</w:t>
            </w:r>
          </w:p>
        </w:tc>
        <w:tc>
          <w:tcPr>
            <w:tcW w:w="188" w:type="pct"/>
            <w:vAlign w:val="center"/>
          </w:tcPr>
          <w:p w14:paraId="71452BB9"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vAlign w:val="center"/>
          </w:tcPr>
          <w:p w14:paraId="05AB575D"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vAlign w:val="center"/>
          </w:tcPr>
          <w:p w14:paraId="194347B4"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6A6A6" w:themeFill="background1" w:themeFillShade="A6"/>
            <w:vAlign w:val="center"/>
          </w:tcPr>
          <w:p w14:paraId="452291B7"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6A6A6" w:themeFill="background1" w:themeFillShade="A6"/>
            <w:vAlign w:val="center"/>
          </w:tcPr>
          <w:p w14:paraId="5A3D04B4"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6A6A6" w:themeFill="background1" w:themeFillShade="A6"/>
            <w:vAlign w:val="center"/>
          </w:tcPr>
          <w:p w14:paraId="71EA4474"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6A6A6" w:themeFill="background1" w:themeFillShade="A6"/>
            <w:vAlign w:val="center"/>
          </w:tcPr>
          <w:p w14:paraId="435118E4"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6A6A6" w:themeFill="background1" w:themeFillShade="A6"/>
            <w:vAlign w:val="center"/>
          </w:tcPr>
          <w:p w14:paraId="1934BB52"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17030020"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69287C1A"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512DDF4A"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67DBFEA9"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04AE5" w:rsidRPr="001226B2" w14:paraId="601EDA02" w14:textId="77777777" w:rsidTr="007C2C57">
        <w:trPr>
          <w:trHeight w:hRule="exact" w:val="323"/>
        </w:trPr>
        <w:tc>
          <w:tcPr>
            <w:cnfStyle w:val="001000000000" w:firstRow="0" w:lastRow="0" w:firstColumn="1" w:lastColumn="0" w:oddVBand="0" w:evenVBand="0" w:oddHBand="0" w:evenHBand="0" w:firstRowFirstColumn="0" w:firstRowLastColumn="0" w:lastRowFirstColumn="0" w:lastRowLastColumn="0"/>
            <w:tcW w:w="1667" w:type="pct"/>
          </w:tcPr>
          <w:p w14:paraId="1CA5E22B" w14:textId="476C63D0" w:rsidR="006F459F" w:rsidRPr="001226B2" w:rsidRDefault="006F459F" w:rsidP="004D086C">
            <w:pPr>
              <w:widowControl w:val="0"/>
              <w:spacing w:before="33" w:after="0"/>
              <w:jc w:val="left"/>
              <w:rPr>
                <w:rFonts w:eastAsia="Gill Sans MT" w:cs="Arial"/>
                <w:sz w:val="18"/>
                <w:szCs w:val="18"/>
                <w:lang w:val="es-ES"/>
              </w:rPr>
            </w:pPr>
            <w:r w:rsidRPr="001226B2">
              <w:rPr>
                <w:sz w:val="18"/>
                <w:szCs w:val="18"/>
                <w:lang w:val="es-ES"/>
              </w:rPr>
              <w:t>2B8b Et</w:t>
            </w:r>
            <w:r w:rsidR="004D086C" w:rsidRPr="001226B2">
              <w:rPr>
                <w:sz w:val="18"/>
                <w:szCs w:val="18"/>
                <w:lang w:val="es-ES"/>
              </w:rPr>
              <w:t>ileno</w:t>
            </w:r>
          </w:p>
        </w:tc>
        <w:tc>
          <w:tcPr>
            <w:tcW w:w="188" w:type="pct"/>
            <w:vAlign w:val="center"/>
          </w:tcPr>
          <w:p w14:paraId="22E243E5"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vAlign w:val="center"/>
          </w:tcPr>
          <w:p w14:paraId="5D536B7A"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vAlign w:val="center"/>
          </w:tcPr>
          <w:p w14:paraId="644F0581"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6A6A6" w:themeFill="background1" w:themeFillShade="A6"/>
            <w:vAlign w:val="center"/>
          </w:tcPr>
          <w:p w14:paraId="46930C11"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6A6A6" w:themeFill="background1" w:themeFillShade="A6"/>
            <w:vAlign w:val="center"/>
          </w:tcPr>
          <w:p w14:paraId="1242B8BA"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6A6A6" w:themeFill="background1" w:themeFillShade="A6"/>
            <w:vAlign w:val="center"/>
          </w:tcPr>
          <w:p w14:paraId="24B5752A"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6A6A6" w:themeFill="background1" w:themeFillShade="A6"/>
            <w:vAlign w:val="center"/>
          </w:tcPr>
          <w:p w14:paraId="605C8B92"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6A6A6" w:themeFill="background1" w:themeFillShade="A6"/>
            <w:vAlign w:val="center"/>
          </w:tcPr>
          <w:p w14:paraId="59634C89"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517BFE35"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1CD41A50"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1002277D"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3DB19145"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04AE5" w:rsidRPr="00EB3CBC" w14:paraId="236448A4" w14:textId="77777777" w:rsidTr="00504AE5">
        <w:trPr>
          <w:trHeight w:hRule="exact" w:val="454"/>
        </w:trPr>
        <w:tc>
          <w:tcPr>
            <w:cnfStyle w:val="001000000000" w:firstRow="0" w:lastRow="0" w:firstColumn="1" w:lastColumn="0" w:oddVBand="0" w:evenVBand="0" w:oddHBand="0" w:evenHBand="0" w:firstRowFirstColumn="0" w:firstRowLastColumn="0" w:lastRowFirstColumn="0" w:lastRowLastColumn="0"/>
            <w:tcW w:w="1667" w:type="pct"/>
          </w:tcPr>
          <w:p w14:paraId="1A9E65AE" w14:textId="7BDA4CA0" w:rsidR="006F459F" w:rsidRPr="001226B2" w:rsidRDefault="006F459F" w:rsidP="004D086C">
            <w:pPr>
              <w:widowControl w:val="0"/>
              <w:spacing w:before="33" w:after="0"/>
              <w:jc w:val="left"/>
              <w:rPr>
                <w:rFonts w:eastAsia="Gill Sans MT" w:cs="Arial"/>
                <w:sz w:val="18"/>
                <w:szCs w:val="18"/>
                <w:lang w:val="es-ES"/>
              </w:rPr>
            </w:pPr>
            <w:r w:rsidRPr="001226B2">
              <w:rPr>
                <w:sz w:val="18"/>
                <w:szCs w:val="18"/>
                <w:lang w:val="es-ES"/>
              </w:rPr>
              <w:t xml:space="preserve">2B8c </w:t>
            </w:r>
            <w:r w:rsidR="004D086C" w:rsidRPr="001226B2">
              <w:rPr>
                <w:sz w:val="18"/>
                <w:szCs w:val="18"/>
                <w:lang w:val="es-ES"/>
              </w:rPr>
              <w:t>Dicloruro de etileno y monómero de cloruro de vinilo</w:t>
            </w:r>
          </w:p>
        </w:tc>
        <w:tc>
          <w:tcPr>
            <w:tcW w:w="188" w:type="pct"/>
            <w:vAlign w:val="center"/>
          </w:tcPr>
          <w:p w14:paraId="49AF8DB7"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vAlign w:val="center"/>
          </w:tcPr>
          <w:p w14:paraId="6EDC8696"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vAlign w:val="center"/>
          </w:tcPr>
          <w:p w14:paraId="1D2411EB"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6A6A6" w:themeFill="background1" w:themeFillShade="A6"/>
            <w:vAlign w:val="center"/>
          </w:tcPr>
          <w:p w14:paraId="0BD02DBB"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6A6A6" w:themeFill="background1" w:themeFillShade="A6"/>
            <w:vAlign w:val="center"/>
          </w:tcPr>
          <w:p w14:paraId="4C770BBE"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6A6A6" w:themeFill="background1" w:themeFillShade="A6"/>
            <w:vAlign w:val="center"/>
          </w:tcPr>
          <w:p w14:paraId="0E0A4354"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6A6A6" w:themeFill="background1" w:themeFillShade="A6"/>
            <w:vAlign w:val="center"/>
          </w:tcPr>
          <w:p w14:paraId="3AC5B60C"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6A6A6" w:themeFill="background1" w:themeFillShade="A6"/>
            <w:vAlign w:val="center"/>
          </w:tcPr>
          <w:p w14:paraId="4DE5BD9B"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01A7B596"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19EDD98B"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54BF56C1"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4B70045D"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04AE5" w:rsidRPr="001226B2" w14:paraId="7864F153"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594381C9" w14:textId="00BA974E" w:rsidR="006F459F" w:rsidRPr="001226B2" w:rsidRDefault="006F459F" w:rsidP="004D086C">
            <w:pPr>
              <w:widowControl w:val="0"/>
              <w:spacing w:before="33" w:after="0"/>
              <w:jc w:val="left"/>
              <w:rPr>
                <w:rFonts w:eastAsia="Gill Sans MT" w:cs="Arial"/>
                <w:sz w:val="18"/>
                <w:szCs w:val="18"/>
                <w:lang w:val="es-ES"/>
              </w:rPr>
            </w:pPr>
            <w:r w:rsidRPr="001226B2">
              <w:rPr>
                <w:sz w:val="18"/>
                <w:szCs w:val="18"/>
                <w:lang w:val="es-ES"/>
              </w:rPr>
              <w:t xml:space="preserve">2B8d </w:t>
            </w:r>
            <w:r w:rsidR="004D086C" w:rsidRPr="001226B2">
              <w:rPr>
                <w:sz w:val="18"/>
                <w:szCs w:val="18"/>
                <w:lang w:val="es-ES"/>
              </w:rPr>
              <w:t>Óxido de etileno</w:t>
            </w:r>
          </w:p>
        </w:tc>
        <w:tc>
          <w:tcPr>
            <w:tcW w:w="188" w:type="pct"/>
            <w:vAlign w:val="center"/>
          </w:tcPr>
          <w:p w14:paraId="0DD6DD6E"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vAlign w:val="center"/>
          </w:tcPr>
          <w:p w14:paraId="06F97D89"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vAlign w:val="center"/>
          </w:tcPr>
          <w:p w14:paraId="2C51A991"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6A6A6" w:themeFill="background1" w:themeFillShade="A6"/>
            <w:vAlign w:val="center"/>
          </w:tcPr>
          <w:p w14:paraId="53E2ED60"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6A6A6" w:themeFill="background1" w:themeFillShade="A6"/>
            <w:vAlign w:val="center"/>
          </w:tcPr>
          <w:p w14:paraId="43B96393"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6A6A6" w:themeFill="background1" w:themeFillShade="A6"/>
            <w:vAlign w:val="center"/>
          </w:tcPr>
          <w:p w14:paraId="3A2DE73A"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6A6A6" w:themeFill="background1" w:themeFillShade="A6"/>
            <w:vAlign w:val="center"/>
          </w:tcPr>
          <w:p w14:paraId="0E0C7A55"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6A6A6" w:themeFill="background1" w:themeFillShade="A6"/>
            <w:vAlign w:val="center"/>
          </w:tcPr>
          <w:p w14:paraId="0FBDD5B0"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00BB8D5E"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362B0D1D"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2CA2F3B2"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026BB0A9"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04AE5" w:rsidRPr="001226B2" w14:paraId="1C46D42A"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538AE441" w14:textId="114B4482" w:rsidR="006F459F" w:rsidRPr="001226B2" w:rsidRDefault="006F459F" w:rsidP="004D086C">
            <w:pPr>
              <w:widowControl w:val="0"/>
              <w:spacing w:before="33" w:after="0"/>
              <w:jc w:val="left"/>
              <w:rPr>
                <w:rFonts w:eastAsia="Gill Sans MT" w:cs="Arial"/>
                <w:sz w:val="18"/>
                <w:szCs w:val="18"/>
                <w:lang w:val="es-ES"/>
              </w:rPr>
            </w:pPr>
            <w:r w:rsidRPr="001226B2">
              <w:rPr>
                <w:sz w:val="18"/>
                <w:szCs w:val="18"/>
                <w:lang w:val="es-ES"/>
              </w:rPr>
              <w:t>2B8e Acr</w:t>
            </w:r>
            <w:r w:rsidR="004D086C" w:rsidRPr="001226B2">
              <w:rPr>
                <w:sz w:val="18"/>
                <w:szCs w:val="18"/>
                <w:lang w:val="es-ES"/>
              </w:rPr>
              <w:t>ilonitrilo</w:t>
            </w:r>
          </w:p>
        </w:tc>
        <w:tc>
          <w:tcPr>
            <w:tcW w:w="188" w:type="pct"/>
            <w:vAlign w:val="center"/>
          </w:tcPr>
          <w:p w14:paraId="12638023"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vAlign w:val="center"/>
          </w:tcPr>
          <w:p w14:paraId="0E376F1F"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vAlign w:val="center"/>
          </w:tcPr>
          <w:p w14:paraId="7FAEB8C5"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6A6A6" w:themeFill="background1" w:themeFillShade="A6"/>
            <w:vAlign w:val="center"/>
          </w:tcPr>
          <w:p w14:paraId="6CF36CD4"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6A6A6" w:themeFill="background1" w:themeFillShade="A6"/>
            <w:vAlign w:val="center"/>
          </w:tcPr>
          <w:p w14:paraId="51A2E63E"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6A6A6" w:themeFill="background1" w:themeFillShade="A6"/>
            <w:vAlign w:val="center"/>
          </w:tcPr>
          <w:p w14:paraId="7167C1A5"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6A6A6" w:themeFill="background1" w:themeFillShade="A6"/>
            <w:vAlign w:val="center"/>
          </w:tcPr>
          <w:p w14:paraId="347CD113"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6A6A6" w:themeFill="background1" w:themeFillShade="A6"/>
            <w:vAlign w:val="center"/>
          </w:tcPr>
          <w:p w14:paraId="336DA2BD"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10090887"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4598CAAE"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11A4526D"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67FAD193"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04AE5" w:rsidRPr="001226B2" w14:paraId="0FCA3EC6"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644607FA" w14:textId="0F8FF969" w:rsidR="006F459F" w:rsidRPr="001226B2" w:rsidRDefault="006F459F" w:rsidP="004D086C">
            <w:pPr>
              <w:widowControl w:val="0"/>
              <w:spacing w:before="33" w:after="0"/>
              <w:jc w:val="left"/>
              <w:rPr>
                <w:rFonts w:eastAsia="Gill Sans MT" w:cs="Arial"/>
                <w:sz w:val="18"/>
                <w:szCs w:val="18"/>
                <w:lang w:val="es-ES"/>
              </w:rPr>
            </w:pPr>
            <w:r w:rsidRPr="001226B2">
              <w:rPr>
                <w:sz w:val="18"/>
                <w:szCs w:val="18"/>
                <w:lang w:val="es-ES"/>
              </w:rPr>
              <w:t xml:space="preserve">2B8f </w:t>
            </w:r>
            <w:r w:rsidR="004D086C" w:rsidRPr="001226B2">
              <w:rPr>
                <w:sz w:val="18"/>
                <w:szCs w:val="18"/>
                <w:lang w:val="es-ES"/>
              </w:rPr>
              <w:t>Negro de humo</w:t>
            </w:r>
          </w:p>
        </w:tc>
        <w:tc>
          <w:tcPr>
            <w:tcW w:w="188" w:type="pct"/>
            <w:vAlign w:val="center"/>
          </w:tcPr>
          <w:p w14:paraId="6DACEEEA"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vAlign w:val="center"/>
          </w:tcPr>
          <w:p w14:paraId="1E5672D5"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vAlign w:val="center"/>
          </w:tcPr>
          <w:p w14:paraId="7580178A"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6A6A6" w:themeFill="background1" w:themeFillShade="A6"/>
            <w:vAlign w:val="center"/>
          </w:tcPr>
          <w:p w14:paraId="4E13F1E2"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6A6A6" w:themeFill="background1" w:themeFillShade="A6"/>
            <w:vAlign w:val="center"/>
          </w:tcPr>
          <w:p w14:paraId="6E33428A"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6A6A6" w:themeFill="background1" w:themeFillShade="A6"/>
            <w:vAlign w:val="center"/>
          </w:tcPr>
          <w:p w14:paraId="3F8CA75D"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6A6A6" w:themeFill="background1" w:themeFillShade="A6"/>
            <w:vAlign w:val="center"/>
          </w:tcPr>
          <w:p w14:paraId="11FD5EC0"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6A6A6" w:themeFill="background1" w:themeFillShade="A6"/>
            <w:vAlign w:val="center"/>
          </w:tcPr>
          <w:p w14:paraId="4028958F"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6FFE766C"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10120785"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1EB73D94"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76C21C72"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6F459F" w:rsidRPr="001226B2" w14:paraId="53476A48"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5CD6E10F" w14:textId="77890138" w:rsidR="006F459F" w:rsidRPr="001226B2" w:rsidRDefault="006F459F" w:rsidP="004D086C">
            <w:pPr>
              <w:widowControl w:val="0"/>
              <w:spacing w:before="33" w:after="0"/>
              <w:jc w:val="left"/>
              <w:rPr>
                <w:rFonts w:eastAsia="Gill Sans MT" w:cs="Arial"/>
                <w:b/>
                <w:sz w:val="18"/>
                <w:szCs w:val="18"/>
                <w:lang w:val="es-ES"/>
              </w:rPr>
            </w:pPr>
            <w:r w:rsidRPr="001226B2">
              <w:rPr>
                <w:b/>
                <w:sz w:val="18"/>
                <w:szCs w:val="18"/>
                <w:lang w:val="es-ES"/>
              </w:rPr>
              <w:t xml:space="preserve">2B9 </w:t>
            </w:r>
            <w:r w:rsidR="004D086C" w:rsidRPr="001226B2">
              <w:rPr>
                <w:b/>
                <w:sz w:val="18"/>
                <w:szCs w:val="18"/>
                <w:lang w:val="es-ES"/>
              </w:rPr>
              <w:t>Producción fluoroquímica</w:t>
            </w:r>
          </w:p>
        </w:tc>
        <w:tc>
          <w:tcPr>
            <w:tcW w:w="188" w:type="pct"/>
            <w:shd w:val="clear" w:color="auto" w:fill="A6A6A6" w:themeFill="background1" w:themeFillShade="A6"/>
            <w:vAlign w:val="center"/>
          </w:tcPr>
          <w:p w14:paraId="3A84DFF4"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shd w:val="clear" w:color="auto" w:fill="A6A6A6" w:themeFill="background1" w:themeFillShade="A6"/>
            <w:vAlign w:val="center"/>
          </w:tcPr>
          <w:p w14:paraId="169075E0"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shd w:val="clear" w:color="auto" w:fill="A6A6A6" w:themeFill="background1" w:themeFillShade="A6"/>
            <w:vAlign w:val="center"/>
          </w:tcPr>
          <w:p w14:paraId="3F06CADF"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vAlign w:val="center"/>
          </w:tcPr>
          <w:p w14:paraId="02A1A535"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vAlign w:val="center"/>
          </w:tcPr>
          <w:p w14:paraId="0E4B8DB7"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vAlign w:val="center"/>
          </w:tcPr>
          <w:p w14:paraId="03886673"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vAlign w:val="center"/>
          </w:tcPr>
          <w:p w14:paraId="22CF0067"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vAlign w:val="center"/>
          </w:tcPr>
          <w:p w14:paraId="7A4F32DA"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4B5EC151"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0D2B1E77"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4A3C6D22"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0B338A25"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6F459F" w:rsidRPr="00EB3CBC" w14:paraId="1A0F5F1C"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75C538E0" w14:textId="5E00B4C5" w:rsidR="006F459F" w:rsidRPr="001226B2" w:rsidRDefault="006F459F" w:rsidP="004D086C">
            <w:pPr>
              <w:widowControl w:val="0"/>
              <w:spacing w:before="33" w:after="0"/>
              <w:jc w:val="left"/>
              <w:rPr>
                <w:rFonts w:eastAsia="Gill Sans MT" w:cs="Arial"/>
                <w:sz w:val="18"/>
                <w:szCs w:val="18"/>
                <w:lang w:val="es-ES"/>
              </w:rPr>
            </w:pPr>
            <w:r w:rsidRPr="001226B2">
              <w:rPr>
                <w:sz w:val="18"/>
                <w:szCs w:val="18"/>
                <w:lang w:val="es-ES"/>
              </w:rPr>
              <w:t xml:space="preserve">2B9a </w:t>
            </w:r>
            <w:r w:rsidR="004D086C" w:rsidRPr="001226B2">
              <w:rPr>
                <w:sz w:val="18"/>
                <w:szCs w:val="18"/>
                <w:lang w:val="es-ES"/>
              </w:rPr>
              <w:t>Emisiones de productos derivados</w:t>
            </w:r>
            <w:r w:rsidRPr="001226B2">
              <w:rPr>
                <w:sz w:val="18"/>
                <w:szCs w:val="18"/>
                <w:lang w:val="es-ES"/>
              </w:rPr>
              <w:t xml:space="preserve"> </w:t>
            </w:r>
          </w:p>
        </w:tc>
        <w:tc>
          <w:tcPr>
            <w:tcW w:w="188" w:type="pct"/>
            <w:shd w:val="clear" w:color="auto" w:fill="A6A6A6" w:themeFill="background1" w:themeFillShade="A6"/>
            <w:vAlign w:val="center"/>
          </w:tcPr>
          <w:p w14:paraId="2A23D8B8"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shd w:val="clear" w:color="auto" w:fill="A6A6A6" w:themeFill="background1" w:themeFillShade="A6"/>
            <w:vAlign w:val="center"/>
          </w:tcPr>
          <w:p w14:paraId="3C3DE1B0"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shd w:val="clear" w:color="auto" w:fill="A6A6A6" w:themeFill="background1" w:themeFillShade="A6"/>
            <w:vAlign w:val="center"/>
          </w:tcPr>
          <w:p w14:paraId="2D07E46C"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vAlign w:val="center"/>
          </w:tcPr>
          <w:p w14:paraId="22D2C1A7"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vAlign w:val="center"/>
          </w:tcPr>
          <w:p w14:paraId="0A5BE2E9"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vAlign w:val="center"/>
          </w:tcPr>
          <w:p w14:paraId="021CC3D0"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vAlign w:val="center"/>
          </w:tcPr>
          <w:p w14:paraId="2490BAC3"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vAlign w:val="center"/>
          </w:tcPr>
          <w:p w14:paraId="5F598728"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08A302D8"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70B0CEDD"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49FCEF8B"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077E79B2"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6F459F" w:rsidRPr="001226B2" w14:paraId="316D7454"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5AC0668C" w14:textId="5C23CFB1" w:rsidR="006F459F" w:rsidRPr="001226B2" w:rsidRDefault="006F459F" w:rsidP="004D086C">
            <w:pPr>
              <w:widowControl w:val="0"/>
              <w:spacing w:before="33" w:after="0"/>
              <w:jc w:val="left"/>
              <w:rPr>
                <w:rFonts w:eastAsia="Gill Sans MT" w:cs="Arial"/>
                <w:sz w:val="18"/>
                <w:szCs w:val="18"/>
                <w:lang w:val="es-ES"/>
              </w:rPr>
            </w:pPr>
            <w:r w:rsidRPr="001226B2">
              <w:rPr>
                <w:sz w:val="18"/>
                <w:szCs w:val="18"/>
                <w:lang w:val="es-ES"/>
              </w:rPr>
              <w:t xml:space="preserve">2B9b </w:t>
            </w:r>
            <w:r w:rsidR="004D086C" w:rsidRPr="001226B2">
              <w:rPr>
                <w:sz w:val="18"/>
                <w:szCs w:val="18"/>
                <w:lang w:val="es-ES"/>
              </w:rPr>
              <w:t>Emisiones fugitivas</w:t>
            </w:r>
            <w:r w:rsidRPr="001226B2">
              <w:rPr>
                <w:sz w:val="18"/>
                <w:szCs w:val="18"/>
                <w:lang w:val="es-ES"/>
              </w:rPr>
              <w:t xml:space="preserve"> </w:t>
            </w:r>
          </w:p>
        </w:tc>
        <w:tc>
          <w:tcPr>
            <w:tcW w:w="188" w:type="pct"/>
            <w:shd w:val="clear" w:color="auto" w:fill="A6A6A6" w:themeFill="background1" w:themeFillShade="A6"/>
            <w:vAlign w:val="center"/>
          </w:tcPr>
          <w:p w14:paraId="222AFD9A"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shd w:val="clear" w:color="auto" w:fill="A6A6A6" w:themeFill="background1" w:themeFillShade="A6"/>
            <w:vAlign w:val="center"/>
          </w:tcPr>
          <w:p w14:paraId="664FB045"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shd w:val="clear" w:color="auto" w:fill="A6A6A6" w:themeFill="background1" w:themeFillShade="A6"/>
            <w:vAlign w:val="center"/>
          </w:tcPr>
          <w:p w14:paraId="1A2A312B"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vAlign w:val="center"/>
          </w:tcPr>
          <w:p w14:paraId="5FACF9E3"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vAlign w:val="center"/>
          </w:tcPr>
          <w:p w14:paraId="09FB6D4F"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vAlign w:val="center"/>
          </w:tcPr>
          <w:p w14:paraId="0D9D1C23"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vAlign w:val="center"/>
          </w:tcPr>
          <w:p w14:paraId="5F4D132D"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vAlign w:val="center"/>
          </w:tcPr>
          <w:p w14:paraId="2AE5827C"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41CBA06B"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3BD60CC0"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1DB40076"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1D827920"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6F459F" w:rsidRPr="001226B2" w14:paraId="65ADD0E3" w14:textId="77777777" w:rsidTr="006B271C">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4F147ABB" w14:textId="0CE0979A" w:rsidR="006F459F" w:rsidRPr="001226B2" w:rsidRDefault="006F459F" w:rsidP="004D086C">
            <w:pPr>
              <w:widowControl w:val="0"/>
              <w:spacing w:before="33" w:after="0"/>
              <w:jc w:val="left"/>
              <w:rPr>
                <w:rFonts w:eastAsia="Gill Sans MT" w:cs="Arial"/>
                <w:b/>
                <w:sz w:val="18"/>
                <w:szCs w:val="18"/>
                <w:lang w:val="es-ES"/>
              </w:rPr>
            </w:pPr>
            <w:r w:rsidRPr="001226B2">
              <w:rPr>
                <w:b/>
                <w:sz w:val="18"/>
                <w:szCs w:val="18"/>
                <w:lang w:val="es-ES"/>
              </w:rPr>
              <w:t>2B10 Ot</w:t>
            </w:r>
            <w:r w:rsidR="004D086C" w:rsidRPr="001226B2">
              <w:rPr>
                <w:b/>
                <w:sz w:val="18"/>
                <w:szCs w:val="18"/>
                <w:lang w:val="es-ES"/>
              </w:rPr>
              <w:t>ros</w:t>
            </w:r>
            <w:r w:rsidRPr="001226B2">
              <w:rPr>
                <w:b/>
                <w:sz w:val="18"/>
                <w:szCs w:val="18"/>
                <w:lang w:val="es-ES"/>
              </w:rPr>
              <w:t xml:space="preserve"> (</w:t>
            </w:r>
            <w:r w:rsidR="004D086C" w:rsidRPr="001226B2">
              <w:rPr>
                <w:b/>
                <w:sz w:val="18"/>
                <w:szCs w:val="18"/>
                <w:lang w:val="es-ES"/>
              </w:rPr>
              <w:t>especificar)</w:t>
            </w:r>
          </w:p>
        </w:tc>
        <w:tc>
          <w:tcPr>
            <w:tcW w:w="188" w:type="pct"/>
            <w:vAlign w:val="center"/>
          </w:tcPr>
          <w:p w14:paraId="5FB524F5"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vAlign w:val="center"/>
          </w:tcPr>
          <w:p w14:paraId="4357C0B7"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vAlign w:val="center"/>
          </w:tcPr>
          <w:p w14:paraId="18891409"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vAlign w:val="center"/>
          </w:tcPr>
          <w:p w14:paraId="5DD251CB"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vAlign w:val="center"/>
          </w:tcPr>
          <w:p w14:paraId="6898BF3F"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vAlign w:val="center"/>
          </w:tcPr>
          <w:p w14:paraId="46EDC04F"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vAlign w:val="center"/>
          </w:tcPr>
          <w:p w14:paraId="29F76A2C"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vAlign w:val="center"/>
          </w:tcPr>
          <w:p w14:paraId="13B0DACD"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02C6A286"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19559D10"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04773301"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6BEC5CB7"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6F459F" w:rsidRPr="00EB3CBC" w14:paraId="2632A756" w14:textId="77777777" w:rsidTr="006B271C">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583390C5" w14:textId="1F24ADE3" w:rsidR="006F459F" w:rsidRPr="001226B2" w:rsidRDefault="006F459F" w:rsidP="007F72AF">
            <w:pPr>
              <w:widowControl w:val="0"/>
              <w:spacing w:before="33" w:after="0"/>
              <w:jc w:val="left"/>
              <w:rPr>
                <w:rFonts w:eastAsia="Gill Sans MT" w:cs="Arial"/>
                <w:b/>
                <w:sz w:val="18"/>
                <w:szCs w:val="18"/>
                <w:lang w:val="es-ES"/>
              </w:rPr>
            </w:pPr>
            <w:r w:rsidRPr="001226B2">
              <w:rPr>
                <w:b/>
                <w:sz w:val="18"/>
                <w:szCs w:val="18"/>
                <w:lang w:val="es-ES"/>
              </w:rPr>
              <w:t xml:space="preserve">2C </w:t>
            </w:r>
            <w:r w:rsidR="007F72AF" w:rsidRPr="001226B2">
              <w:rPr>
                <w:b/>
                <w:sz w:val="18"/>
                <w:szCs w:val="18"/>
                <w:lang w:val="es-ES"/>
              </w:rPr>
              <w:t>Industria de los metales</w:t>
            </w:r>
          </w:p>
        </w:tc>
        <w:tc>
          <w:tcPr>
            <w:tcW w:w="188" w:type="pct"/>
            <w:vAlign w:val="center"/>
          </w:tcPr>
          <w:p w14:paraId="4D45BC84"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vAlign w:val="center"/>
          </w:tcPr>
          <w:p w14:paraId="075E03D3"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vAlign w:val="center"/>
          </w:tcPr>
          <w:p w14:paraId="3CC57066"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vAlign w:val="center"/>
          </w:tcPr>
          <w:p w14:paraId="7D75BC1D"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vAlign w:val="center"/>
          </w:tcPr>
          <w:p w14:paraId="28BE942E"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vAlign w:val="center"/>
          </w:tcPr>
          <w:p w14:paraId="32477510"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vAlign w:val="center"/>
          </w:tcPr>
          <w:p w14:paraId="7A62C42B"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vAlign w:val="center"/>
          </w:tcPr>
          <w:p w14:paraId="3A0CB243"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141F8BEF"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19481044"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7CA4BC45"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56D78C6A"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04AE5" w:rsidRPr="00EB3CBC" w14:paraId="199519A5"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004A4625" w14:textId="5D2FA71E" w:rsidR="006F459F" w:rsidRPr="001226B2" w:rsidRDefault="006F459F" w:rsidP="007F72AF">
            <w:pPr>
              <w:widowControl w:val="0"/>
              <w:spacing w:before="33" w:after="0"/>
              <w:jc w:val="left"/>
              <w:rPr>
                <w:rFonts w:eastAsia="Gill Sans MT" w:cs="Arial"/>
                <w:b/>
                <w:sz w:val="18"/>
                <w:szCs w:val="18"/>
                <w:lang w:val="es-ES"/>
              </w:rPr>
            </w:pPr>
            <w:r w:rsidRPr="001226B2">
              <w:rPr>
                <w:b/>
                <w:sz w:val="18"/>
                <w:szCs w:val="18"/>
                <w:lang w:val="es-ES"/>
              </w:rPr>
              <w:t xml:space="preserve">2C1 </w:t>
            </w:r>
            <w:r w:rsidR="007F72AF" w:rsidRPr="001226B2">
              <w:rPr>
                <w:b/>
                <w:sz w:val="18"/>
                <w:szCs w:val="18"/>
                <w:lang w:val="es-ES"/>
              </w:rPr>
              <w:t>Producción de hierro y acero</w:t>
            </w:r>
          </w:p>
        </w:tc>
        <w:tc>
          <w:tcPr>
            <w:tcW w:w="188" w:type="pct"/>
            <w:vAlign w:val="center"/>
          </w:tcPr>
          <w:p w14:paraId="3C7199E3"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vAlign w:val="center"/>
          </w:tcPr>
          <w:p w14:paraId="6D2965E4"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vAlign w:val="center"/>
          </w:tcPr>
          <w:p w14:paraId="6836CE8B"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6A6A6" w:themeFill="background1" w:themeFillShade="A6"/>
            <w:vAlign w:val="center"/>
          </w:tcPr>
          <w:p w14:paraId="199E87EF"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6A6A6" w:themeFill="background1" w:themeFillShade="A6"/>
            <w:vAlign w:val="center"/>
          </w:tcPr>
          <w:p w14:paraId="71D1A2B4"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6A6A6" w:themeFill="background1" w:themeFillShade="A6"/>
            <w:vAlign w:val="center"/>
          </w:tcPr>
          <w:p w14:paraId="125BCD27"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6A6A6" w:themeFill="background1" w:themeFillShade="A6"/>
            <w:vAlign w:val="center"/>
          </w:tcPr>
          <w:p w14:paraId="66DA0B16"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6A6A6" w:themeFill="background1" w:themeFillShade="A6"/>
            <w:vAlign w:val="center"/>
          </w:tcPr>
          <w:p w14:paraId="55E8347D"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48329605"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57B22C42"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6958D623"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101BE7B7"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04AE5" w:rsidRPr="001226B2" w14:paraId="607BB1A8"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08059155" w14:textId="082B18F2" w:rsidR="006F459F" w:rsidRPr="001226B2" w:rsidRDefault="006F459F" w:rsidP="007F72AF">
            <w:pPr>
              <w:widowControl w:val="0"/>
              <w:spacing w:before="33" w:after="0"/>
              <w:jc w:val="left"/>
              <w:rPr>
                <w:rFonts w:eastAsia="Gill Sans MT" w:cs="Arial"/>
                <w:b/>
                <w:sz w:val="18"/>
                <w:szCs w:val="18"/>
                <w:lang w:val="es-ES"/>
              </w:rPr>
            </w:pPr>
            <w:r w:rsidRPr="001226B2">
              <w:rPr>
                <w:b/>
                <w:sz w:val="18"/>
                <w:szCs w:val="18"/>
                <w:lang w:val="es-ES"/>
              </w:rPr>
              <w:t xml:space="preserve">2C2 </w:t>
            </w:r>
            <w:r w:rsidR="007F72AF" w:rsidRPr="001226B2">
              <w:rPr>
                <w:b/>
                <w:sz w:val="18"/>
                <w:szCs w:val="18"/>
                <w:lang w:val="es-ES"/>
              </w:rPr>
              <w:t>Producción de ferroaleaciones</w:t>
            </w:r>
          </w:p>
        </w:tc>
        <w:tc>
          <w:tcPr>
            <w:tcW w:w="188" w:type="pct"/>
            <w:vAlign w:val="center"/>
          </w:tcPr>
          <w:p w14:paraId="58A51ACE"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vAlign w:val="center"/>
          </w:tcPr>
          <w:p w14:paraId="51024220"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vAlign w:val="center"/>
          </w:tcPr>
          <w:p w14:paraId="5EAFB80A"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6A6A6" w:themeFill="background1" w:themeFillShade="A6"/>
            <w:vAlign w:val="center"/>
          </w:tcPr>
          <w:p w14:paraId="16343F7C"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6A6A6" w:themeFill="background1" w:themeFillShade="A6"/>
            <w:vAlign w:val="center"/>
          </w:tcPr>
          <w:p w14:paraId="6D744871"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6A6A6" w:themeFill="background1" w:themeFillShade="A6"/>
            <w:vAlign w:val="center"/>
          </w:tcPr>
          <w:p w14:paraId="210C136F"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6A6A6" w:themeFill="background1" w:themeFillShade="A6"/>
            <w:vAlign w:val="center"/>
          </w:tcPr>
          <w:p w14:paraId="675250E1"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6A6A6" w:themeFill="background1" w:themeFillShade="A6"/>
            <w:vAlign w:val="center"/>
          </w:tcPr>
          <w:p w14:paraId="5BF5B37C"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7BF37D86"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472389F2"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396FE3F4"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1488D5B8"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04AE5" w:rsidRPr="001226B2" w14:paraId="676596A5"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045B749E" w14:textId="7868B6BB" w:rsidR="006F459F" w:rsidRPr="001226B2" w:rsidRDefault="006F459F" w:rsidP="007F72AF">
            <w:pPr>
              <w:widowControl w:val="0"/>
              <w:spacing w:before="33" w:after="0"/>
              <w:jc w:val="left"/>
              <w:rPr>
                <w:rFonts w:eastAsia="Gill Sans MT" w:cs="Arial"/>
                <w:b/>
                <w:sz w:val="18"/>
                <w:szCs w:val="18"/>
                <w:lang w:val="es-ES"/>
              </w:rPr>
            </w:pPr>
            <w:r w:rsidRPr="001226B2">
              <w:rPr>
                <w:b/>
                <w:sz w:val="18"/>
                <w:szCs w:val="18"/>
                <w:lang w:val="es-ES"/>
              </w:rPr>
              <w:t xml:space="preserve">2C3 </w:t>
            </w:r>
            <w:r w:rsidR="007F72AF" w:rsidRPr="001226B2">
              <w:rPr>
                <w:b/>
                <w:sz w:val="18"/>
                <w:szCs w:val="18"/>
                <w:lang w:val="es-ES"/>
              </w:rPr>
              <w:t>Producción de aluminio</w:t>
            </w:r>
          </w:p>
        </w:tc>
        <w:tc>
          <w:tcPr>
            <w:tcW w:w="188" w:type="pct"/>
            <w:vAlign w:val="center"/>
          </w:tcPr>
          <w:p w14:paraId="43958B2B"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vAlign w:val="center"/>
          </w:tcPr>
          <w:p w14:paraId="5B08CC2F"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shd w:val="clear" w:color="auto" w:fill="A6A6A6" w:themeFill="background1" w:themeFillShade="A6"/>
            <w:vAlign w:val="center"/>
          </w:tcPr>
          <w:p w14:paraId="7B8DFF90"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6A6A6" w:themeFill="background1" w:themeFillShade="A6"/>
            <w:vAlign w:val="center"/>
          </w:tcPr>
          <w:p w14:paraId="11922503"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uto"/>
            <w:vAlign w:val="center"/>
          </w:tcPr>
          <w:p w14:paraId="2EA29492"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6A6A6" w:themeFill="background1" w:themeFillShade="A6"/>
            <w:vAlign w:val="center"/>
          </w:tcPr>
          <w:p w14:paraId="2E2A6C86"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6A6A6" w:themeFill="background1" w:themeFillShade="A6"/>
            <w:vAlign w:val="center"/>
          </w:tcPr>
          <w:p w14:paraId="2C920F19"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6A6A6" w:themeFill="background1" w:themeFillShade="A6"/>
            <w:vAlign w:val="center"/>
          </w:tcPr>
          <w:p w14:paraId="7A59F151"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678BBC51"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76C44E0F"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63F37F19"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0F5FC06C"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6F459F" w:rsidRPr="001226B2" w14:paraId="33FA8980"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3F51269C" w14:textId="30139FAD" w:rsidR="006F459F" w:rsidRPr="001226B2" w:rsidRDefault="006F459F" w:rsidP="007F72AF">
            <w:pPr>
              <w:widowControl w:val="0"/>
              <w:spacing w:before="33" w:after="0"/>
              <w:jc w:val="left"/>
              <w:rPr>
                <w:rFonts w:eastAsia="Gill Sans MT" w:cs="Arial"/>
                <w:b/>
                <w:sz w:val="18"/>
                <w:szCs w:val="18"/>
                <w:lang w:val="es-ES"/>
              </w:rPr>
            </w:pPr>
            <w:r w:rsidRPr="001226B2">
              <w:rPr>
                <w:b/>
                <w:sz w:val="18"/>
                <w:szCs w:val="18"/>
                <w:lang w:val="es-ES"/>
              </w:rPr>
              <w:t xml:space="preserve">2C4 </w:t>
            </w:r>
            <w:r w:rsidR="007F72AF" w:rsidRPr="001226B2">
              <w:rPr>
                <w:b/>
                <w:sz w:val="18"/>
                <w:szCs w:val="18"/>
                <w:lang w:val="es-ES"/>
              </w:rPr>
              <w:t>Producción de magnesio</w:t>
            </w:r>
          </w:p>
        </w:tc>
        <w:tc>
          <w:tcPr>
            <w:tcW w:w="188" w:type="pct"/>
            <w:vAlign w:val="center"/>
          </w:tcPr>
          <w:p w14:paraId="27431361"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shd w:val="clear" w:color="auto" w:fill="A6A6A6" w:themeFill="background1" w:themeFillShade="A6"/>
            <w:vAlign w:val="center"/>
          </w:tcPr>
          <w:p w14:paraId="534B2882"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shd w:val="clear" w:color="auto" w:fill="A6A6A6" w:themeFill="background1" w:themeFillShade="A6"/>
            <w:vAlign w:val="center"/>
          </w:tcPr>
          <w:p w14:paraId="055DECE1"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vAlign w:val="center"/>
          </w:tcPr>
          <w:p w14:paraId="7F552B8E"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vAlign w:val="center"/>
          </w:tcPr>
          <w:p w14:paraId="0174F328"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vAlign w:val="center"/>
          </w:tcPr>
          <w:p w14:paraId="7EA0EFB6"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vAlign w:val="center"/>
          </w:tcPr>
          <w:p w14:paraId="7F19236F"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vAlign w:val="center"/>
          </w:tcPr>
          <w:p w14:paraId="02714A8C"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4F457BA8"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37A5A89C"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69424B93"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2F5A3D9D"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04AE5" w:rsidRPr="001226B2" w14:paraId="03E93CF1"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2D79C8B2" w14:textId="7BE17C6C" w:rsidR="006F459F" w:rsidRPr="001226B2" w:rsidRDefault="006F459F" w:rsidP="007F72AF">
            <w:pPr>
              <w:widowControl w:val="0"/>
              <w:spacing w:before="33" w:after="0"/>
              <w:jc w:val="left"/>
              <w:rPr>
                <w:rFonts w:eastAsia="Gill Sans MT" w:cs="Arial"/>
                <w:b/>
                <w:sz w:val="18"/>
                <w:szCs w:val="18"/>
                <w:lang w:val="es-ES"/>
              </w:rPr>
            </w:pPr>
            <w:r w:rsidRPr="001226B2">
              <w:rPr>
                <w:b/>
                <w:sz w:val="18"/>
                <w:szCs w:val="18"/>
                <w:lang w:val="es-ES"/>
              </w:rPr>
              <w:t xml:space="preserve">2C5 </w:t>
            </w:r>
            <w:r w:rsidR="007F72AF" w:rsidRPr="001226B2">
              <w:rPr>
                <w:b/>
                <w:sz w:val="18"/>
                <w:szCs w:val="18"/>
                <w:lang w:val="es-ES"/>
              </w:rPr>
              <w:t>Producción de plomo</w:t>
            </w:r>
          </w:p>
        </w:tc>
        <w:tc>
          <w:tcPr>
            <w:tcW w:w="188" w:type="pct"/>
            <w:vAlign w:val="center"/>
          </w:tcPr>
          <w:p w14:paraId="34151C4C"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shd w:val="clear" w:color="auto" w:fill="A6A6A6" w:themeFill="background1" w:themeFillShade="A6"/>
            <w:vAlign w:val="center"/>
          </w:tcPr>
          <w:p w14:paraId="28EB5BF7"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shd w:val="clear" w:color="auto" w:fill="A6A6A6" w:themeFill="background1" w:themeFillShade="A6"/>
            <w:vAlign w:val="center"/>
          </w:tcPr>
          <w:p w14:paraId="6833C9BA"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6A6A6" w:themeFill="background1" w:themeFillShade="A6"/>
            <w:vAlign w:val="center"/>
          </w:tcPr>
          <w:p w14:paraId="25CECAD9"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6A6A6" w:themeFill="background1" w:themeFillShade="A6"/>
            <w:vAlign w:val="center"/>
          </w:tcPr>
          <w:p w14:paraId="0948BE5A"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6A6A6" w:themeFill="background1" w:themeFillShade="A6"/>
            <w:vAlign w:val="center"/>
          </w:tcPr>
          <w:p w14:paraId="46BB3C2A"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6A6A6" w:themeFill="background1" w:themeFillShade="A6"/>
            <w:vAlign w:val="center"/>
          </w:tcPr>
          <w:p w14:paraId="17FFFD50"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6A6A6" w:themeFill="background1" w:themeFillShade="A6"/>
            <w:vAlign w:val="center"/>
          </w:tcPr>
          <w:p w14:paraId="52A5A8AC"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3844BAAE"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3FBA8A24"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72525440"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5B771EE6"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04AE5" w:rsidRPr="001226B2" w14:paraId="287EB762"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25D3A5CC" w14:textId="0831617E" w:rsidR="006F459F" w:rsidRPr="001226B2" w:rsidRDefault="006F459F" w:rsidP="007F72AF">
            <w:pPr>
              <w:widowControl w:val="0"/>
              <w:spacing w:before="33" w:after="0"/>
              <w:jc w:val="left"/>
              <w:rPr>
                <w:rFonts w:eastAsia="Gill Sans MT" w:cs="Arial"/>
                <w:b/>
                <w:sz w:val="18"/>
                <w:szCs w:val="18"/>
                <w:lang w:val="es-ES"/>
              </w:rPr>
            </w:pPr>
            <w:r w:rsidRPr="001226B2">
              <w:rPr>
                <w:b/>
                <w:sz w:val="18"/>
                <w:szCs w:val="18"/>
                <w:lang w:val="es-ES"/>
              </w:rPr>
              <w:t xml:space="preserve">2C6 </w:t>
            </w:r>
            <w:r w:rsidR="007F72AF" w:rsidRPr="001226B2">
              <w:rPr>
                <w:b/>
                <w:sz w:val="18"/>
                <w:szCs w:val="18"/>
                <w:lang w:val="es-ES"/>
              </w:rPr>
              <w:t>Producción de z</w:t>
            </w:r>
            <w:r w:rsidRPr="001226B2">
              <w:rPr>
                <w:b/>
                <w:sz w:val="18"/>
                <w:szCs w:val="18"/>
                <w:lang w:val="es-ES"/>
              </w:rPr>
              <w:t>inc</w:t>
            </w:r>
          </w:p>
        </w:tc>
        <w:tc>
          <w:tcPr>
            <w:tcW w:w="188" w:type="pct"/>
            <w:vAlign w:val="center"/>
          </w:tcPr>
          <w:p w14:paraId="438C3815"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shd w:val="clear" w:color="auto" w:fill="A6A6A6" w:themeFill="background1" w:themeFillShade="A6"/>
            <w:vAlign w:val="center"/>
          </w:tcPr>
          <w:p w14:paraId="75506793"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shd w:val="clear" w:color="auto" w:fill="A6A6A6" w:themeFill="background1" w:themeFillShade="A6"/>
            <w:vAlign w:val="center"/>
          </w:tcPr>
          <w:p w14:paraId="28A26C76"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6A6A6" w:themeFill="background1" w:themeFillShade="A6"/>
            <w:vAlign w:val="center"/>
          </w:tcPr>
          <w:p w14:paraId="7A27C0A8"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6A6A6" w:themeFill="background1" w:themeFillShade="A6"/>
            <w:vAlign w:val="center"/>
          </w:tcPr>
          <w:p w14:paraId="6216EC68"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6A6A6" w:themeFill="background1" w:themeFillShade="A6"/>
            <w:vAlign w:val="center"/>
          </w:tcPr>
          <w:p w14:paraId="247849E5"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6A6A6" w:themeFill="background1" w:themeFillShade="A6"/>
            <w:vAlign w:val="center"/>
          </w:tcPr>
          <w:p w14:paraId="35B79030"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6A6A6" w:themeFill="background1" w:themeFillShade="A6"/>
            <w:vAlign w:val="center"/>
          </w:tcPr>
          <w:p w14:paraId="5E234B8A"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0B15DFA0"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6130C594"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2718B168"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795AB92C" w14:textId="77777777" w:rsidR="006F459F" w:rsidRPr="001226B2"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6F459F" w:rsidRPr="001226B2" w14:paraId="5CE161C5" w14:textId="77777777" w:rsidTr="006B271C">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204E01BF" w14:textId="68ED08F6" w:rsidR="006F459F" w:rsidRPr="001226B2" w:rsidRDefault="006F459F" w:rsidP="007F72AF">
            <w:pPr>
              <w:widowControl w:val="0"/>
              <w:spacing w:before="33" w:after="0"/>
              <w:jc w:val="left"/>
              <w:rPr>
                <w:rFonts w:eastAsia="Gill Sans MT" w:cs="Arial"/>
                <w:b/>
                <w:sz w:val="18"/>
                <w:szCs w:val="18"/>
                <w:lang w:val="es-ES"/>
              </w:rPr>
            </w:pPr>
            <w:r w:rsidRPr="001226B2">
              <w:rPr>
                <w:b/>
                <w:sz w:val="18"/>
                <w:szCs w:val="18"/>
                <w:lang w:val="es-ES"/>
              </w:rPr>
              <w:t>2C7 Ot</w:t>
            </w:r>
            <w:r w:rsidR="007F72AF" w:rsidRPr="001226B2">
              <w:rPr>
                <w:b/>
                <w:sz w:val="18"/>
                <w:szCs w:val="18"/>
                <w:lang w:val="es-ES"/>
              </w:rPr>
              <w:t>ros</w:t>
            </w:r>
            <w:r w:rsidRPr="001226B2">
              <w:rPr>
                <w:b/>
                <w:sz w:val="18"/>
                <w:szCs w:val="18"/>
                <w:lang w:val="es-ES"/>
              </w:rPr>
              <w:t xml:space="preserve"> (</w:t>
            </w:r>
            <w:r w:rsidR="007F72AF" w:rsidRPr="001226B2">
              <w:rPr>
                <w:b/>
                <w:sz w:val="18"/>
                <w:szCs w:val="18"/>
                <w:lang w:val="es-ES"/>
              </w:rPr>
              <w:t>especificar</w:t>
            </w:r>
            <w:r w:rsidRPr="001226B2">
              <w:rPr>
                <w:b/>
                <w:sz w:val="18"/>
                <w:szCs w:val="18"/>
                <w:lang w:val="es-ES"/>
              </w:rPr>
              <w:t>)</w:t>
            </w:r>
          </w:p>
        </w:tc>
        <w:tc>
          <w:tcPr>
            <w:tcW w:w="188" w:type="pct"/>
            <w:vAlign w:val="center"/>
          </w:tcPr>
          <w:p w14:paraId="6BA5B960"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vAlign w:val="center"/>
          </w:tcPr>
          <w:p w14:paraId="4FC59288"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vAlign w:val="center"/>
          </w:tcPr>
          <w:p w14:paraId="69935295"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vAlign w:val="center"/>
          </w:tcPr>
          <w:p w14:paraId="53D3FC8A"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vAlign w:val="center"/>
          </w:tcPr>
          <w:p w14:paraId="068C0EE1"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vAlign w:val="center"/>
          </w:tcPr>
          <w:p w14:paraId="462391EC"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vAlign w:val="center"/>
          </w:tcPr>
          <w:p w14:paraId="5DA1EFD0"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vAlign w:val="center"/>
          </w:tcPr>
          <w:p w14:paraId="2879D9AD"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65A096E4"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5CC988E2"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3A95410F"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0AEDB910" w14:textId="77777777" w:rsidR="006F459F" w:rsidRPr="001226B2"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bl>
    <w:p w14:paraId="4D709CEE" w14:textId="77777777" w:rsidR="00CD5BC6" w:rsidRPr="001226B2" w:rsidRDefault="00CD5BC6">
      <w:pPr>
        <w:jc w:val="left"/>
        <w:rPr>
          <w:lang w:val="es-ES"/>
        </w:rPr>
      </w:pPr>
    </w:p>
    <w:p w14:paraId="7441328C" w14:textId="07457B8E" w:rsidR="002B3005" w:rsidRPr="001226B2" w:rsidRDefault="002B3005" w:rsidP="002B3005">
      <w:pPr>
        <w:widowControl w:val="0"/>
        <w:spacing w:after="0" w:line="200" w:lineRule="exact"/>
        <w:jc w:val="left"/>
        <w:rPr>
          <w:rFonts w:asciiTheme="minorHAnsi" w:eastAsiaTheme="minorHAnsi" w:hAnsiTheme="minorHAnsi" w:cstheme="minorBidi"/>
          <w:szCs w:val="20"/>
          <w:lang w:val="es-ES"/>
        </w:rPr>
      </w:pPr>
    </w:p>
    <w:p w14:paraId="043D07C5" w14:textId="77777777" w:rsidR="002B3005" w:rsidRPr="001226B2" w:rsidRDefault="002B3005" w:rsidP="002B3005">
      <w:pPr>
        <w:widowControl w:val="0"/>
        <w:spacing w:after="0" w:line="200" w:lineRule="exact"/>
        <w:jc w:val="left"/>
        <w:rPr>
          <w:rFonts w:asciiTheme="minorHAnsi" w:eastAsiaTheme="minorHAnsi" w:hAnsiTheme="minorHAnsi" w:cstheme="minorBidi"/>
          <w:szCs w:val="20"/>
          <w:lang w:val="es-ES"/>
        </w:rPr>
      </w:pPr>
    </w:p>
    <w:tbl>
      <w:tblPr>
        <w:tblStyle w:val="AEATableStyle"/>
        <w:tblW w:w="5000" w:type="pct"/>
        <w:tblLook w:val="01E0" w:firstRow="1" w:lastRow="1" w:firstColumn="1" w:lastColumn="1" w:noHBand="0" w:noVBand="0"/>
      </w:tblPr>
      <w:tblGrid>
        <w:gridCol w:w="4897"/>
        <w:gridCol w:w="552"/>
        <w:gridCol w:w="549"/>
        <w:gridCol w:w="555"/>
        <w:gridCol w:w="1025"/>
        <w:gridCol w:w="561"/>
        <w:gridCol w:w="1078"/>
        <w:gridCol w:w="1116"/>
        <w:gridCol w:w="1131"/>
        <w:gridCol w:w="887"/>
        <w:gridCol w:w="570"/>
        <w:gridCol w:w="1195"/>
        <w:gridCol w:w="570"/>
      </w:tblGrid>
      <w:tr w:rsidR="00944D8F" w:rsidRPr="001226B2" w14:paraId="3A800F7C" w14:textId="77777777" w:rsidTr="00256F24">
        <w:trPr>
          <w:cnfStyle w:val="100000000000" w:firstRow="1" w:lastRow="0" w:firstColumn="0" w:lastColumn="0" w:oddVBand="0" w:evenVBand="0" w:oddHBand="0" w:evenHBand="0" w:firstRowFirstColumn="0" w:firstRowLastColumn="0" w:lastRowFirstColumn="0" w:lastRowLastColumn="0"/>
          <w:trHeight w:hRule="exact" w:val="516"/>
        </w:trPr>
        <w:tc>
          <w:tcPr>
            <w:cnfStyle w:val="001000000000" w:firstRow="0" w:lastRow="0" w:firstColumn="1" w:lastColumn="0" w:oddVBand="0" w:evenVBand="0" w:oddHBand="0" w:evenHBand="0" w:firstRowFirstColumn="0" w:firstRowLastColumn="0" w:lastRowFirstColumn="0" w:lastRowLastColumn="0"/>
            <w:tcW w:w="5000" w:type="pct"/>
            <w:gridSpan w:val="13"/>
            <w:shd w:val="clear" w:color="auto" w:fill="8DB3E2" w:themeFill="text2" w:themeFillTint="66"/>
          </w:tcPr>
          <w:p w14:paraId="345FBB0D" w14:textId="3848F44F" w:rsidR="00944D8F" w:rsidRPr="001226B2" w:rsidRDefault="00FA3B0F" w:rsidP="006B43FA">
            <w:pPr>
              <w:widowControl w:val="0"/>
              <w:spacing w:before="5" w:after="0" w:line="248" w:lineRule="auto"/>
              <w:ind w:right="4532"/>
              <w:jc w:val="left"/>
              <w:rPr>
                <w:rFonts w:eastAsia="Gill Sans MT" w:cs="Arial"/>
                <w:bCs/>
                <w:spacing w:val="-1"/>
                <w:sz w:val="18"/>
                <w:szCs w:val="18"/>
                <w:lang w:val="es-ES"/>
              </w:rPr>
            </w:pPr>
            <w:r w:rsidRPr="001226B2">
              <w:rPr>
                <w:rFonts w:eastAsia="Gill Sans MT" w:cs="Arial"/>
                <w:bCs/>
                <w:spacing w:val="-2"/>
                <w:sz w:val="18"/>
                <w:szCs w:val="18"/>
                <w:lang w:val="es-ES"/>
              </w:rPr>
              <w:lastRenderedPageBreak/>
              <w:t xml:space="preserve">INFORME SECTORIAL PARA EL </w:t>
            </w:r>
            <w:r w:rsidRPr="001226B2">
              <w:rPr>
                <w:rFonts w:eastAsia="Gill Sans MT" w:cs="Arial"/>
                <w:bCs/>
                <w:spacing w:val="-3"/>
                <w:sz w:val="18"/>
                <w:szCs w:val="18"/>
                <w:lang w:val="es-ES"/>
              </w:rPr>
              <w:t xml:space="preserve">SECTOR </w:t>
            </w:r>
            <w:r w:rsidR="009C459A" w:rsidRPr="001226B2">
              <w:rPr>
                <w:rFonts w:eastAsia="Gill Sans MT" w:cs="Arial"/>
                <w:bCs/>
                <w:spacing w:val="-3"/>
                <w:sz w:val="18"/>
                <w:szCs w:val="18"/>
                <w:lang w:val="es-ES"/>
              </w:rPr>
              <w:t>DE PROCESOS INDUSTRIALES Y USO DE PRODUCTOS</w:t>
            </w:r>
          </w:p>
          <w:p w14:paraId="5797BB30" w14:textId="438D8BAA" w:rsidR="00944D8F" w:rsidRPr="001226B2" w:rsidRDefault="00944D8F" w:rsidP="006B43FA">
            <w:pPr>
              <w:ind w:left="20"/>
              <w:rPr>
                <w:rFonts w:eastAsia="Gill Sans MT" w:cs="Arial"/>
                <w:sz w:val="18"/>
                <w:szCs w:val="18"/>
                <w:lang w:val="es-ES"/>
              </w:rPr>
            </w:pPr>
            <w:r w:rsidRPr="001226B2">
              <w:rPr>
                <w:rFonts w:eastAsia="Gill Sans MT" w:cs="Arial"/>
                <w:bCs/>
                <w:sz w:val="18"/>
                <w:szCs w:val="18"/>
                <w:lang w:val="es-ES"/>
              </w:rPr>
              <w:t>(</w:t>
            </w:r>
            <w:r w:rsidR="00FA3B0F" w:rsidRPr="001226B2">
              <w:rPr>
                <w:rFonts w:eastAsia="Gill Sans MT" w:cs="Arial"/>
                <w:bCs/>
                <w:sz w:val="18"/>
                <w:szCs w:val="18"/>
                <w:lang w:val="es-ES"/>
              </w:rPr>
              <w:t xml:space="preserve">Hoja </w:t>
            </w:r>
            <w:r w:rsidRPr="001226B2">
              <w:rPr>
                <w:rFonts w:eastAsia="Gill Sans MT" w:cs="Arial"/>
                <w:bCs/>
                <w:sz w:val="18"/>
                <w:szCs w:val="18"/>
                <w:lang w:val="es-ES"/>
              </w:rPr>
              <w:t xml:space="preserve">3 </w:t>
            </w:r>
            <w:r w:rsidR="00FA3B0F" w:rsidRPr="001226B2">
              <w:rPr>
                <w:rFonts w:eastAsia="Gill Sans MT" w:cs="Arial"/>
                <w:bCs/>
                <w:sz w:val="18"/>
                <w:szCs w:val="18"/>
                <w:lang w:val="es-ES"/>
              </w:rPr>
              <w:t>de</w:t>
            </w:r>
            <w:r w:rsidRPr="001226B2">
              <w:rPr>
                <w:rFonts w:eastAsia="Gill Sans MT" w:cs="Arial"/>
                <w:bCs/>
                <w:sz w:val="18"/>
                <w:szCs w:val="18"/>
                <w:lang w:val="es-ES"/>
              </w:rPr>
              <w:t xml:space="preserve"> 4)</w:t>
            </w:r>
          </w:p>
          <w:p w14:paraId="72F4F5A1" w14:textId="77777777" w:rsidR="00944D8F" w:rsidRPr="001226B2" w:rsidRDefault="00944D8F" w:rsidP="006B43FA">
            <w:pPr>
              <w:widowControl w:val="0"/>
              <w:spacing w:before="5" w:after="0" w:line="248" w:lineRule="auto"/>
              <w:ind w:right="4532"/>
              <w:jc w:val="left"/>
              <w:rPr>
                <w:rFonts w:eastAsia="Gill Sans MT" w:cs="Arial"/>
                <w:sz w:val="18"/>
                <w:szCs w:val="18"/>
                <w:lang w:val="es-ES"/>
              </w:rPr>
            </w:pPr>
          </w:p>
        </w:tc>
      </w:tr>
      <w:tr w:rsidR="00FA3B0F" w:rsidRPr="001226B2" w14:paraId="750906C6" w14:textId="77777777" w:rsidTr="006B43FA">
        <w:trPr>
          <w:trHeight w:hRule="exact" w:val="1127"/>
        </w:trPr>
        <w:tc>
          <w:tcPr>
            <w:cnfStyle w:val="001000000000" w:firstRow="0" w:lastRow="0" w:firstColumn="1" w:lastColumn="0" w:oddVBand="0" w:evenVBand="0" w:oddHBand="0" w:evenHBand="0" w:firstRowFirstColumn="0" w:firstRowLastColumn="0" w:lastRowFirstColumn="0" w:lastRowLastColumn="0"/>
            <w:tcW w:w="1667" w:type="pct"/>
          </w:tcPr>
          <w:p w14:paraId="5DDED466" w14:textId="1542DCD1" w:rsidR="00FA3B0F" w:rsidRPr="001226B2" w:rsidRDefault="00FA3B0F" w:rsidP="006B43FA">
            <w:pPr>
              <w:widowControl w:val="0"/>
              <w:spacing w:before="28" w:after="0"/>
              <w:jc w:val="left"/>
              <w:rPr>
                <w:rFonts w:eastAsia="Gill Sans MT" w:cs="Arial"/>
                <w:sz w:val="18"/>
                <w:szCs w:val="18"/>
                <w:lang w:val="es-ES"/>
              </w:rPr>
            </w:pPr>
            <w:r w:rsidRPr="001226B2">
              <w:rPr>
                <w:rFonts w:eastAsia="Gill Sans MT" w:cs="Arial"/>
                <w:b/>
                <w:bCs/>
                <w:sz w:val="18"/>
                <w:szCs w:val="18"/>
                <w:lang w:val="es-ES"/>
              </w:rPr>
              <w:t>CATEGORÍAS DE FUENTES Y SUMIDEROS DE GASES DE EFECTO INVERNADERO</w:t>
            </w:r>
          </w:p>
        </w:tc>
        <w:tc>
          <w:tcPr>
            <w:tcW w:w="188" w:type="pct"/>
            <w:vAlign w:val="center"/>
          </w:tcPr>
          <w:p w14:paraId="48872A6A" w14:textId="63328B94" w:rsidR="00FA3B0F" w:rsidRPr="001226B2" w:rsidRDefault="00FA3B0F"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pacing w:val="3"/>
                <w:sz w:val="18"/>
                <w:szCs w:val="18"/>
                <w:lang w:val="es-ES"/>
              </w:rPr>
              <w:t>C</w:t>
            </w:r>
            <w:r w:rsidRPr="001226B2">
              <w:rPr>
                <w:rFonts w:eastAsia="Gill Sans MT" w:cs="Arial"/>
                <w:spacing w:val="-1"/>
                <w:sz w:val="18"/>
                <w:szCs w:val="18"/>
                <w:lang w:val="es-ES"/>
              </w:rPr>
              <w:t>O</w:t>
            </w:r>
            <w:r w:rsidRPr="001226B2">
              <w:rPr>
                <w:rFonts w:eastAsia="Gill Sans MT" w:cs="Arial"/>
                <w:position w:val="-3"/>
                <w:sz w:val="18"/>
                <w:szCs w:val="18"/>
                <w:vertAlign w:val="subscript"/>
                <w:lang w:val="es-ES"/>
              </w:rPr>
              <w:t>2</w:t>
            </w:r>
          </w:p>
        </w:tc>
        <w:tc>
          <w:tcPr>
            <w:tcW w:w="187" w:type="pct"/>
            <w:vAlign w:val="center"/>
          </w:tcPr>
          <w:p w14:paraId="04730ACA" w14:textId="5EA5D7AF" w:rsidR="00FA3B0F" w:rsidRPr="001226B2" w:rsidRDefault="00FA3B0F"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pacing w:val="3"/>
                <w:sz w:val="18"/>
                <w:szCs w:val="18"/>
                <w:lang w:val="es-ES"/>
              </w:rPr>
              <w:t>C</w:t>
            </w:r>
            <w:r w:rsidRPr="001226B2">
              <w:rPr>
                <w:rFonts w:eastAsia="Gill Sans MT" w:cs="Arial"/>
                <w:sz w:val="18"/>
                <w:szCs w:val="18"/>
                <w:lang w:val="es-ES"/>
              </w:rPr>
              <w:t>H</w:t>
            </w:r>
            <w:r w:rsidRPr="001226B2">
              <w:rPr>
                <w:rFonts w:eastAsia="Gill Sans MT" w:cs="Arial"/>
                <w:position w:val="-3"/>
                <w:sz w:val="18"/>
                <w:szCs w:val="18"/>
                <w:vertAlign w:val="subscript"/>
                <w:lang w:val="es-ES"/>
              </w:rPr>
              <w:t>4</w:t>
            </w:r>
          </w:p>
        </w:tc>
        <w:tc>
          <w:tcPr>
            <w:tcW w:w="189" w:type="pct"/>
            <w:vAlign w:val="center"/>
          </w:tcPr>
          <w:p w14:paraId="4C719889" w14:textId="138FDF86" w:rsidR="00FA3B0F" w:rsidRPr="001226B2" w:rsidRDefault="00FA3B0F"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lang w:val="es-ES"/>
              </w:rPr>
            </w:pPr>
            <w:r w:rsidRPr="001226B2">
              <w:rPr>
                <w:rFonts w:eastAsia="Gill Sans MT" w:cs="Arial"/>
                <w:spacing w:val="-1"/>
                <w:sz w:val="18"/>
                <w:szCs w:val="18"/>
                <w:lang w:val="es-ES"/>
              </w:rPr>
              <w:t>N</w:t>
            </w:r>
            <w:r w:rsidRPr="001226B2">
              <w:rPr>
                <w:rFonts w:eastAsia="Gill Sans MT" w:cs="Arial"/>
                <w:spacing w:val="-1"/>
                <w:sz w:val="18"/>
                <w:szCs w:val="18"/>
                <w:vertAlign w:val="subscript"/>
                <w:lang w:val="es-ES"/>
              </w:rPr>
              <w:t>2</w:t>
            </w:r>
            <w:r w:rsidRPr="001226B2">
              <w:rPr>
                <w:rFonts w:eastAsia="Gill Sans MT" w:cs="Arial"/>
                <w:spacing w:val="-1"/>
                <w:sz w:val="18"/>
                <w:szCs w:val="18"/>
                <w:lang w:val="es-ES"/>
              </w:rPr>
              <w:t>O</w:t>
            </w:r>
          </w:p>
        </w:tc>
        <w:tc>
          <w:tcPr>
            <w:tcW w:w="349" w:type="pct"/>
            <w:vAlign w:val="center"/>
          </w:tcPr>
          <w:p w14:paraId="3CF59F9A" w14:textId="117EE10A" w:rsidR="00FA3B0F" w:rsidRPr="001226B2" w:rsidRDefault="00FA3B0F"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lang w:val="es-ES"/>
              </w:rPr>
            </w:pPr>
            <w:r w:rsidRPr="001226B2">
              <w:rPr>
                <w:rFonts w:eastAsia="Gill Sans MT" w:cs="Arial"/>
                <w:spacing w:val="-1"/>
                <w:sz w:val="18"/>
                <w:szCs w:val="18"/>
                <w:lang w:val="es-ES"/>
              </w:rPr>
              <w:t>HFC</w:t>
            </w:r>
            <w:r w:rsidRPr="001226B2" w:rsidDel="004C336E">
              <w:rPr>
                <w:rFonts w:eastAsia="Gill Sans MT" w:cs="Arial"/>
                <w:spacing w:val="-1"/>
                <w:sz w:val="18"/>
                <w:szCs w:val="18"/>
                <w:lang w:val="es-ES"/>
              </w:rPr>
              <w:t xml:space="preserve"> </w:t>
            </w:r>
          </w:p>
        </w:tc>
        <w:tc>
          <w:tcPr>
            <w:tcW w:w="191" w:type="pct"/>
            <w:vAlign w:val="center"/>
          </w:tcPr>
          <w:p w14:paraId="35F8BD00" w14:textId="51875F5A" w:rsidR="00FA3B0F" w:rsidRPr="001226B2" w:rsidRDefault="00FA3B0F" w:rsidP="006B43FA">
            <w:pPr>
              <w:widowControl w:val="0"/>
              <w:spacing w:before="24"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pacing w:val="-1"/>
                <w:sz w:val="18"/>
                <w:szCs w:val="18"/>
                <w:lang w:val="es-ES"/>
              </w:rPr>
              <w:t>PFC</w:t>
            </w:r>
            <w:r w:rsidRPr="001226B2" w:rsidDel="004C336E">
              <w:rPr>
                <w:rFonts w:eastAsia="Gill Sans MT" w:cs="Arial"/>
                <w:spacing w:val="3"/>
                <w:sz w:val="18"/>
                <w:szCs w:val="18"/>
                <w:lang w:val="es-ES"/>
              </w:rPr>
              <w:t xml:space="preserve"> </w:t>
            </w:r>
          </w:p>
        </w:tc>
        <w:tc>
          <w:tcPr>
            <w:tcW w:w="367" w:type="pct"/>
            <w:vAlign w:val="center"/>
          </w:tcPr>
          <w:p w14:paraId="22776B9D" w14:textId="350AEA1A" w:rsidR="00FA3B0F" w:rsidRPr="001226B2" w:rsidRDefault="00FA3B0F" w:rsidP="006B43FA">
            <w:pPr>
              <w:widowControl w:val="0"/>
              <w:spacing w:before="24"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pacing w:val="-1"/>
                <w:sz w:val="18"/>
                <w:szCs w:val="18"/>
                <w:lang w:val="es-ES"/>
              </w:rPr>
              <w:t>SF</w:t>
            </w:r>
            <w:r w:rsidRPr="001226B2">
              <w:rPr>
                <w:rFonts w:eastAsia="Gill Sans MT" w:cs="Arial"/>
                <w:spacing w:val="-1"/>
                <w:sz w:val="18"/>
                <w:szCs w:val="18"/>
                <w:vertAlign w:val="subscript"/>
                <w:lang w:val="es-ES"/>
              </w:rPr>
              <w:t>6</w:t>
            </w:r>
          </w:p>
        </w:tc>
        <w:tc>
          <w:tcPr>
            <w:tcW w:w="380" w:type="pct"/>
            <w:vAlign w:val="center"/>
          </w:tcPr>
          <w:p w14:paraId="2F82C17F" w14:textId="77777777" w:rsidR="00FA3B0F" w:rsidRPr="001226B2" w:rsidRDefault="00FA3B0F" w:rsidP="00FA3B0F">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lang w:val="es-ES"/>
              </w:rPr>
            </w:pPr>
            <w:r w:rsidRPr="001226B2">
              <w:rPr>
                <w:rFonts w:eastAsia="Gill Sans MT" w:cs="Arial"/>
                <w:spacing w:val="-1"/>
                <w:sz w:val="13"/>
                <w:szCs w:val="13"/>
                <w:lang w:val="es-ES"/>
              </w:rPr>
              <w:t>Otros gases</w:t>
            </w:r>
          </w:p>
          <w:p w14:paraId="4645F96E" w14:textId="77777777" w:rsidR="00FA3B0F" w:rsidRPr="001226B2" w:rsidRDefault="00FA3B0F" w:rsidP="00FA3B0F">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lang w:val="es-ES"/>
              </w:rPr>
            </w:pPr>
            <w:r w:rsidRPr="001226B2">
              <w:rPr>
                <w:rFonts w:eastAsia="Gill Sans MT" w:cs="Arial"/>
                <w:spacing w:val="-1"/>
                <w:sz w:val="13"/>
                <w:szCs w:val="13"/>
                <w:lang w:val="es-ES"/>
              </w:rPr>
              <w:t>halogenados</w:t>
            </w:r>
          </w:p>
          <w:p w14:paraId="057ED811" w14:textId="77777777" w:rsidR="00FA3B0F" w:rsidRPr="001226B2" w:rsidRDefault="00FA3B0F" w:rsidP="00FA3B0F">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lang w:val="es-ES"/>
              </w:rPr>
            </w:pPr>
            <w:r w:rsidRPr="001226B2">
              <w:rPr>
                <w:rFonts w:eastAsia="Gill Sans MT" w:cs="Arial"/>
                <w:spacing w:val="-1"/>
                <w:sz w:val="13"/>
                <w:szCs w:val="13"/>
                <w:lang w:val="es-ES"/>
              </w:rPr>
              <w:t>con factores</w:t>
            </w:r>
          </w:p>
          <w:p w14:paraId="6E33B540" w14:textId="77777777" w:rsidR="00FA3B0F" w:rsidRPr="001226B2" w:rsidRDefault="00FA3B0F" w:rsidP="00FA3B0F">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lang w:val="es-ES"/>
              </w:rPr>
            </w:pPr>
            <w:r w:rsidRPr="001226B2">
              <w:rPr>
                <w:rFonts w:eastAsia="Gill Sans MT" w:cs="Arial"/>
                <w:spacing w:val="-1"/>
                <w:sz w:val="13"/>
                <w:szCs w:val="13"/>
                <w:lang w:val="es-ES"/>
              </w:rPr>
              <w:t xml:space="preserve"> de conversión</w:t>
            </w:r>
          </w:p>
          <w:p w14:paraId="1A41F591" w14:textId="77777777" w:rsidR="00AE4F45" w:rsidRPr="001226B2" w:rsidRDefault="00FA3B0F" w:rsidP="00AE4F45">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lang w:val="es-ES"/>
              </w:rPr>
            </w:pPr>
            <w:r w:rsidRPr="001226B2">
              <w:rPr>
                <w:rFonts w:eastAsia="Gill Sans MT" w:cs="Arial"/>
                <w:spacing w:val="-1"/>
                <w:sz w:val="13"/>
                <w:szCs w:val="13"/>
                <w:lang w:val="es-ES"/>
              </w:rPr>
              <w:t xml:space="preserve">de </w:t>
            </w:r>
            <w:r w:rsidR="00AE4F45" w:rsidRPr="001226B2">
              <w:rPr>
                <w:rFonts w:eastAsia="Gill Sans MT" w:cs="Arial"/>
                <w:spacing w:val="-1"/>
                <w:sz w:val="13"/>
                <w:szCs w:val="13"/>
                <w:lang w:val="es-ES"/>
              </w:rPr>
              <w:t>CO</w:t>
            </w:r>
            <w:r w:rsidR="00AE4F45" w:rsidRPr="001226B2">
              <w:rPr>
                <w:rFonts w:eastAsia="Gill Sans MT" w:cs="Arial"/>
                <w:spacing w:val="-1"/>
                <w:sz w:val="13"/>
                <w:szCs w:val="13"/>
                <w:vertAlign w:val="subscript"/>
                <w:lang w:val="es-ES"/>
              </w:rPr>
              <w:t>2</w:t>
            </w:r>
            <w:r w:rsidR="00AE4F45">
              <w:rPr>
                <w:rFonts w:eastAsia="Gill Sans MT" w:cs="Arial"/>
                <w:spacing w:val="-1"/>
                <w:sz w:val="13"/>
                <w:szCs w:val="13"/>
                <w:vertAlign w:val="subscript"/>
                <w:lang w:val="es-ES"/>
              </w:rPr>
              <w:t xml:space="preserve"> </w:t>
            </w:r>
            <w:r w:rsidR="00AE4F45" w:rsidRPr="001226B2">
              <w:rPr>
                <w:rFonts w:eastAsia="Gill Sans MT" w:cs="Arial"/>
                <w:spacing w:val="-1"/>
                <w:sz w:val="13"/>
                <w:szCs w:val="13"/>
                <w:lang w:val="es-ES"/>
              </w:rPr>
              <w:t>equivalente</w:t>
            </w:r>
          </w:p>
          <w:p w14:paraId="04A2DBE2" w14:textId="5FCBF0C5" w:rsidR="00FA3B0F" w:rsidRPr="001226B2" w:rsidRDefault="00FA3B0F" w:rsidP="00F06627">
            <w:pPr>
              <w:widowControl w:val="0"/>
              <w:spacing w:before="5" w:after="0"/>
              <w:cnfStyle w:val="000000000000" w:firstRow="0" w:lastRow="0" w:firstColumn="0" w:lastColumn="0" w:oddVBand="0" w:evenVBand="0" w:oddHBand="0" w:evenHBand="0" w:firstRowFirstColumn="0" w:firstRowLastColumn="0" w:lastRowFirstColumn="0" w:lastRowLastColumn="0"/>
              <w:rPr>
                <w:rFonts w:eastAsia="Gill Sans MT" w:cs="Arial"/>
                <w:sz w:val="13"/>
                <w:szCs w:val="13"/>
                <w:lang w:val="es-ES"/>
              </w:rPr>
            </w:pPr>
          </w:p>
        </w:tc>
        <w:tc>
          <w:tcPr>
            <w:tcW w:w="385" w:type="pct"/>
            <w:vAlign w:val="center"/>
          </w:tcPr>
          <w:p w14:paraId="703EC248" w14:textId="77777777" w:rsidR="00FA3B0F" w:rsidRPr="001226B2" w:rsidRDefault="00FA3B0F" w:rsidP="00FA3B0F">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lang w:val="es-ES"/>
              </w:rPr>
            </w:pPr>
            <w:r w:rsidRPr="001226B2">
              <w:rPr>
                <w:rFonts w:eastAsia="Gill Sans MT" w:cs="Arial"/>
                <w:spacing w:val="-1"/>
                <w:sz w:val="13"/>
                <w:szCs w:val="13"/>
                <w:lang w:val="es-ES"/>
              </w:rPr>
              <w:t>Otros gases</w:t>
            </w:r>
          </w:p>
          <w:p w14:paraId="32B04901" w14:textId="77777777" w:rsidR="00FA3B0F" w:rsidRPr="001226B2" w:rsidRDefault="00FA3B0F" w:rsidP="00FA3B0F">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lang w:val="es-ES"/>
              </w:rPr>
            </w:pPr>
            <w:r w:rsidRPr="001226B2">
              <w:rPr>
                <w:rFonts w:eastAsia="Gill Sans MT" w:cs="Arial"/>
                <w:spacing w:val="-1"/>
                <w:sz w:val="13"/>
                <w:szCs w:val="13"/>
                <w:lang w:val="es-ES"/>
              </w:rPr>
              <w:t>halogenados</w:t>
            </w:r>
          </w:p>
          <w:p w14:paraId="2FED8727" w14:textId="77777777" w:rsidR="00FA3B0F" w:rsidRPr="001226B2" w:rsidRDefault="00FA3B0F" w:rsidP="00FA3B0F">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lang w:val="es-ES"/>
              </w:rPr>
            </w:pPr>
            <w:r w:rsidRPr="001226B2">
              <w:rPr>
                <w:rFonts w:eastAsia="Gill Sans MT" w:cs="Arial"/>
                <w:spacing w:val="-1"/>
                <w:sz w:val="13"/>
                <w:szCs w:val="13"/>
                <w:lang w:val="es-ES"/>
              </w:rPr>
              <w:t>sin factores</w:t>
            </w:r>
          </w:p>
          <w:p w14:paraId="4666AA33" w14:textId="77777777" w:rsidR="00FA3B0F" w:rsidRPr="001226B2" w:rsidRDefault="00FA3B0F" w:rsidP="00FA3B0F">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lang w:val="es-ES"/>
              </w:rPr>
            </w:pPr>
            <w:r w:rsidRPr="001226B2">
              <w:rPr>
                <w:rFonts w:eastAsia="Gill Sans MT" w:cs="Arial"/>
                <w:spacing w:val="-1"/>
                <w:sz w:val="13"/>
                <w:szCs w:val="13"/>
                <w:lang w:val="es-ES"/>
              </w:rPr>
              <w:t>de conversión</w:t>
            </w:r>
          </w:p>
          <w:p w14:paraId="524E3BC9" w14:textId="77777777" w:rsidR="00AE4F45" w:rsidRPr="001226B2" w:rsidRDefault="00FA3B0F" w:rsidP="00AE4F45">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lang w:val="es-ES"/>
              </w:rPr>
            </w:pPr>
            <w:r w:rsidRPr="001226B2">
              <w:rPr>
                <w:rFonts w:eastAsia="Gill Sans MT" w:cs="Arial"/>
                <w:spacing w:val="-1"/>
                <w:sz w:val="13"/>
                <w:szCs w:val="13"/>
                <w:lang w:val="es-ES"/>
              </w:rPr>
              <w:t xml:space="preserve">de </w:t>
            </w:r>
            <w:r w:rsidR="00AE4F45" w:rsidRPr="001226B2">
              <w:rPr>
                <w:rFonts w:eastAsia="Gill Sans MT" w:cs="Arial"/>
                <w:spacing w:val="-1"/>
                <w:sz w:val="13"/>
                <w:szCs w:val="13"/>
                <w:lang w:val="es-ES"/>
              </w:rPr>
              <w:t>CO</w:t>
            </w:r>
            <w:r w:rsidR="00AE4F45" w:rsidRPr="001226B2">
              <w:rPr>
                <w:rFonts w:eastAsia="Gill Sans MT" w:cs="Arial"/>
                <w:spacing w:val="-1"/>
                <w:sz w:val="13"/>
                <w:szCs w:val="13"/>
                <w:vertAlign w:val="subscript"/>
                <w:lang w:val="es-ES"/>
              </w:rPr>
              <w:t>2</w:t>
            </w:r>
            <w:r w:rsidR="00AE4F45">
              <w:rPr>
                <w:rFonts w:eastAsia="Gill Sans MT" w:cs="Arial"/>
                <w:spacing w:val="-1"/>
                <w:sz w:val="13"/>
                <w:szCs w:val="13"/>
                <w:vertAlign w:val="subscript"/>
                <w:lang w:val="es-ES"/>
              </w:rPr>
              <w:t xml:space="preserve"> </w:t>
            </w:r>
            <w:r w:rsidR="00AE4F45" w:rsidRPr="001226B2">
              <w:rPr>
                <w:rFonts w:eastAsia="Gill Sans MT" w:cs="Arial"/>
                <w:spacing w:val="-1"/>
                <w:sz w:val="13"/>
                <w:szCs w:val="13"/>
                <w:lang w:val="es-ES"/>
              </w:rPr>
              <w:t>equivalente</w:t>
            </w:r>
          </w:p>
          <w:p w14:paraId="31B3B060" w14:textId="4C016CDB" w:rsidR="00FA3B0F" w:rsidRPr="001226B2" w:rsidRDefault="00FA3B0F"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lang w:val="es-ES"/>
              </w:rPr>
            </w:pPr>
          </w:p>
        </w:tc>
        <w:tc>
          <w:tcPr>
            <w:tcW w:w="302" w:type="pct"/>
            <w:vAlign w:val="center"/>
          </w:tcPr>
          <w:p w14:paraId="55821722" w14:textId="518F59F5" w:rsidR="00FA3B0F" w:rsidRPr="001226B2" w:rsidRDefault="00FA3B0F"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lang w:val="es-ES"/>
              </w:rPr>
            </w:pPr>
            <w:r w:rsidRPr="001226B2">
              <w:rPr>
                <w:rFonts w:eastAsia="Gill Sans MT" w:cs="Arial"/>
                <w:spacing w:val="-1"/>
                <w:sz w:val="18"/>
                <w:szCs w:val="18"/>
                <w:lang w:val="es-ES"/>
              </w:rPr>
              <w:t>NO</w:t>
            </w:r>
            <w:r w:rsidRPr="001226B2">
              <w:rPr>
                <w:rFonts w:eastAsia="Gill Sans MT" w:cs="Arial"/>
                <w:spacing w:val="-1"/>
                <w:sz w:val="18"/>
                <w:szCs w:val="18"/>
                <w:vertAlign w:val="subscript"/>
                <w:lang w:val="es-ES"/>
              </w:rPr>
              <w:t>x</w:t>
            </w:r>
          </w:p>
        </w:tc>
        <w:tc>
          <w:tcPr>
            <w:tcW w:w="194" w:type="pct"/>
            <w:vAlign w:val="center"/>
          </w:tcPr>
          <w:p w14:paraId="7ABE5F65" w14:textId="037AFD39" w:rsidR="00FA3B0F" w:rsidRPr="001226B2" w:rsidRDefault="00FA3B0F"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lang w:val="es-ES"/>
              </w:rPr>
            </w:pPr>
            <w:r w:rsidRPr="001226B2">
              <w:rPr>
                <w:rFonts w:eastAsia="Gill Sans MT" w:cs="Arial"/>
                <w:spacing w:val="-1"/>
                <w:sz w:val="18"/>
                <w:szCs w:val="18"/>
                <w:lang w:val="es-ES"/>
              </w:rPr>
              <w:t>CO</w:t>
            </w:r>
          </w:p>
        </w:tc>
        <w:tc>
          <w:tcPr>
            <w:tcW w:w="407" w:type="pct"/>
            <w:vAlign w:val="center"/>
          </w:tcPr>
          <w:p w14:paraId="745EA30B" w14:textId="205138CB" w:rsidR="00FA3B0F" w:rsidRPr="001226B2" w:rsidRDefault="00FA3B0F" w:rsidP="006B43FA">
            <w:pPr>
              <w:widowControl w:val="0"/>
              <w:spacing w:before="5" w:after="0" w:line="252" w:lineRule="exact"/>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lang w:val="es-ES"/>
              </w:rPr>
            </w:pPr>
            <w:r w:rsidRPr="001226B2">
              <w:rPr>
                <w:rFonts w:eastAsia="Gill Sans MT" w:cs="Arial"/>
                <w:spacing w:val="-1"/>
                <w:sz w:val="18"/>
                <w:szCs w:val="18"/>
                <w:lang w:val="es-ES"/>
              </w:rPr>
              <w:t>COVDM</w:t>
            </w:r>
          </w:p>
        </w:tc>
        <w:tc>
          <w:tcPr>
            <w:tcW w:w="194" w:type="pct"/>
            <w:vAlign w:val="center"/>
          </w:tcPr>
          <w:p w14:paraId="6DA1D8DA" w14:textId="012E3816" w:rsidR="00FA3B0F" w:rsidRPr="001226B2" w:rsidRDefault="00FA3B0F" w:rsidP="006B43FA">
            <w:pPr>
              <w:widowControl w:val="0"/>
              <w:spacing w:before="5" w:after="0" w:line="252" w:lineRule="exact"/>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lang w:val="es-ES"/>
              </w:rPr>
            </w:pPr>
            <w:r w:rsidRPr="001226B2">
              <w:rPr>
                <w:rFonts w:eastAsia="Gill Sans MT" w:cs="Arial"/>
                <w:spacing w:val="-1"/>
                <w:sz w:val="18"/>
                <w:szCs w:val="18"/>
                <w:lang w:val="es-ES"/>
              </w:rPr>
              <w:t>SO</w:t>
            </w:r>
            <w:r w:rsidRPr="001226B2">
              <w:rPr>
                <w:rFonts w:eastAsia="Gill Sans MT" w:cs="Arial"/>
                <w:spacing w:val="-1"/>
                <w:sz w:val="18"/>
                <w:szCs w:val="18"/>
                <w:vertAlign w:val="subscript"/>
                <w:lang w:val="es-ES"/>
              </w:rPr>
              <w:t>2</w:t>
            </w:r>
          </w:p>
        </w:tc>
      </w:tr>
      <w:tr w:rsidR="00944D8F" w:rsidRPr="001226B2" w14:paraId="5BD50CAE" w14:textId="77777777" w:rsidTr="006B43FA">
        <w:trPr>
          <w:trHeight w:hRule="exact" w:val="310"/>
        </w:trPr>
        <w:tc>
          <w:tcPr>
            <w:cnfStyle w:val="001000000000" w:firstRow="0" w:lastRow="0" w:firstColumn="1" w:lastColumn="0" w:oddVBand="0" w:evenVBand="0" w:oddHBand="0" w:evenHBand="0" w:firstRowFirstColumn="0" w:firstRowLastColumn="0" w:lastRowFirstColumn="0" w:lastRowLastColumn="0"/>
            <w:tcW w:w="1667" w:type="pct"/>
          </w:tcPr>
          <w:p w14:paraId="7655C333" w14:textId="77777777" w:rsidR="00944D8F" w:rsidRPr="001226B2" w:rsidRDefault="00944D8F" w:rsidP="006B43FA">
            <w:pPr>
              <w:widowControl w:val="0"/>
              <w:spacing w:before="28" w:after="0"/>
              <w:jc w:val="left"/>
              <w:rPr>
                <w:b/>
                <w:sz w:val="18"/>
                <w:szCs w:val="18"/>
                <w:lang w:val="es-ES"/>
              </w:rPr>
            </w:pPr>
          </w:p>
        </w:tc>
        <w:tc>
          <w:tcPr>
            <w:tcW w:w="564" w:type="pct"/>
            <w:gridSpan w:val="3"/>
            <w:vAlign w:val="center"/>
          </w:tcPr>
          <w:p w14:paraId="532E83AC"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r w:rsidRPr="001226B2">
              <w:rPr>
                <w:rFonts w:eastAsiaTheme="minorHAnsi" w:cs="Arial"/>
                <w:sz w:val="18"/>
                <w:szCs w:val="18"/>
                <w:lang w:val="es-ES"/>
              </w:rPr>
              <w:t>(Gg)</w:t>
            </w:r>
          </w:p>
        </w:tc>
        <w:tc>
          <w:tcPr>
            <w:tcW w:w="1287" w:type="pct"/>
            <w:gridSpan w:val="4"/>
            <w:vAlign w:val="center"/>
          </w:tcPr>
          <w:p w14:paraId="3A7E38F9" w14:textId="7B295B59" w:rsidR="00944D8F" w:rsidRPr="001226B2" w:rsidRDefault="00944D8F" w:rsidP="00FA3B0F">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r w:rsidRPr="001226B2">
              <w:rPr>
                <w:rFonts w:eastAsiaTheme="minorHAnsi" w:cs="Arial"/>
                <w:sz w:val="18"/>
                <w:szCs w:val="18"/>
                <w:lang w:val="es-ES"/>
              </w:rPr>
              <w:t>CO</w:t>
            </w:r>
            <w:r w:rsidRPr="001226B2">
              <w:rPr>
                <w:rFonts w:eastAsiaTheme="minorHAnsi" w:cs="Arial"/>
                <w:sz w:val="18"/>
                <w:szCs w:val="18"/>
                <w:vertAlign w:val="subscript"/>
                <w:lang w:val="es-ES"/>
              </w:rPr>
              <w:t>2</w:t>
            </w:r>
            <w:r w:rsidR="00891B17" w:rsidRPr="001226B2">
              <w:rPr>
                <w:rFonts w:eastAsiaTheme="minorHAnsi" w:cs="Arial"/>
                <w:sz w:val="18"/>
                <w:szCs w:val="18"/>
                <w:lang w:val="es-ES"/>
              </w:rPr>
              <w:t xml:space="preserve"> </w:t>
            </w:r>
            <w:r w:rsidR="00EF2DC6">
              <w:rPr>
                <w:rFonts w:eastAsiaTheme="minorHAnsi" w:cs="Arial"/>
                <w:sz w:val="18"/>
                <w:szCs w:val="18"/>
                <w:lang w:val="es-ES"/>
              </w:rPr>
              <w:t>equivalente</w:t>
            </w:r>
            <w:r w:rsidR="00EF2DC6" w:rsidRPr="001226B2">
              <w:rPr>
                <w:rFonts w:eastAsiaTheme="minorHAnsi" w:cs="Arial"/>
                <w:sz w:val="18"/>
                <w:szCs w:val="18"/>
                <w:lang w:val="es-ES"/>
              </w:rPr>
              <w:t xml:space="preserve"> </w:t>
            </w:r>
            <w:r w:rsidRPr="001226B2">
              <w:rPr>
                <w:rFonts w:eastAsiaTheme="minorHAnsi" w:cs="Arial"/>
                <w:sz w:val="18"/>
                <w:szCs w:val="18"/>
                <w:lang w:val="es-ES"/>
              </w:rPr>
              <w:t>(Gg)</w:t>
            </w:r>
          </w:p>
        </w:tc>
        <w:tc>
          <w:tcPr>
            <w:tcW w:w="385" w:type="pct"/>
            <w:vAlign w:val="center"/>
          </w:tcPr>
          <w:p w14:paraId="175C79FB"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097" w:type="pct"/>
            <w:gridSpan w:val="4"/>
            <w:vAlign w:val="center"/>
          </w:tcPr>
          <w:p w14:paraId="51C05DA3"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r w:rsidRPr="001226B2">
              <w:rPr>
                <w:rFonts w:eastAsiaTheme="minorHAnsi" w:cs="Arial"/>
                <w:sz w:val="18"/>
                <w:szCs w:val="18"/>
                <w:lang w:val="es-ES"/>
              </w:rPr>
              <w:t>(Gg)</w:t>
            </w:r>
          </w:p>
        </w:tc>
      </w:tr>
      <w:tr w:rsidR="00504AE5" w:rsidRPr="00EB3CBC" w14:paraId="1F357F82" w14:textId="77777777" w:rsidTr="00833737">
        <w:trPr>
          <w:trHeight w:hRule="exact" w:val="484"/>
        </w:trPr>
        <w:tc>
          <w:tcPr>
            <w:cnfStyle w:val="001000000000" w:firstRow="0" w:lastRow="0" w:firstColumn="1" w:lastColumn="0" w:oddVBand="0" w:evenVBand="0" w:oddHBand="0" w:evenHBand="0" w:firstRowFirstColumn="0" w:firstRowLastColumn="0" w:lastRowFirstColumn="0" w:lastRowLastColumn="0"/>
            <w:tcW w:w="1667" w:type="pct"/>
          </w:tcPr>
          <w:p w14:paraId="1B09E0CA" w14:textId="79A8EB75" w:rsidR="00944D8F" w:rsidRPr="001226B2" w:rsidRDefault="00944D8F" w:rsidP="00FB5854">
            <w:pPr>
              <w:widowControl w:val="0"/>
              <w:spacing w:before="33" w:after="0"/>
              <w:jc w:val="left"/>
              <w:rPr>
                <w:b/>
                <w:sz w:val="18"/>
                <w:szCs w:val="18"/>
                <w:lang w:val="es-ES"/>
              </w:rPr>
            </w:pPr>
            <w:r w:rsidRPr="001226B2">
              <w:rPr>
                <w:b/>
                <w:sz w:val="18"/>
                <w:szCs w:val="18"/>
                <w:lang w:val="es-ES"/>
              </w:rPr>
              <w:t xml:space="preserve">2D </w:t>
            </w:r>
            <w:r w:rsidR="00FB5854" w:rsidRPr="001226B2">
              <w:rPr>
                <w:b/>
                <w:sz w:val="18"/>
                <w:szCs w:val="18"/>
                <w:lang w:val="es-ES"/>
              </w:rPr>
              <w:t>Uso de productos no energéticos de combustibles y de solvente</w:t>
            </w:r>
          </w:p>
          <w:p w14:paraId="650162BF" w14:textId="77777777" w:rsidR="00944D8F" w:rsidRPr="001226B2" w:rsidRDefault="00944D8F" w:rsidP="006B43FA">
            <w:pPr>
              <w:widowControl w:val="0"/>
              <w:spacing w:before="33" w:after="0"/>
              <w:jc w:val="left"/>
              <w:rPr>
                <w:b/>
                <w:sz w:val="18"/>
                <w:szCs w:val="18"/>
                <w:lang w:val="es-ES"/>
              </w:rPr>
            </w:pPr>
          </w:p>
        </w:tc>
        <w:tc>
          <w:tcPr>
            <w:tcW w:w="188" w:type="pct"/>
            <w:vAlign w:val="center"/>
          </w:tcPr>
          <w:p w14:paraId="01363087"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vAlign w:val="center"/>
          </w:tcPr>
          <w:p w14:paraId="16F0572E"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vAlign w:val="center"/>
          </w:tcPr>
          <w:p w14:paraId="1D4D32AA"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6A6A6" w:themeFill="background1" w:themeFillShade="A6"/>
            <w:vAlign w:val="center"/>
          </w:tcPr>
          <w:p w14:paraId="359D7684"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6A6A6" w:themeFill="background1" w:themeFillShade="A6"/>
            <w:vAlign w:val="center"/>
          </w:tcPr>
          <w:p w14:paraId="74D88479"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6A6A6" w:themeFill="background1" w:themeFillShade="A6"/>
            <w:vAlign w:val="center"/>
          </w:tcPr>
          <w:p w14:paraId="315F084D"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6A6A6" w:themeFill="background1" w:themeFillShade="A6"/>
            <w:vAlign w:val="center"/>
          </w:tcPr>
          <w:p w14:paraId="25CE2CA5"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6A6A6" w:themeFill="background1" w:themeFillShade="A6"/>
            <w:vAlign w:val="center"/>
          </w:tcPr>
          <w:p w14:paraId="71937208"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408A90AC"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1EDCE264"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1AE5C9E2"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7C7E9560"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04AE5" w:rsidRPr="001226B2" w14:paraId="6F7948C4"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62696CF9" w14:textId="605DF27F" w:rsidR="00944D8F" w:rsidRPr="001226B2" w:rsidRDefault="00944D8F" w:rsidP="00FB5854">
            <w:pPr>
              <w:widowControl w:val="0"/>
              <w:spacing w:before="33" w:after="0"/>
              <w:jc w:val="left"/>
              <w:rPr>
                <w:rFonts w:eastAsia="Gill Sans MT" w:cs="Arial"/>
                <w:b/>
                <w:sz w:val="18"/>
                <w:szCs w:val="18"/>
                <w:lang w:val="es-ES"/>
              </w:rPr>
            </w:pPr>
            <w:r w:rsidRPr="001226B2">
              <w:rPr>
                <w:b/>
                <w:sz w:val="18"/>
                <w:szCs w:val="18"/>
                <w:lang w:val="es-ES"/>
              </w:rPr>
              <w:t xml:space="preserve">2D1 </w:t>
            </w:r>
            <w:r w:rsidR="00FB5854" w:rsidRPr="001226B2">
              <w:rPr>
                <w:b/>
                <w:sz w:val="18"/>
                <w:szCs w:val="18"/>
                <w:lang w:val="es-ES"/>
              </w:rPr>
              <w:t>Uso de lubricante</w:t>
            </w:r>
          </w:p>
        </w:tc>
        <w:tc>
          <w:tcPr>
            <w:tcW w:w="188" w:type="pct"/>
            <w:vAlign w:val="center"/>
          </w:tcPr>
          <w:p w14:paraId="018688FE"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shd w:val="clear" w:color="auto" w:fill="A6A6A6" w:themeFill="background1" w:themeFillShade="A6"/>
            <w:vAlign w:val="center"/>
          </w:tcPr>
          <w:p w14:paraId="21422768"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shd w:val="clear" w:color="auto" w:fill="A6A6A6" w:themeFill="background1" w:themeFillShade="A6"/>
            <w:vAlign w:val="center"/>
          </w:tcPr>
          <w:p w14:paraId="01EE7DEE"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6A6A6" w:themeFill="background1" w:themeFillShade="A6"/>
            <w:vAlign w:val="center"/>
          </w:tcPr>
          <w:p w14:paraId="3561B478"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6A6A6" w:themeFill="background1" w:themeFillShade="A6"/>
            <w:vAlign w:val="center"/>
          </w:tcPr>
          <w:p w14:paraId="005526BF"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6A6A6" w:themeFill="background1" w:themeFillShade="A6"/>
            <w:vAlign w:val="center"/>
          </w:tcPr>
          <w:p w14:paraId="5DBC104D"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6A6A6" w:themeFill="background1" w:themeFillShade="A6"/>
            <w:vAlign w:val="center"/>
          </w:tcPr>
          <w:p w14:paraId="12CA4C8B"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6A6A6" w:themeFill="background1" w:themeFillShade="A6"/>
            <w:vAlign w:val="center"/>
          </w:tcPr>
          <w:p w14:paraId="75E727F1"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3FF43246"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16398CA9"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38D5F215"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02B4DC6F"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04AE5" w:rsidRPr="00A46B83" w14:paraId="2C5A563A"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1AE97B1F" w14:textId="0F2CC9E2" w:rsidR="00944D8F" w:rsidRPr="001226B2" w:rsidRDefault="00944D8F" w:rsidP="00FB5854">
            <w:pPr>
              <w:widowControl w:val="0"/>
              <w:spacing w:before="33" w:after="0"/>
              <w:jc w:val="left"/>
              <w:rPr>
                <w:b/>
                <w:sz w:val="18"/>
                <w:szCs w:val="18"/>
                <w:lang w:val="es-ES"/>
              </w:rPr>
            </w:pPr>
            <w:r w:rsidRPr="001226B2">
              <w:rPr>
                <w:b/>
                <w:sz w:val="18"/>
                <w:szCs w:val="18"/>
                <w:lang w:val="es-ES"/>
              </w:rPr>
              <w:t xml:space="preserve">2D2 </w:t>
            </w:r>
            <w:r w:rsidR="00FB5854" w:rsidRPr="001226B2">
              <w:rPr>
                <w:b/>
                <w:sz w:val="18"/>
                <w:szCs w:val="18"/>
                <w:lang w:val="es-ES"/>
              </w:rPr>
              <w:t>Uso de cera de parafina</w:t>
            </w:r>
          </w:p>
        </w:tc>
        <w:tc>
          <w:tcPr>
            <w:tcW w:w="188" w:type="pct"/>
            <w:vAlign w:val="center"/>
          </w:tcPr>
          <w:p w14:paraId="0A251EAB"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vAlign w:val="center"/>
          </w:tcPr>
          <w:p w14:paraId="4D1647C2"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vAlign w:val="center"/>
          </w:tcPr>
          <w:p w14:paraId="6ACBBBCF"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6A6A6" w:themeFill="background1" w:themeFillShade="A6"/>
            <w:vAlign w:val="center"/>
          </w:tcPr>
          <w:p w14:paraId="24F0E857"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6A6A6" w:themeFill="background1" w:themeFillShade="A6"/>
            <w:vAlign w:val="center"/>
          </w:tcPr>
          <w:p w14:paraId="490E1A10"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6A6A6" w:themeFill="background1" w:themeFillShade="A6"/>
            <w:vAlign w:val="center"/>
          </w:tcPr>
          <w:p w14:paraId="3D0AA417"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6A6A6" w:themeFill="background1" w:themeFillShade="A6"/>
            <w:vAlign w:val="center"/>
          </w:tcPr>
          <w:p w14:paraId="5C45DCBF"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6A6A6" w:themeFill="background1" w:themeFillShade="A6"/>
            <w:vAlign w:val="center"/>
          </w:tcPr>
          <w:p w14:paraId="7F3275C8"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4DDD7729"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44314353"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30F0A26B"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1A939F7E"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04AE5" w:rsidRPr="001226B2" w14:paraId="775DB3B9"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20AAC46A" w14:textId="44498B1D" w:rsidR="00944D8F" w:rsidRPr="001226B2" w:rsidRDefault="00944D8F" w:rsidP="00FB5854">
            <w:pPr>
              <w:widowControl w:val="0"/>
              <w:spacing w:before="33" w:after="0"/>
              <w:jc w:val="left"/>
              <w:rPr>
                <w:b/>
                <w:sz w:val="18"/>
                <w:szCs w:val="18"/>
                <w:lang w:val="es-ES"/>
              </w:rPr>
            </w:pPr>
            <w:r w:rsidRPr="001226B2">
              <w:rPr>
                <w:b/>
                <w:sz w:val="18"/>
                <w:szCs w:val="18"/>
                <w:lang w:val="es-ES"/>
              </w:rPr>
              <w:t xml:space="preserve">2D3 </w:t>
            </w:r>
            <w:r w:rsidR="00FB5854" w:rsidRPr="001226B2">
              <w:rPr>
                <w:b/>
                <w:sz w:val="18"/>
                <w:szCs w:val="18"/>
                <w:lang w:val="es-ES"/>
              </w:rPr>
              <w:t>Uso de solvente</w:t>
            </w:r>
          </w:p>
        </w:tc>
        <w:tc>
          <w:tcPr>
            <w:tcW w:w="188" w:type="pct"/>
            <w:shd w:val="clear" w:color="auto" w:fill="A6A6A6" w:themeFill="background1" w:themeFillShade="A6"/>
            <w:vAlign w:val="center"/>
          </w:tcPr>
          <w:p w14:paraId="523DEC13"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shd w:val="clear" w:color="auto" w:fill="A6A6A6" w:themeFill="background1" w:themeFillShade="A6"/>
            <w:vAlign w:val="center"/>
          </w:tcPr>
          <w:p w14:paraId="2C967F61"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shd w:val="clear" w:color="auto" w:fill="A6A6A6" w:themeFill="background1" w:themeFillShade="A6"/>
            <w:vAlign w:val="center"/>
          </w:tcPr>
          <w:p w14:paraId="24A163FD"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6A6A6" w:themeFill="background1" w:themeFillShade="A6"/>
            <w:vAlign w:val="center"/>
          </w:tcPr>
          <w:p w14:paraId="5E8599C7"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6A6A6" w:themeFill="background1" w:themeFillShade="A6"/>
            <w:vAlign w:val="center"/>
          </w:tcPr>
          <w:p w14:paraId="46696253"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6A6A6" w:themeFill="background1" w:themeFillShade="A6"/>
            <w:vAlign w:val="center"/>
          </w:tcPr>
          <w:p w14:paraId="53EDEDBB"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6A6A6" w:themeFill="background1" w:themeFillShade="A6"/>
            <w:vAlign w:val="center"/>
          </w:tcPr>
          <w:p w14:paraId="69C60821"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6A6A6" w:themeFill="background1" w:themeFillShade="A6"/>
            <w:vAlign w:val="center"/>
          </w:tcPr>
          <w:p w14:paraId="6D32DB16"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530BD9EB"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08B40130"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7C9E48BA"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5F5913E9"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04AE5" w:rsidRPr="001226B2" w14:paraId="2A017730"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60C4B77E" w14:textId="1C1DC1CF" w:rsidR="00944D8F" w:rsidRPr="001226B2" w:rsidRDefault="00944D8F" w:rsidP="00FB5854">
            <w:pPr>
              <w:widowControl w:val="0"/>
              <w:spacing w:before="33" w:after="0"/>
              <w:jc w:val="left"/>
              <w:rPr>
                <w:b/>
                <w:sz w:val="18"/>
                <w:szCs w:val="18"/>
                <w:lang w:val="es-ES"/>
              </w:rPr>
            </w:pPr>
            <w:r w:rsidRPr="001226B2">
              <w:rPr>
                <w:b/>
                <w:sz w:val="18"/>
                <w:szCs w:val="18"/>
                <w:lang w:val="es-ES"/>
              </w:rPr>
              <w:t>2D4 Ot</w:t>
            </w:r>
            <w:r w:rsidR="00FB5854" w:rsidRPr="001226B2">
              <w:rPr>
                <w:b/>
                <w:sz w:val="18"/>
                <w:szCs w:val="18"/>
                <w:lang w:val="es-ES"/>
              </w:rPr>
              <w:t>ros</w:t>
            </w:r>
            <w:r w:rsidRPr="001226B2">
              <w:rPr>
                <w:b/>
                <w:sz w:val="18"/>
                <w:szCs w:val="18"/>
                <w:lang w:val="es-ES"/>
              </w:rPr>
              <w:t xml:space="preserve"> (</w:t>
            </w:r>
            <w:r w:rsidR="00FB5854" w:rsidRPr="001226B2">
              <w:rPr>
                <w:b/>
                <w:sz w:val="18"/>
                <w:szCs w:val="18"/>
                <w:lang w:val="es-ES"/>
              </w:rPr>
              <w:t>especificar</w:t>
            </w:r>
            <w:r w:rsidRPr="001226B2">
              <w:rPr>
                <w:b/>
                <w:sz w:val="18"/>
                <w:szCs w:val="18"/>
                <w:lang w:val="es-ES"/>
              </w:rPr>
              <w:t>)</w:t>
            </w:r>
          </w:p>
        </w:tc>
        <w:tc>
          <w:tcPr>
            <w:tcW w:w="188" w:type="pct"/>
            <w:vAlign w:val="center"/>
          </w:tcPr>
          <w:p w14:paraId="75C03D34"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vAlign w:val="center"/>
          </w:tcPr>
          <w:p w14:paraId="6AF8EB53"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vAlign w:val="center"/>
          </w:tcPr>
          <w:p w14:paraId="6A68BDAB"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6A6A6" w:themeFill="background1" w:themeFillShade="A6"/>
            <w:vAlign w:val="center"/>
          </w:tcPr>
          <w:p w14:paraId="4F414653"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6A6A6" w:themeFill="background1" w:themeFillShade="A6"/>
            <w:vAlign w:val="center"/>
          </w:tcPr>
          <w:p w14:paraId="1633CC00"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6A6A6" w:themeFill="background1" w:themeFillShade="A6"/>
            <w:vAlign w:val="center"/>
          </w:tcPr>
          <w:p w14:paraId="5C25DA6A"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6A6A6" w:themeFill="background1" w:themeFillShade="A6"/>
            <w:vAlign w:val="center"/>
          </w:tcPr>
          <w:p w14:paraId="3338FA1D"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6A6A6" w:themeFill="background1" w:themeFillShade="A6"/>
            <w:vAlign w:val="center"/>
          </w:tcPr>
          <w:p w14:paraId="2BDFE9B4"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48155696"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75A79B2B"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39F8C94A"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184F01B7"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497BD5" w:rsidRPr="001226B2" w14:paraId="041B39B4"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15463EA3" w14:textId="3CA0DD78" w:rsidR="00944D8F" w:rsidRPr="001226B2" w:rsidRDefault="00944D8F" w:rsidP="00FB5854">
            <w:pPr>
              <w:widowControl w:val="0"/>
              <w:spacing w:before="33" w:after="0"/>
              <w:jc w:val="left"/>
              <w:rPr>
                <w:b/>
                <w:sz w:val="18"/>
                <w:szCs w:val="18"/>
                <w:lang w:val="es-ES"/>
              </w:rPr>
            </w:pPr>
            <w:r w:rsidRPr="001226B2">
              <w:rPr>
                <w:b/>
                <w:sz w:val="18"/>
                <w:szCs w:val="18"/>
                <w:lang w:val="es-ES"/>
              </w:rPr>
              <w:t xml:space="preserve">2E </w:t>
            </w:r>
            <w:r w:rsidR="00FB5854" w:rsidRPr="001226B2">
              <w:rPr>
                <w:b/>
                <w:sz w:val="18"/>
                <w:szCs w:val="18"/>
                <w:lang w:val="es-ES"/>
              </w:rPr>
              <w:t>Industria electrónica</w:t>
            </w:r>
          </w:p>
        </w:tc>
        <w:tc>
          <w:tcPr>
            <w:tcW w:w="188" w:type="pct"/>
            <w:vAlign w:val="center"/>
          </w:tcPr>
          <w:p w14:paraId="42DDB0A8"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vAlign w:val="center"/>
          </w:tcPr>
          <w:p w14:paraId="4DCEF4C6"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vAlign w:val="center"/>
          </w:tcPr>
          <w:p w14:paraId="17911E4F"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uto"/>
            <w:vAlign w:val="center"/>
          </w:tcPr>
          <w:p w14:paraId="35447007"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uto"/>
            <w:vAlign w:val="center"/>
          </w:tcPr>
          <w:p w14:paraId="1D8A8048"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uto"/>
            <w:vAlign w:val="center"/>
          </w:tcPr>
          <w:p w14:paraId="6568056C"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uto"/>
            <w:vAlign w:val="center"/>
          </w:tcPr>
          <w:p w14:paraId="62A4F412"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uto"/>
            <w:vAlign w:val="center"/>
          </w:tcPr>
          <w:p w14:paraId="6D344FB2"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0AE254DB"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27DE0C55"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0C8BEA41"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6EA67D20"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497BD5" w:rsidRPr="00EB3CBC" w14:paraId="45E66299"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23815249" w14:textId="3CD82512" w:rsidR="00944D8F" w:rsidRPr="00F06627" w:rsidRDefault="00944D8F" w:rsidP="00FB5854">
            <w:pPr>
              <w:widowControl w:val="0"/>
              <w:spacing w:before="33" w:after="0"/>
              <w:jc w:val="left"/>
              <w:rPr>
                <w:b/>
                <w:sz w:val="18"/>
                <w:szCs w:val="18"/>
                <w:lang w:val="pt-BR"/>
              </w:rPr>
            </w:pPr>
            <w:r w:rsidRPr="00F06627">
              <w:rPr>
                <w:b/>
                <w:sz w:val="18"/>
                <w:szCs w:val="18"/>
                <w:lang w:val="pt-BR"/>
              </w:rPr>
              <w:t>2E1 Circuit</w:t>
            </w:r>
            <w:r w:rsidR="00FB5854" w:rsidRPr="00F06627">
              <w:rPr>
                <w:b/>
                <w:sz w:val="18"/>
                <w:szCs w:val="18"/>
                <w:lang w:val="pt-BR"/>
              </w:rPr>
              <w:t>o integrado</w:t>
            </w:r>
            <w:r w:rsidRPr="00F06627">
              <w:rPr>
                <w:b/>
                <w:sz w:val="18"/>
                <w:szCs w:val="18"/>
                <w:lang w:val="pt-BR"/>
              </w:rPr>
              <w:t xml:space="preserve"> </w:t>
            </w:r>
            <w:r w:rsidR="00FB5854" w:rsidRPr="00F06627">
              <w:rPr>
                <w:b/>
                <w:sz w:val="18"/>
                <w:szCs w:val="18"/>
                <w:lang w:val="pt-BR"/>
              </w:rPr>
              <w:t>o</w:t>
            </w:r>
            <w:r w:rsidRPr="00F06627">
              <w:rPr>
                <w:b/>
                <w:sz w:val="18"/>
                <w:szCs w:val="18"/>
                <w:lang w:val="pt-BR"/>
              </w:rPr>
              <w:t xml:space="preserve"> </w:t>
            </w:r>
            <w:r w:rsidR="00FB5854" w:rsidRPr="00F06627">
              <w:rPr>
                <w:b/>
                <w:sz w:val="18"/>
                <w:szCs w:val="18"/>
                <w:lang w:val="pt-BR"/>
              </w:rPr>
              <w:t>s</w:t>
            </w:r>
            <w:r w:rsidRPr="00F06627">
              <w:rPr>
                <w:b/>
                <w:sz w:val="18"/>
                <w:szCs w:val="18"/>
                <w:lang w:val="pt-BR"/>
              </w:rPr>
              <w:t xml:space="preserve">emiconductor </w:t>
            </w:r>
          </w:p>
        </w:tc>
        <w:tc>
          <w:tcPr>
            <w:tcW w:w="188" w:type="pct"/>
            <w:vAlign w:val="center"/>
          </w:tcPr>
          <w:p w14:paraId="333E6E39" w14:textId="77777777" w:rsidR="00944D8F" w:rsidRPr="00F06627"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pt-BR"/>
              </w:rPr>
            </w:pPr>
          </w:p>
        </w:tc>
        <w:tc>
          <w:tcPr>
            <w:tcW w:w="187" w:type="pct"/>
            <w:shd w:val="clear" w:color="auto" w:fill="A6A6A6" w:themeFill="background1" w:themeFillShade="A6"/>
            <w:vAlign w:val="center"/>
          </w:tcPr>
          <w:p w14:paraId="7D1740EB" w14:textId="77777777" w:rsidR="00944D8F" w:rsidRPr="00F06627"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pt-BR"/>
              </w:rPr>
            </w:pPr>
          </w:p>
        </w:tc>
        <w:tc>
          <w:tcPr>
            <w:tcW w:w="189" w:type="pct"/>
            <w:vAlign w:val="center"/>
          </w:tcPr>
          <w:p w14:paraId="00226AC4" w14:textId="77777777" w:rsidR="00944D8F" w:rsidRPr="00F06627"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pt-BR"/>
              </w:rPr>
            </w:pPr>
          </w:p>
        </w:tc>
        <w:tc>
          <w:tcPr>
            <w:tcW w:w="349" w:type="pct"/>
            <w:shd w:val="clear" w:color="auto" w:fill="auto"/>
            <w:vAlign w:val="center"/>
          </w:tcPr>
          <w:p w14:paraId="43668A30" w14:textId="77777777" w:rsidR="00944D8F" w:rsidRPr="00F06627"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pt-BR"/>
              </w:rPr>
            </w:pPr>
          </w:p>
        </w:tc>
        <w:tc>
          <w:tcPr>
            <w:tcW w:w="191" w:type="pct"/>
            <w:shd w:val="clear" w:color="auto" w:fill="auto"/>
            <w:vAlign w:val="center"/>
          </w:tcPr>
          <w:p w14:paraId="4FD03AFD" w14:textId="77777777" w:rsidR="00944D8F" w:rsidRPr="00F06627"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pt-BR"/>
              </w:rPr>
            </w:pPr>
          </w:p>
        </w:tc>
        <w:tc>
          <w:tcPr>
            <w:tcW w:w="367" w:type="pct"/>
            <w:shd w:val="clear" w:color="auto" w:fill="auto"/>
            <w:vAlign w:val="center"/>
          </w:tcPr>
          <w:p w14:paraId="0273E530" w14:textId="77777777" w:rsidR="00944D8F" w:rsidRPr="00F06627"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pt-BR"/>
              </w:rPr>
            </w:pPr>
          </w:p>
        </w:tc>
        <w:tc>
          <w:tcPr>
            <w:tcW w:w="380" w:type="pct"/>
            <w:shd w:val="clear" w:color="auto" w:fill="auto"/>
            <w:vAlign w:val="center"/>
          </w:tcPr>
          <w:p w14:paraId="332C1DC8" w14:textId="77777777" w:rsidR="00944D8F" w:rsidRPr="00F06627"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pt-BR"/>
              </w:rPr>
            </w:pPr>
          </w:p>
        </w:tc>
        <w:tc>
          <w:tcPr>
            <w:tcW w:w="385" w:type="pct"/>
            <w:shd w:val="clear" w:color="auto" w:fill="auto"/>
            <w:vAlign w:val="center"/>
          </w:tcPr>
          <w:p w14:paraId="3E7F561A" w14:textId="77777777" w:rsidR="00944D8F" w:rsidRPr="00F06627"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pt-BR"/>
              </w:rPr>
            </w:pPr>
          </w:p>
        </w:tc>
        <w:tc>
          <w:tcPr>
            <w:tcW w:w="302" w:type="pct"/>
            <w:vAlign w:val="center"/>
          </w:tcPr>
          <w:p w14:paraId="36170920" w14:textId="77777777" w:rsidR="00944D8F" w:rsidRPr="00F06627"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pt-BR"/>
              </w:rPr>
            </w:pPr>
          </w:p>
        </w:tc>
        <w:tc>
          <w:tcPr>
            <w:tcW w:w="194" w:type="pct"/>
            <w:vAlign w:val="center"/>
          </w:tcPr>
          <w:p w14:paraId="2CC5D6C2" w14:textId="77777777" w:rsidR="00944D8F" w:rsidRPr="00F06627"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pt-BR"/>
              </w:rPr>
            </w:pPr>
          </w:p>
        </w:tc>
        <w:tc>
          <w:tcPr>
            <w:tcW w:w="407" w:type="pct"/>
            <w:vAlign w:val="center"/>
          </w:tcPr>
          <w:p w14:paraId="3CCCAAEA" w14:textId="77777777" w:rsidR="00944D8F" w:rsidRPr="00F06627"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pt-BR"/>
              </w:rPr>
            </w:pPr>
          </w:p>
        </w:tc>
        <w:tc>
          <w:tcPr>
            <w:tcW w:w="194" w:type="pct"/>
            <w:vAlign w:val="center"/>
          </w:tcPr>
          <w:p w14:paraId="12C5B611" w14:textId="77777777" w:rsidR="00944D8F" w:rsidRPr="00F06627"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pt-BR"/>
              </w:rPr>
            </w:pPr>
          </w:p>
        </w:tc>
      </w:tr>
      <w:tr w:rsidR="00497BD5" w:rsidRPr="00A46B83" w14:paraId="5215C973"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326158CE" w14:textId="30C078BC" w:rsidR="00944D8F" w:rsidRPr="001226B2" w:rsidRDefault="00944D8F" w:rsidP="00FB5854">
            <w:pPr>
              <w:widowControl w:val="0"/>
              <w:spacing w:before="33" w:after="0"/>
              <w:jc w:val="left"/>
              <w:rPr>
                <w:b/>
                <w:sz w:val="18"/>
                <w:szCs w:val="18"/>
                <w:lang w:val="es-ES"/>
              </w:rPr>
            </w:pPr>
            <w:r w:rsidRPr="001226B2">
              <w:rPr>
                <w:b/>
                <w:sz w:val="18"/>
                <w:szCs w:val="18"/>
                <w:lang w:val="es-ES"/>
              </w:rPr>
              <w:t xml:space="preserve">2E2 </w:t>
            </w:r>
            <w:r w:rsidR="00FB5854" w:rsidRPr="001226B2">
              <w:rPr>
                <w:b/>
                <w:sz w:val="18"/>
                <w:szCs w:val="18"/>
                <w:lang w:val="es-ES"/>
              </w:rPr>
              <w:t>Pantalla plana tipo TFT</w:t>
            </w:r>
          </w:p>
        </w:tc>
        <w:tc>
          <w:tcPr>
            <w:tcW w:w="188" w:type="pct"/>
            <w:shd w:val="clear" w:color="auto" w:fill="A6A6A6" w:themeFill="background1" w:themeFillShade="A6"/>
            <w:vAlign w:val="center"/>
          </w:tcPr>
          <w:p w14:paraId="5B98ACC7"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shd w:val="clear" w:color="auto" w:fill="A6A6A6" w:themeFill="background1" w:themeFillShade="A6"/>
            <w:vAlign w:val="center"/>
          </w:tcPr>
          <w:p w14:paraId="0B29353F"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shd w:val="clear" w:color="auto" w:fill="A6A6A6" w:themeFill="background1" w:themeFillShade="A6"/>
            <w:vAlign w:val="center"/>
          </w:tcPr>
          <w:p w14:paraId="46EC7B64"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uto"/>
            <w:vAlign w:val="center"/>
          </w:tcPr>
          <w:p w14:paraId="79468C6F"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uto"/>
            <w:vAlign w:val="center"/>
          </w:tcPr>
          <w:p w14:paraId="228667C0"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uto"/>
            <w:vAlign w:val="center"/>
          </w:tcPr>
          <w:p w14:paraId="1946FA1C"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uto"/>
            <w:vAlign w:val="center"/>
          </w:tcPr>
          <w:p w14:paraId="52F5B0FA"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uto"/>
            <w:vAlign w:val="center"/>
          </w:tcPr>
          <w:p w14:paraId="3693587D"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4DB67BF1"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6CBD9FCB"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41A82762"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6AFB9F29"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497BD5" w:rsidRPr="001226B2" w14:paraId="0D7EE8A5"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28DE2DCD" w14:textId="62E482A3" w:rsidR="00944D8F" w:rsidRPr="001226B2" w:rsidRDefault="00944D8F" w:rsidP="0024523E">
            <w:pPr>
              <w:widowControl w:val="0"/>
              <w:spacing w:before="33" w:after="0"/>
              <w:jc w:val="left"/>
              <w:rPr>
                <w:b/>
                <w:sz w:val="18"/>
                <w:szCs w:val="18"/>
                <w:lang w:val="es-ES"/>
              </w:rPr>
            </w:pPr>
            <w:r w:rsidRPr="001226B2">
              <w:rPr>
                <w:b/>
                <w:sz w:val="18"/>
                <w:szCs w:val="18"/>
                <w:lang w:val="es-ES"/>
              </w:rPr>
              <w:t>2E3 P</w:t>
            </w:r>
            <w:r w:rsidR="00FB5854" w:rsidRPr="001226B2">
              <w:rPr>
                <w:b/>
                <w:sz w:val="18"/>
                <w:szCs w:val="18"/>
                <w:lang w:val="es-ES"/>
              </w:rPr>
              <w:t>roductos f</w:t>
            </w:r>
            <w:r w:rsidRPr="001226B2">
              <w:rPr>
                <w:b/>
                <w:sz w:val="18"/>
                <w:szCs w:val="18"/>
                <w:lang w:val="es-ES"/>
              </w:rPr>
              <w:t>otovoltaic</w:t>
            </w:r>
            <w:r w:rsidR="00FB5854" w:rsidRPr="001226B2">
              <w:rPr>
                <w:b/>
                <w:sz w:val="18"/>
                <w:szCs w:val="18"/>
                <w:lang w:val="es-ES"/>
              </w:rPr>
              <w:t>o</w:t>
            </w:r>
            <w:r w:rsidRPr="001226B2">
              <w:rPr>
                <w:b/>
                <w:sz w:val="18"/>
                <w:szCs w:val="18"/>
                <w:lang w:val="es-ES"/>
              </w:rPr>
              <w:t>s</w:t>
            </w:r>
          </w:p>
        </w:tc>
        <w:tc>
          <w:tcPr>
            <w:tcW w:w="188" w:type="pct"/>
            <w:shd w:val="clear" w:color="auto" w:fill="A6A6A6" w:themeFill="background1" w:themeFillShade="A6"/>
            <w:vAlign w:val="center"/>
          </w:tcPr>
          <w:p w14:paraId="6E8FCFF6"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shd w:val="clear" w:color="auto" w:fill="A6A6A6" w:themeFill="background1" w:themeFillShade="A6"/>
            <w:vAlign w:val="center"/>
          </w:tcPr>
          <w:p w14:paraId="1E29FCF1"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shd w:val="clear" w:color="auto" w:fill="A6A6A6" w:themeFill="background1" w:themeFillShade="A6"/>
            <w:vAlign w:val="center"/>
          </w:tcPr>
          <w:p w14:paraId="4BD964AB"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uto"/>
            <w:vAlign w:val="center"/>
          </w:tcPr>
          <w:p w14:paraId="6DF7DA05"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uto"/>
            <w:vAlign w:val="center"/>
          </w:tcPr>
          <w:p w14:paraId="5873F337"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uto"/>
            <w:vAlign w:val="center"/>
          </w:tcPr>
          <w:p w14:paraId="7346797E"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uto"/>
            <w:vAlign w:val="center"/>
          </w:tcPr>
          <w:p w14:paraId="71AFC1EB"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uto"/>
            <w:vAlign w:val="center"/>
          </w:tcPr>
          <w:p w14:paraId="7EAF4AFB"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25DC6DB4"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1469693C"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2AF6EA48"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5D868A92"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04AE5" w:rsidRPr="00A46B83" w14:paraId="66DC63B9"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58AFC11B" w14:textId="737485D9" w:rsidR="00944D8F" w:rsidRPr="001226B2" w:rsidRDefault="00944D8F" w:rsidP="00FB5854">
            <w:pPr>
              <w:widowControl w:val="0"/>
              <w:spacing w:before="33" w:after="0"/>
              <w:jc w:val="left"/>
              <w:rPr>
                <w:b/>
                <w:sz w:val="18"/>
                <w:szCs w:val="18"/>
                <w:lang w:val="es-ES"/>
              </w:rPr>
            </w:pPr>
            <w:r w:rsidRPr="001226B2">
              <w:rPr>
                <w:b/>
                <w:sz w:val="18"/>
                <w:szCs w:val="18"/>
                <w:lang w:val="es-ES"/>
              </w:rPr>
              <w:t>2E4 Fluid</w:t>
            </w:r>
            <w:r w:rsidR="00FB5854" w:rsidRPr="001226B2">
              <w:rPr>
                <w:b/>
                <w:sz w:val="18"/>
                <w:szCs w:val="18"/>
                <w:lang w:val="es-ES"/>
              </w:rPr>
              <w:t>o de transporte y transferencia térmica</w:t>
            </w:r>
            <w:r w:rsidRPr="001226B2">
              <w:rPr>
                <w:b/>
                <w:sz w:val="18"/>
                <w:szCs w:val="18"/>
                <w:lang w:val="es-ES"/>
              </w:rPr>
              <w:t xml:space="preserve"> </w:t>
            </w:r>
          </w:p>
        </w:tc>
        <w:tc>
          <w:tcPr>
            <w:tcW w:w="188" w:type="pct"/>
            <w:shd w:val="clear" w:color="auto" w:fill="A6A6A6" w:themeFill="background1" w:themeFillShade="A6"/>
            <w:vAlign w:val="center"/>
          </w:tcPr>
          <w:p w14:paraId="6990075E"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shd w:val="clear" w:color="auto" w:fill="A6A6A6" w:themeFill="background1" w:themeFillShade="A6"/>
            <w:vAlign w:val="center"/>
          </w:tcPr>
          <w:p w14:paraId="557783D4"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shd w:val="clear" w:color="auto" w:fill="A6A6A6" w:themeFill="background1" w:themeFillShade="A6"/>
            <w:vAlign w:val="center"/>
          </w:tcPr>
          <w:p w14:paraId="65093E52"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6A6A6" w:themeFill="background1" w:themeFillShade="A6"/>
            <w:vAlign w:val="center"/>
          </w:tcPr>
          <w:p w14:paraId="2EA8B59E"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6A6A6" w:themeFill="background1" w:themeFillShade="A6"/>
            <w:vAlign w:val="center"/>
          </w:tcPr>
          <w:p w14:paraId="194C4278"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6A6A6" w:themeFill="background1" w:themeFillShade="A6"/>
            <w:vAlign w:val="center"/>
          </w:tcPr>
          <w:p w14:paraId="1D9EC7CB"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uto"/>
            <w:vAlign w:val="center"/>
          </w:tcPr>
          <w:p w14:paraId="6F63742F"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uto"/>
            <w:vAlign w:val="center"/>
          </w:tcPr>
          <w:p w14:paraId="556D2D2D"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586B0C29"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1DBE618E"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2BB14434"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4A923A89"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497BD5" w:rsidRPr="001226B2" w14:paraId="25F74338"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2FEA94C3" w14:textId="20A1B005" w:rsidR="00944D8F" w:rsidRPr="001226B2" w:rsidRDefault="00944D8F" w:rsidP="00FB5854">
            <w:pPr>
              <w:widowControl w:val="0"/>
              <w:spacing w:before="33" w:after="0"/>
              <w:jc w:val="left"/>
              <w:rPr>
                <w:b/>
                <w:sz w:val="18"/>
                <w:szCs w:val="18"/>
                <w:lang w:val="es-ES"/>
              </w:rPr>
            </w:pPr>
            <w:r w:rsidRPr="001226B2">
              <w:rPr>
                <w:b/>
                <w:sz w:val="18"/>
                <w:szCs w:val="18"/>
                <w:lang w:val="es-ES"/>
              </w:rPr>
              <w:t>2E5 Ot</w:t>
            </w:r>
            <w:r w:rsidR="00FB5854" w:rsidRPr="001226B2">
              <w:rPr>
                <w:b/>
                <w:sz w:val="18"/>
                <w:szCs w:val="18"/>
                <w:lang w:val="es-ES"/>
              </w:rPr>
              <w:t>ros</w:t>
            </w:r>
            <w:r w:rsidRPr="001226B2">
              <w:rPr>
                <w:b/>
                <w:sz w:val="18"/>
                <w:szCs w:val="18"/>
                <w:lang w:val="es-ES"/>
              </w:rPr>
              <w:t xml:space="preserve"> (</w:t>
            </w:r>
            <w:r w:rsidR="00FB5854" w:rsidRPr="001226B2">
              <w:rPr>
                <w:b/>
                <w:sz w:val="18"/>
                <w:szCs w:val="18"/>
                <w:lang w:val="es-ES"/>
              </w:rPr>
              <w:t>especificar</w:t>
            </w:r>
            <w:r w:rsidRPr="001226B2">
              <w:rPr>
                <w:b/>
                <w:sz w:val="18"/>
                <w:szCs w:val="18"/>
                <w:lang w:val="es-ES"/>
              </w:rPr>
              <w:t xml:space="preserve">) </w:t>
            </w:r>
          </w:p>
        </w:tc>
        <w:tc>
          <w:tcPr>
            <w:tcW w:w="188" w:type="pct"/>
            <w:vAlign w:val="center"/>
          </w:tcPr>
          <w:p w14:paraId="5559CD89"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vAlign w:val="center"/>
          </w:tcPr>
          <w:p w14:paraId="712EF2A8"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vAlign w:val="center"/>
          </w:tcPr>
          <w:p w14:paraId="31201AD5"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uto"/>
            <w:vAlign w:val="center"/>
          </w:tcPr>
          <w:p w14:paraId="37B22456"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uto"/>
            <w:vAlign w:val="center"/>
          </w:tcPr>
          <w:p w14:paraId="4828D19B"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uto"/>
            <w:vAlign w:val="center"/>
          </w:tcPr>
          <w:p w14:paraId="60FE0365"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uto"/>
            <w:vAlign w:val="center"/>
          </w:tcPr>
          <w:p w14:paraId="0BD51C9A"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uto"/>
            <w:vAlign w:val="center"/>
          </w:tcPr>
          <w:p w14:paraId="09B6EA6F"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494C576D"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10C2C5CB"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1B2AC461"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52BC8997"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497BD5" w:rsidRPr="00EB3CBC" w14:paraId="0AEB344E" w14:textId="77777777" w:rsidTr="00497BD5">
        <w:trPr>
          <w:trHeight w:hRule="exact" w:val="484"/>
        </w:trPr>
        <w:tc>
          <w:tcPr>
            <w:cnfStyle w:val="001000000000" w:firstRow="0" w:lastRow="0" w:firstColumn="1" w:lastColumn="0" w:oddVBand="0" w:evenVBand="0" w:oddHBand="0" w:evenHBand="0" w:firstRowFirstColumn="0" w:firstRowLastColumn="0" w:lastRowFirstColumn="0" w:lastRowLastColumn="0"/>
            <w:tcW w:w="1667" w:type="pct"/>
          </w:tcPr>
          <w:p w14:paraId="19DA7B43" w14:textId="3FE0F886" w:rsidR="00944D8F" w:rsidRPr="001226B2" w:rsidRDefault="00944D8F" w:rsidP="00FB5854">
            <w:pPr>
              <w:widowControl w:val="0"/>
              <w:spacing w:before="33" w:after="0"/>
              <w:jc w:val="left"/>
              <w:rPr>
                <w:b/>
                <w:sz w:val="18"/>
                <w:szCs w:val="18"/>
                <w:lang w:val="es-ES"/>
              </w:rPr>
            </w:pPr>
            <w:r w:rsidRPr="001226B2">
              <w:rPr>
                <w:b/>
                <w:sz w:val="18"/>
                <w:szCs w:val="18"/>
                <w:lang w:val="es-ES"/>
              </w:rPr>
              <w:t xml:space="preserve">2F </w:t>
            </w:r>
            <w:r w:rsidR="00FB5854" w:rsidRPr="001226B2">
              <w:rPr>
                <w:b/>
                <w:sz w:val="18"/>
                <w:szCs w:val="18"/>
                <w:lang w:val="es-ES"/>
              </w:rPr>
              <w:t>Uso de productos como sustitutos para las sustancias que agotan la capa de ozono</w:t>
            </w:r>
          </w:p>
        </w:tc>
        <w:tc>
          <w:tcPr>
            <w:tcW w:w="188" w:type="pct"/>
            <w:vAlign w:val="center"/>
          </w:tcPr>
          <w:p w14:paraId="6DB76A7E"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vAlign w:val="center"/>
          </w:tcPr>
          <w:p w14:paraId="307D439C"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vAlign w:val="center"/>
          </w:tcPr>
          <w:p w14:paraId="5097776F"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uto"/>
            <w:vAlign w:val="center"/>
          </w:tcPr>
          <w:p w14:paraId="5DCDCD44"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uto"/>
            <w:vAlign w:val="center"/>
          </w:tcPr>
          <w:p w14:paraId="3B4891C7"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6A6A6" w:themeFill="background1" w:themeFillShade="A6"/>
            <w:vAlign w:val="center"/>
          </w:tcPr>
          <w:p w14:paraId="6A0D6498"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uto"/>
            <w:vAlign w:val="center"/>
          </w:tcPr>
          <w:p w14:paraId="1ED90B3D"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uto"/>
            <w:vAlign w:val="center"/>
          </w:tcPr>
          <w:p w14:paraId="0790EBD8"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5DB47849"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6F7778E9"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55666E2A"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559D3446"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497BD5" w:rsidRPr="00EB3CBC" w14:paraId="3B9BEE2F"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7C4243C3" w14:textId="34AB1176" w:rsidR="00944D8F" w:rsidRPr="001226B2" w:rsidRDefault="00944D8F" w:rsidP="004A0AEA">
            <w:pPr>
              <w:widowControl w:val="0"/>
              <w:spacing w:before="33" w:after="0"/>
              <w:jc w:val="left"/>
              <w:rPr>
                <w:b/>
                <w:sz w:val="18"/>
                <w:szCs w:val="18"/>
                <w:lang w:val="es-ES"/>
              </w:rPr>
            </w:pPr>
            <w:r w:rsidRPr="001226B2">
              <w:rPr>
                <w:b/>
                <w:sz w:val="18"/>
                <w:szCs w:val="18"/>
                <w:lang w:val="es-ES"/>
              </w:rPr>
              <w:t>2F1 Refrigera</w:t>
            </w:r>
            <w:r w:rsidR="00B459A2" w:rsidRPr="001226B2">
              <w:rPr>
                <w:b/>
                <w:sz w:val="18"/>
                <w:szCs w:val="18"/>
                <w:lang w:val="es-ES"/>
              </w:rPr>
              <w:t>ción</w:t>
            </w:r>
            <w:r w:rsidR="004A0AEA" w:rsidRPr="001226B2">
              <w:rPr>
                <w:b/>
                <w:sz w:val="18"/>
                <w:szCs w:val="18"/>
                <w:lang w:val="es-ES"/>
              </w:rPr>
              <w:t xml:space="preserve"> y aire acondicionado</w:t>
            </w:r>
          </w:p>
        </w:tc>
        <w:tc>
          <w:tcPr>
            <w:tcW w:w="188" w:type="pct"/>
            <w:vAlign w:val="center"/>
          </w:tcPr>
          <w:p w14:paraId="152E8F39"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vAlign w:val="center"/>
          </w:tcPr>
          <w:p w14:paraId="36392917"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vAlign w:val="center"/>
          </w:tcPr>
          <w:p w14:paraId="49EA37B7"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uto"/>
            <w:vAlign w:val="center"/>
          </w:tcPr>
          <w:p w14:paraId="39683196"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uto"/>
            <w:vAlign w:val="center"/>
          </w:tcPr>
          <w:p w14:paraId="6D43139E"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6A6A6" w:themeFill="background1" w:themeFillShade="A6"/>
            <w:vAlign w:val="center"/>
          </w:tcPr>
          <w:p w14:paraId="41548338"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uto"/>
            <w:vAlign w:val="center"/>
          </w:tcPr>
          <w:p w14:paraId="623AC7B2"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uto"/>
            <w:vAlign w:val="center"/>
          </w:tcPr>
          <w:p w14:paraId="040BD507"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54F82D75"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4FF4B905"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7A6AD4A5"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6F6CCA5B"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497BD5" w:rsidRPr="00EB3CBC" w14:paraId="11FD2232"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680D54EB" w14:textId="4E504056" w:rsidR="00944D8F" w:rsidRPr="001226B2" w:rsidRDefault="00944D8F" w:rsidP="004A0AEA">
            <w:pPr>
              <w:widowControl w:val="0"/>
              <w:spacing w:before="33" w:after="0"/>
              <w:jc w:val="left"/>
              <w:rPr>
                <w:sz w:val="18"/>
                <w:szCs w:val="18"/>
                <w:lang w:val="es-ES"/>
              </w:rPr>
            </w:pPr>
            <w:r w:rsidRPr="001226B2">
              <w:rPr>
                <w:sz w:val="18"/>
                <w:szCs w:val="18"/>
                <w:lang w:val="es-ES"/>
              </w:rPr>
              <w:t xml:space="preserve">2F1a </w:t>
            </w:r>
            <w:r w:rsidR="004A0AEA" w:rsidRPr="001226B2">
              <w:rPr>
                <w:sz w:val="18"/>
                <w:szCs w:val="18"/>
                <w:lang w:val="es-ES"/>
              </w:rPr>
              <w:t>Refrigeración y aire acondicionado estacionario</w:t>
            </w:r>
          </w:p>
        </w:tc>
        <w:tc>
          <w:tcPr>
            <w:tcW w:w="188" w:type="pct"/>
            <w:vAlign w:val="center"/>
          </w:tcPr>
          <w:p w14:paraId="627F9F06"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shd w:val="clear" w:color="auto" w:fill="A6A6A6" w:themeFill="background1" w:themeFillShade="A6"/>
            <w:vAlign w:val="center"/>
          </w:tcPr>
          <w:p w14:paraId="55049959"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shd w:val="clear" w:color="auto" w:fill="A6A6A6" w:themeFill="background1" w:themeFillShade="A6"/>
            <w:vAlign w:val="center"/>
          </w:tcPr>
          <w:p w14:paraId="2C7BC1F3"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uto"/>
            <w:vAlign w:val="center"/>
          </w:tcPr>
          <w:p w14:paraId="22CC6038"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uto"/>
            <w:vAlign w:val="center"/>
          </w:tcPr>
          <w:p w14:paraId="15940F20"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6A6A6" w:themeFill="background1" w:themeFillShade="A6"/>
            <w:vAlign w:val="center"/>
          </w:tcPr>
          <w:p w14:paraId="6C14FCBD"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uto"/>
            <w:vAlign w:val="center"/>
          </w:tcPr>
          <w:p w14:paraId="7C30CEC0"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uto"/>
            <w:vAlign w:val="center"/>
          </w:tcPr>
          <w:p w14:paraId="777891C2"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677CC2F9"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3850C245"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0D39958E"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752B1CCF"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497BD5" w:rsidRPr="001226B2" w14:paraId="388BD960"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37158858" w14:textId="77C101CC" w:rsidR="00944D8F" w:rsidRPr="001226B2" w:rsidRDefault="00944D8F" w:rsidP="004A0AEA">
            <w:pPr>
              <w:widowControl w:val="0"/>
              <w:spacing w:before="33" w:after="0"/>
              <w:jc w:val="left"/>
              <w:rPr>
                <w:sz w:val="18"/>
                <w:szCs w:val="18"/>
                <w:lang w:val="es-ES"/>
              </w:rPr>
            </w:pPr>
            <w:r w:rsidRPr="001226B2">
              <w:rPr>
                <w:sz w:val="18"/>
                <w:szCs w:val="18"/>
                <w:lang w:val="es-ES"/>
              </w:rPr>
              <w:t xml:space="preserve">2F1b </w:t>
            </w:r>
            <w:r w:rsidR="004A0AEA" w:rsidRPr="001226B2">
              <w:rPr>
                <w:sz w:val="18"/>
                <w:szCs w:val="18"/>
                <w:lang w:val="es-ES"/>
              </w:rPr>
              <w:t>Aire acondicionado móvil</w:t>
            </w:r>
          </w:p>
        </w:tc>
        <w:tc>
          <w:tcPr>
            <w:tcW w:w="188" w:type="pct"/>
            <w:vAlign w:val="center"/>
          </w:tcPr>
          <w:p w14:paraId="501C69F1"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shd w:val="clear" w:color="auto" w:fill="A6A6A6" w:themeFill="background1" w:themeFillShade="A6"/>
            <w:vAlign w:val="center"/>
          </w:tcPr>
          <w:p w14:paraId="6D191173"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shd w:val="clear" w:color="auto" w:fill="A6A6A6" w:themeFill="background1" w:themeFillShade="A6"/>
            <w:vAlign w:val="center"/>
          </w:tcPr>
          <w:p w14:paraId="75BF4CE1"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uto"/>
            <w:vAlign w:val="center"/>
          </w:tcPr>
          <w:p w14:paraId="46F5475A"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uto"/>
            <w:vAlign w:val="center"/>
          </w:tcPr>
          <w:p w14:paraId="4ABF2C06"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6A6A6" w:themeFill="background1" w:themeFillShade="A6"/>
            <w:vAlign w:val="center"/>
          </w:tcPr>
          <w:p w14:paraId="2308C456"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uto"/>
            <w:vAlign w:val="center"/>
          </w:tcPr>
          <w:p w14:paraId="2260EF23"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uto"/>
            <w:vAlign w:val="center"/>
          </w:tcPr>
          <w:p w14:paraId="7BC2C7A9"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7A729634"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18F933D1"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2B459432"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27530FA4"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497BD5" w:rsidRPr="001226B2" w14:paraId="327FD420"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681F06B3" w14:textId="426EF827" w:rsidR="00944D8F" w:rsidRPr="001226B2" w:rsidRDefault="00944D8F" w:rsidP="004A0AEA">
            <w:pPr>
              <w:widowControl w:val="0"/>
              <w:spacing w:before="33" w:after="0"/>
              <w:jc w:val="left"/>
              <w:rPr>
                <w:b/>
                <w:sz w:val="18"/>
                <w:szCs w:val="18"/>
                <w:lang w:val="es-ES"/>
              </w:rPr>
            </w:pPr>
            <w:r w:rsidRPr="001226B2">
              <w:rPr>
                <w:b/>
                <w:sz w:val="18"/>
                <w:szCs w:val="18"/>
                <w:lang w:val="es-ES"/>
              </w:rPr>
              <w:t xml:space="preserve">2F2 </w:t>
            </w:r>
            <w:r w:rsidR="004A0AEA" w:rsidRPr="001226B2">
              <w:rPr>
                <w:b/>
                <w:sz w:val="18"/>
                <w:szCs w:val="18"/>
                <w:lang w:val="es-ES"/>
              </w:rPr>
              <w:t>A</w:t>
            </w:r>
            <w:r w:rsidRPr="001226B2">
              <w:rPr>
                <w:b/>
                <w:sz w:val="18"/>
                <w:szCs w:val="18"/>
                <w:lang w:val="es-ES"/>
              </w:rPr>
              <w:t>gent</w:t>
            </w:r>
            <w:r w:rsidR="004A0AEA" w:rsidRPr="001226B2">
              <w:rPr>
                <w:b/>
                <w:sz w:val="18"/>
                <w:szCs w:val="18"/>
                <w:lang w:val="es-ES"/>
              </w:rPr>
              <w:t>e</w:t>
            </w:r>
            <w:r w:rsidRPr="001226B2">
              <w:rPr>
                <w:b/>
                <w:sz w:val="18"/>
                <w:szCs w:val="18"/>
                <w:lang w:val="es-ES"/>
              </w:rPr>
              <w:t>s</w:t>
            </w:r>
            <w:r w:rsidR="004A0AEA" w:rsidRPr="001226B2">
              <w:rPr>
                <w:b/>
                <w:sz w:val="18"/>
                <w:szCs w:val="18"/>
                <w:lang w:val="es-ES"/>
              </w:rPr>
              <w:t xml:space="preserve"> espumantes</w:t>
            </w:r>
          </w:p>
        </w:tc>
        <w:tc>
          <w:tcPr>
            <w:tcW w:w="188" w:type="pct"/>
            <w:vAlign w:val="center"/>
          </w:tcPr>
          <w:p w14:paraId="0950DE2B"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shd w:val="clear" w:color="auto" w:fill="A6A6A6" w:themeFill="background1" w:themeFillShade="A6"/>
            <w:vAlign w:val="center"/>
          </w:tcPr>
          <w:p w14:paraId="7E67C2A0"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shd w:val="clear" w:color="auto" w:fill="A6A6A6" w:themeFill="background1" w:themeFillShade="A6"/>
            <w:vAlign w:val="center"/>
          </w:tcPr>
          <w:p w14:paraId="6DA27E5E"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uto"/>
            <w:vAlign w:val="center"/>
          </w:tcPr>
          <w:p w14:paraId="0DD6BAF0"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uto"/>
            <w:vAlign w:val="center"/>
          </w:tcPr>
          <w:p w14:paraId="01CE3420"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6A6A6" w:themeFill="background1" w:themeFillShade="A6"/>
            <w:vAlign w:val="center"/>
          </w:tcPr>
          <w:p w14:paraId="5EB2662C"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uto"/>
            <w:vAlign w:val="center"/>
          </w:tcPr>
          <w:p w14:paraId="7D0688D0"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uto"/>
            <w:vAlign w:val="center"/>
          </w:tcPr>
          <w:p w14:paraId="7EBB9ACE"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7E2ECBCA"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644D076E"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7A22FB52"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2B107C5D"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497BD5" w:rsidRPr="001226B2" w14:paraId="40DD7876"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6CF9AF62" w14:textId="3632D28D" w:rsidR="00944D8F" w:rsidRPr="001226B2" w:rsidRDefault="00944D8F" w:rsidP="004A0AEA">
            <w:pPr>
              <w:widowControl w:val="0"/>
              <w:spacing w:before="33" w:after="0"/>
              <w:jc w:val="left"/>
              <w:rPr>
                <w:b/>
                <w:sz w:val="18"/>
                <w:szCs w:val="18"/>
                <w:lang w:val="es-ES"/>
              </w:rPr>
            </w:pPr>
            <w:r w:rsidRPr="001226B2">
              <w:rPr>
                <w:b/>
                <w:sz w:val="18"/>
                <w:szCs w:val="18"/>
                <w:lang w:val="es-ES"/>
              </w:rPr>
              <w:t xml:space="preserve">2F3 </w:t>
            </w:r>
            <w:r w:rsidR="004A0AEA" w:rsidRPr="001226B2">
              <w:rPr>
                <w:b/>
                <w:sz w:val="18"/>
                <w:szCs w:val="18"/>
                <w:lang w:val="es-ES"/>
              </w:rPr>
              <w:t>Productos contra incendios</w:t>
            </w:r>
          </w:p>
        </w:tc>
        <w:tc>
          <w:tcPr>
            <w:tcW w:w="188" w:type="pct"/>
            <w:vAlign w:val="center"/>
          </w:tcPr>
          <w:p w14:paraId="41CA21B0"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shd w:val="clear" w:color="auto" w:fill="A6A6A6" w:themeFill="background1" w:themeFillShade="A6"/>
            <w:vAlign w:val="center"/>
          </w:tcPr>
          <w:p w14:paraId="027B23C0"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shd w:val="clear" w:color="auto" w:fill="A6A6A6" w:themeFill="background1" w:themeFillShade="A6"/>
            <w:vAlign w:val="center"/>
          </w:tcPr>
          <w:p w14:paraId="491722D0"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uto"/>
            <w:vAlign w:val="center"/>
          </w:tcPr>
          <w:p w14:paraId="179F69E6"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uto"/>
            <w:vAlign w:val="center"/>
          </w:tcPr>
          <w:p w14:paraId="59AE48FC"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6A6A6" w:themeFill="background1" w:themeFillShade="A6"/>
            <w:vAlign w:val="center"/>
          </w:tcPr>
          <w:p w14:paraId="0E32E0BD"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uto"/>
            <w:vAlign w:val="center"/>
          </w:tcPr>
          <w:p w14:paraId="50E4696F"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uto"/>
            <w:vAlign w:val="center"/>
          </w:tcPr>
          <w:p w14:paraId="65AD98B2"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4FC7C88B"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3E655B35"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5168CA82"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3C2DB74A"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497BD5" w:rsidRPr="001226B2" w14:paraId="54D70F69"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0B6313E6" w14:textId="00467849" w:rsidR="00944D8F" w:rsidRPr="001226B2" w:rsidRDefault="00944D8F" w:rsidP="006B43FA">
            <w:pPr>
              <w:widowControl w:val="0"/>
              <w:spacing w:before="33" w:after="0"/>
              <w:jc w:val="left"/>
              <w:rPr>
                <w:b/>
                <w:sz w:val="18"/>
                <w:szCs w:val="18"/>
                <w:lang w:val="es-ES"/>
              </w:rPr>
            </w:pPr>
            <w:r w:rsidRPr="001226B2">
              <w:rPr>
                <w:b/>
                <w:sz w:val="18"/>
                <w:szCs w:val="18"/>
                <w:lang w:val="es-ES"/>
              </w:rPr>
              <w:t>2F4 Aerosol</w:t>
            </w:r>
            <w:r w:rsidR="004A0AEA" w:rsidRPr="001226B2">
              <w:rPr>
                <w:b/>
                <w:sz w:val="18"/>
                <w:szCs w:val="18"/>
                <w:lang w:val="es-ES"/>
              </w:rPr>
              <w:t>e</w:t>
            </w:r>
            <w:r w:rsidRPr="001226B2">
              <w:rPr>
                <w:b/>
                <w:sz w:val="18"/>
                <w:szCs w:val="18"/>
                <w:lang w:val="es-ES"/>
              </w:rPr>
              <w:t>s</w:t>
            </w:r>
          </w:p>
        </w:tc>
        <w:tc>
          <w:tcPr>
            <w:tcW w:w="188" w:type="pct"/>
            <w:shd w:val="clear" w:color="auto" w:fill="A6A6A6" w:themeFill="background1" w:themeFillShade="A6"/>
            <w:vAlign w:val="center"/>
          </w:tcPr>
          <w:p w14:paraId="72FF078A"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shd w:val="clear" w:color="auto" w:fill="A6A6A6" w:themeFill="background1" w:themeFillShade="A6"/>
            <w:vAlign w:val="center"/>
          </w:tcPr>
          <w:p w14:paraId="3CD120AF"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shd w:val="clear" w:color="auto" w:fill="A6A6A6" w:themeFill="background1" w:themeFillShade="A6"/>
            <w:vAlign w:val="center"/>
          </w:tcPr>
          <w:p w14:paraId="3DDFB49D"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uto"/>
            <w:vAlign w:val="center"/>
          </w:tcPr>
          <w:p w14:paraId="4A20B91C"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uto"/>
            <w:vAlign w:val="center"/>
          </w:tcPr>
          <w:p w14:paraId="646A4B59"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6A6A6" w:themeFill="background1" w:themeFillShade="A6"/>
            <w:vAlign w:val="center"/>
          </w:tcPr>
          <w:p w14:paraId="5CD98FEA"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uto"/>
            <w:vAlign w:val="center"/>
          </w:tcPr>
          <w:p w14:paraId="2172E425"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uto"/>
            <w:vAlign w:val="center"/>
          </w:tcPr>
          <w:p w14:paraId="4FA714A4"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57CFB011"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55A269DF"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52C466DA"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53AAA70A"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497BD5" w:rsidRPr="001226B2" w14:paraId="412C5AB4"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597714BF" w14:textId="4D43B3EB" w:rsidR="00944D8F" w:rsidRPr="001226B2" w:rsidRDefault="00944D8F" w:rsidP="00092F04">
            <w:pPr>
              <w:widowControl w:val="0"/>
              <w:spacing w:before="33" w:after="0"/>
              <w:jc w:val="left"/>
              <w:rPr>
                <w:b/>
                <w:sz w:val="18"/>
                <w:szCs w:val="18"/>
                <w:lang w:val="es-ES"/>
              </w:rPr>
            </w:pPr>
            <w:r w:rsidRPr="001226B2">
              <w:rPr>
                <w:b/>
                <w:sz w:val="18"/>
                <w:szCs w:val="18"/>
                <w:lang w:val="es-ES"/>
              </w:rPr>
              <w:t xml:space="preserve">2F5 </w:t>
            </w:r>
            <w:r w:rsidR="00092F04">
              <w:rPr>
                <w:b/>
                <w:sz w:val="18"/>
                <w:szCs w:val="18"/>
                <w:lang w:val="es-ES"/>
              </w:rPr>
              <w:t>Dis</w:t>
            </w:r>
            <w:r w:rsidRPr="001226B2">
              <w:rPr>
                <w:b/>
                <w:sz w:val="18"/>
                <w:szCs w:val="18"/>
                <w:lang w:val="es-ES"/>
              </w:rPr>
              <w:t>olvent</w:t>
            </w:r>
            <w:r w:rsidR="004A0AEA" w:rsidRPr="001226B2">
              <w:rPr>
                <w:b/>
                <w:sz w:val="18"/>
                <w:szCs w:val="18"/>
                <w:lang w:val="es-ES"/>
              </w:rPr>
              <w:t>e</w:t>
            </w:r>
            <w:r w:rsidRPr="001226B2">
              <w:rPr>
                <w:b/>
                <w:sz w:val="18"/>
                <w:szCs w:val="18"/>
                <w:lang w:val="es-ES"/>
              </w:rPr>
              <w:t>s</w:t>
            </w:r>
          </w:p>
        </w:tc>
        <w:tc>
          <w:tcPr>
            <w:tcW w:w="188" w:type="pct"/>
            <w:shd w:val="clear" w:color="auto" w:fill="A6A6A6" w:themeFill="background1" w:themeFillShade="A6"/>
            <w:vAlign w:val="center"/>
          </w:tcPr>
          <w:p w14:paraId="4863C8EA"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shd w:val="clear" w:color="auto" w:fill="A6A6A6" w:themeFill="background1" w:themeFillShade="A6"/>
            <w:vAlign w:val="center"/>
          </w:tcPr>
          <w:p w14:paraId="371F9791"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shd w:val="clear" w:color="auto" w:fill="A6A6A6" w:themeFill="background1" w:themeFillShade="A6"/>
            <w:vAlign w:val="center"/>
          </w:tcPr>
          <w:p w14:paraId="5206785B"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uto"/>
            <w:vAlign w:val="center"/>
          </w:tcPr>
          <w:p w14:paraId="5D441D5D"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uto"/>
            <w:vAlign w:val="center"/>
          </w:tcPr>
          <w:p w14:paraId="19275E9E"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6A6A6" w:themeFill="background1" w:themeFillShade="A6"/>
            <w:vAlign w:val="center"/>
          </w:tcPr>
          <w:p w14:paraId="1665811C"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uto"/>
            <w:vAlign w:val="center"/>
          </w:tcPr>
          <w:p w14:paraId="4F16BB01"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uto"/>
            <w:vAlign w:val="center"/>
          </w:tcPr>
          <w:p w14:paraId="3610F92B"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4433BE5D"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101AC42A"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6DE43295"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6675683A"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497BD5" w:rsidRPr="001226B2" w14:paraId="6048F48A"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5DA078DD" w14:textId="56C431A7" w:rsidR="00944D8F" w:rsidRPr="001226B2" w:rsidRDefault="00944D8F" w:rsidP="004A0AEA">
            <w:pPr>
              <w:widowControl w:val="0"/>
              <w:spacing w:before="33" w:after="0"/>
              <w:jc w:val="left"/>
              <w:rPr>
                <w:b/>
                <w:sz w:val="18"/>
                <w:szCs w:val="18"/>
                <w:lang w:val="es-ES"/>
              </w:rPr>
            </w:pPr>
            <w:r w:rsidRPr="001226B2">
              <w:rPr>
                <w:b/>
                <w:sz w:val="18"/>
                <w:szCs w:val="18"/>
                <w:lang w:val="es-ES"/>
              </w:rPr>
              <w:t>2F6 Ot</w:t>
            </w:r>
            <w:r w:rsidR="004A0AEA" w:rsidRPr="001226B2">
              <w:rPr>
                <w:b/>
                <w:sz w:val="18"/>
                <w:szCs w:val="18"/>
                <w:lang w:val="es-ES"/>
              </w:rPr>
              <w:t>ras aplicaciones</w:t>
            </w:r>
          </w:p>
        </w:tc>
        <w:tc>
          <w:tcPr>
            <w:tcW w:w="188" w:type="pct"/>
            <w:vAlign w:val="center"/>
          </w:tcPr>
          <w:p w14:paraId="7049AF71"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7" w:type="pct"/>
            <w:shd w:val="clear" w:color="auto" w:fill="auto"/>
            <w:vAlign w:val="center"/>
          </w:tcPr>
          <w:p w14:paraId="55DC773D"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9" w:type="pct"/>
            <w:shd w:val="clear" w:color="auto" w:fill="auto"/>
            <w:vAlign w:val="center"/>
          </w:tcPr>
          <w:p w14:paraId="05D73C4D"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49" w:type="pct"/>
            <w:shd w:val="clear" w:color="auto" w:fill="auto"/>
            <w:vAlign w:val="center"/>
          </w:tcPr>
          <w:p w14:paraId="2D3100FC"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1" w:type="pct"/>
            <w:shd w:val="clear" w:color="auto" w:fill="auto"/>
            <w:vAlign w:val="center"/>
          </w:tcPr>
          <w:p w14:paraId="4BFF8110"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7" w:type="pct"/>
            <w:shd w:val="clear" w:color="auto" w:fill="A6A6A6" w:themeFill="background1" w:themeFillShade="A6"/>
            <w:vAlign w:val="center"/>
          </w:tcPr>
          <w:p w14:paraId="24072186"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0" w:type="pct"/>
            <w:shd w:val="clear" w:color="auto" w:fill="auto"/>
            <w:vAlign w:val="center"/>
          </w:tcPr>
          <w:p w14:paraId="409DDBEF"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5" w:type="pct"/>
            <w:shd w:val="clear" w:color="auto" w:fill="auto"/>
            <w:vAlign w:val="center"/>
          </w:tcPr>
          <w:p w14:paraId="030B39E4"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2" w:type="pct"/>
            <w:vAlign w:val="center"/>
          </w:tcPr>
          <w:p w14:paraId="60B8A00A"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25E09307"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7" w:type="pct"/>
            <w:vAlign w:val="center"/>
          </w:tcPr>
          <w:p w14:paraId="33753388"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4" w:type="pct"/>
            <w:vAlign w:val="center"/>
          </w:tcPr>
          <w:p w14:paraId="3246C6E4" w14:textId="77777777" w:rsidR="00944D8F" w:rsidRPr="001226B2"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bl>
    <w:p w14:paraId="69DA388F" w14:textId="77777777" w:rsidR="002B3005" w:rsidRPr="001226B2" w:rsidRDefault="002B3005" w:rsidP="002B3005">
      <w:pPr>
        <w:widowControl w:val="0"/>
        <w:spacing w:before="1" w:after="0" w:line="130" w:lineRule="exact"/>
        <w:jc w:val="left"/>
        <w:rPr>
          <w:rFonts w:asciiTheme="minorHAnsi" w:eastAsiaTheme="minorHAnsi" w:hAnsiTheme="minorHAnsi" w:cstheme="minorBidi"/>
          <w:sz w:val="13"/>
          <w:szCs w:val="13"/>
          <w:lang w:val="es-ES"/>
        </w:rPr>
      </w:pPr>
    </w:p>
    <w:p w14:paraId="73B8AB66" w14:textId="77777777" w:rsidR="00944D8F" w:rsidRPr="001226B2" w:rsidRDefault="00944D8F" w:rsidP="002B3005">
      <w:pPr>
        <w:widowControl w:val="0"/>
        <w:spacing w:before="1" w:after="0" w:line="130" w:lineRule="exact"/>
        <w:jc w:val="left"/>
        <w:rPr>
          <w:rFonts w:asciiTheme="minorHAnsi" w:eastAsiaTheme="minorHAnsi" w:hAnsiTheme="minorHAnsi" w:cstheme="minorBidi"/>
          <w:sz w:val="13"/>
          <w:szCs w:val="13"/>
          <w:lang w:val="es-ES"/>
        </w:rPr>
      </w:pPr>
    </w:p>
    <w:p w14:paraId="6E1A419A" w14:textId="2429DF6C" w:rsidR="00944D8F" w:rsidRPr="001226B2" w:rsidRDefault="00944D8F" w:rsidP="002B3005">
      <w:pPr>
        <w:widowControl w:val="0"/>
        <w:spacing w:before="1" w:after="0" w:line="130" w:lineRule="exact"/>
        <w:jc w:val="left"/>
        <w:rPr>
          <w:rFonts w:asciiTheme="minorHAnsi" w:eastAsiaTheme="minorHAnsi" w:hAnsiTheme="minorHAnsi" w:cstheme="minorBidi"/>
          <w:sz w:val="13"/>
          <w:szCs w:val="13"/>
          <w:lang w:val="es-ES"/>
        </w:rPr>
      </w:pPr>
    </w:p>
    <w:p w14:paraId="005399D9" w14:textId="77777777" w:rsidR="00944D8F" w:rsidRPr="001226B2" w:rsidRDefault="00944D8F" w:rsidP="002B3005">
      <w:pPr>
        <w:widowControl w:val="0"/>
        <w:spacing w:before="1" w:after="0" w:line="130" w:lineRule="exact"/>
        <w:jc w:val="left"/>
        <w:rPr>
          <w:rFonts w:asciiTheme="minorHAnsi" w:eastAsiaTheme="minorHAnsi" w:hAnsiTheme="minorHAnsi" w:cstheme="minorBidi"/>
          <w:sz w:val="13"/>
          <w:szCs w:val="13"/>
          <w:lang w:val="es-ES"/>
        </w:rPr>
      </w:pPr>
    </w:p>
    <w:tbl>
      <w:tblPr>
        <w:tblStyle w:val="AEATableStyle"/>
        <w:tblW w:w="4980" w:type="pct"/>
        <w:tblInd w:w="60" w:type="dxa"/>
        <w:tblLook w:val="01E0" w:firstRow="1" w:lastRow="1" w:firstColumn="1" w:lastColumn="1" w:noHBand="0" w:noVBand="0"/>
      </w:tblPr>
      <w:tblGrid>
        <w:gridCol w:w="4839"/>
        <w:gridCol w:w="553"/>
        <w:gridCol w:w="550"/>
        <w:gridCol w:w="556"/>
        <w:gridCol w:w="1024"/>
        <w:gridCol w:w="562"/>
        <w:gridCol w:w="1079"/>
        <w:gridCol w:w="1118"/>
        <w:gridCol w:w="1132"/>
        <w:gridCol w:w="886"/>
        <w:gridCol w:w="570"/>
        <w:gridCol w:w="1196"/>
        <w:gridCol w:w="562"/>
      </w:tblGrid>
      <w:tr w:rsidR="006B43FA" w:rsidRPr="001226B2" w14:paraId="4D707C22" w14:textId="77777777" w:rsidTr="00256F24">
        <w:trPr>
          <w:cnfStyle w:val="100000000000" w:firstRow="1" w:lastRow="0" w:firstColumn="0" w:lastColumn="0" w:oddVBand="0" w:evenVBand="0" w:oddHBand="0" w:evenHBand="0" w:firstRowFirstColumn="0" w:firstRowLastColumn="0" w:lastRowFirstColumn="0" w:lastRowLastColumn="0"/>
          <w:trHeight w:hRule="exact" w:val="516"/>
        </w:trPr>
        <w:tc>
          <w:tcPr>
            <w:cnfStyle w:val="001000000000" w:firstRow="0" w:lastRow="0" w:firstColumn="1" w:lastColumn="0" w:oddVBand="0" w:evenVBand="0" w:oddHBand="0" w:evenHBand="0" w:firstRowFirstColumn="0" w:firstRowLastColumn="0" w:lastRowFirstColumn="0" w:lastRowLastColumn="0"/>
            <w:tcW w:w="5000" w:type="pct"/>
            <w:gridSpan w:val="13"/>
            <w:shd w:val="clear" w:color="auto" w:fill="8DB3E2" w:themeFill="text2" w:themeFillTint="66"/>
          </w:tcPr>
          <w:p w14:paraId="2241D8B3" w14:textId="38CA2550" w:rsidR="006B43FA" w:rsidRPr="001226B2" w:rsidRDefault="004A0AEA" w:rsidP="006B43FA">
            <w:pPr>
              <w:widowControl w:val="0"/>
              <w:spacing w:before="5" w:after="0" w:line="248" w:lineRule="auto"/>
              <w:ind w:right="4532"/>
              <w:jc w:val="left"/>
              <w:rPr>
                <w:rFonts w:eastAsia="Gill Sans MT" w:cs="Arial"/>
                <w:bCs/>
                <w:spacing w:val="-1"/>
                <w:sz w:val="18"/>
                <w:szCs w:val="18"/>
                <w:lang w:val="es-ES"/>
              </w:rPr>
            </w:pPr>
            <w:r w:rsidRPr="001226B2">
              <w:rPr>
                <w:rFonts w:eastAsia="Gill Sans MT" w:cs="Arial"/>
                <w:bCs/>
                <w:spacing w:val="-2"/>
                <w:sz w:val="18"/>
                <w:szCs w:val="18"/>
                <w:lang w:val="es-ES"/>
              </w:rPr>
              <w:lastRenderedPageBreak/>
              <w:t>INFORME SECTORIAL PARA EL SECTOR</w:t>
            </w:r>
            <w:r w:rsidR="00094678" w:rsidRPr="001226B2">
              <w:rPr>
                <w:rFonts w:eastAsia="Gill Sans MT" w:cs="Arial"/>
                <w:bCs/>
                <w:spacing w:val="-3"/>
                <w:sz w:val="18"/>
                <w:szCs w:val="18"/>
                <w:lang w:val="es-ES"/>
              </w:rPr>
              <w:t xml:space="preserve"> </w:t>
            </w:r>
            <w:r w:rsidR="009C459A" w:rsidRPr="001226B2">
              <w:rPr>
                <w:rFonts w:eastAsia="Gill Sans MT" w:cs="Arial"/>
                <w:bCs/>
                <w:spacing w:val="-3"/>
                <w:sz w:val="18"/>
                <w:szCs w:val="18"/>
                <w:lang w:val="es-ES"/>
              </w:rPr>
              <w:t>DE PROCESOS INDUSTRIALES Y USO DE PRODUCTOS</w:t>
            </w:r>
          </w:p>
          <w:p w14:paraId="53230DB7" w14:textId="4C0EC271" w:rsidR="006B43FA" w:rsidRPr="001226B2" w:rsidRDefault="006B43FA" w:rsidP="006B43FA">
            <w:pPr>
              <w:ind w:left="20"/>
              <w:rPr>
                <w:rFonts w:eastAsia="Gill Sans MT" w:cs="Arial"/>
                <w:sz w:val="18"/>
                <w:szCs w:val="18"/>
                <w:lang w:val="es-ES"/>
              </w:rPr>
            </w:pPr>
            <w:r w:rsidRPr="001226B2">
              <w:rPr>
                <w:rFonts w:eastAsia="Gill Sans MT" w:cs="Arial"/>
                <w:bCs/>
                <w:sz w:val="18"/>
                <w:szCs w:val="18"/>
                <w:lang w:val="es-ES"/>
              </w:rPr>
              <w:t>(</w:t>
            </w:r>
            <w:r w:rsidR="004A0AEA" w:rsidRPr="001226B2">
              <w:rPr>
                <w:rFonts w:eastAsia="Gill Sans MT" w:cs="Arial"/>
                <w:bCs/>
                <w:sz w:val="18"/>
                <w:szCs w:val="18"/>
                <w:lang w:val="es-ES"/>
              </w:rPr>
              <w:t xml:space="preserve">Hoja </w:t>
            </w:r>
            <w:r w:rsidRPr="001226B2">
              <w:rPr>
                <w:rFonts w:eastAsia="Gill Sans MT" w:cs="Arial"/>
                <w:bCs/>
                <w:sz w:val="18"/>
                <w:szCs w:val="18"/>
                <w:lang w:val="es-ES"/>
              </w:rPr>
              <w:t xml:space="preserve">4 </w:t>
            </w:r>
            <w:r w:rsidR="004A0AEA" w:rsidRPr="001226B2">
              <w:rPr>
                <w:rFonts w:eastAsia="Gill Sans MT" w:cs="Arial"/>
                <w:bCs/>
                <w:sz w:val="18"/>
                <w:szCs w:val="18"/>
                <w:lang w:val="es-ES"/>
              </w:rPr>
              <w:t>de</w:t>
            </w:r>
            <w:r w:rsidRPr="001226B2">
              <w:rPr>
                <w:rFonts w:eastAsia="Gill Sans MT" w:cs="Arial"/>
                <w:bCs/>
                <w:sz w:val="18"/>
                <w:szCs w:val="18"/>
                <w:lang w:val="es-ES"/>
              </w:rPr>
              <w:t xml:space="preserve"> 4)</w:t>
            </w:r>
          </w:p>
          <w:p w14:paraId="02D200AC" w14:textId="77777777" w:rsidR="006B43FA" w:rsidRPr="001226B2" w:rsidRDefault="006B43FA" w:rsidP="006B43FA">
            <w:pPr>
              <w:widowControl w:val="0"/>
              <w:spacing w:before="5" w:after="0" w:line="248" w:lineRule="auto"/>
              <w:ind w:right="4532"/>
              <w:jc w:val="left"/>
              <w:rPr>
                <w:rFonts w:eastAsia="Gill Sans MT" w:cs="Arial"/>
                <w:sz w:val="18"/>
                <w:szCs w:val="18"/>
                <w:lang w:val="es-ES"/>
              </w:rPr>
            </w:pPr>
          </w:p>
        </w:tc>
      </w:tr>
      <w:tr w:rsidR="004A0AEA" w:rsidRPr="001226B2" w14:paraId="54F84196" w14:textId="77777777" w:rsidTr="00497BD5">
        <w:trPr>
          <w:trHeight w:hRule="exact" w:val="1127"/>
        </w:trPr>
        <w:tc>
          <w:tcPr>
            <w:cnfStyle w:val="001000000000" w:firstRow="0" w:lastRow="0" w:firstColumn="1" w:lastColumn="0" w:oddVBand="0" w:evenVBand="0" w:oddHBand="0" w:evenHBand="0" w:firstRowFirstColumn="0" w:firstRowLastColumn="0" w:lastRowFirstColumn="0" w:lastRowLastColumn="0"/>
            <w:tcW w:w="1654" w:type="pct"/>
          </w:tcPr>
          <w:p w14:paraId="6F57004A" w14:textId="4AEEB9D1" w:rsidR="004A0AEA" w:rsidRPr="001226B2" w:rsidRDefault="004A0AEA" w:rsidP="006B43FA">
            <w:pPr>
              <w:widowControl w:val="0"/>
              <w:spacing w:before="28" w:after="0"/>
              <w:jc w:val="left"/>
              <w:rPr>
                <w:rFonts w:eastAsia="Gill Sans MT" w:cs="Arial"/>
                <w:sz w:val="18"/>
                <w:szCs w:val="18"/>
                <w:lang w:val="es-ES"/>
              </w:rPr>
            </w:pPr>
            <w:r w:rsidRPr="001226B2">
              <w:rPr>
                <w:rFonts w:eastAsia="Gill Sans MT" w:cs="Arial"/>
                <w:b/>
                <w:bCs/>
                <w:sz w:val="18"/>
                <w:szCs w:val="18"/>
                <w:lang w:val="es-ES"/>
              </w:rPr>
              <w:t>CATEGORÍAS DE FUENTES Y SUMIDEROS DE GASES DE EFECTO INVERNADERO</w:t>
            </w:r>
          </w:p>
        </w:tc>
        <w:tc>
          <w:tcPr>
            <w:tcW w:w="189" w:type="pct"/>
            <w:vAlign w:val="center"/>
          </w:tcPr>
          <w:p w14:paraId="77B302DA" w14:textId="414524AF" w:rsidR="004A0AEA" w:rsidRPr="001226B2" w:rsidRDefault="004A0AEA"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pacing w:val="3"/>
                <w:sz w:val="18"/>
                <w:szCs w:val="18"/>
                <w:lang w:val="es-ES"/>
              </w:rPr>
              <w:t>C</w:t>
            </w:r>
            <w:r w:rsidRPr="001226B2">
              <w:rPr>
                <w:rFonts w:eastAsia="Gill Sans MT" w:cs="Arial"/>
                <w:spacing w:val="-1"/>
                <w:sz w:val="18"/>
                <w:szCs w:val="18"/>
                <w:lang w:val="es-ES"/>
              </w:rPr>
              <w:t>O</w:t>
            </w:r>
            <w:r w:rsidRPr="001226B2">
              <w:rPr>
                <w:rFonts w:eastAsia="Gill Sans MT" w:cs="Arial"/>
                <w:position w:val="-3"/>
                <w:sz w:val="18"/>
                <w:szCs w:val="18"/>
                <w:vertAlign w:val="subscript"/>
                <w:lang w:val="es-ES"/>
              </w:rPr>
              <w:t>2</w:t>
            </w:r>
          </w:p>
        </w:tc>
        <w:tc>
          <w:tcPr>
            <w:tcW w:w="188" w:type="pct"/>
            <w:vAlign w:val="center"/>
          </w:tcPr>
          <w:p w14:paraId="29815BA9" w14:textId="09B1FDA9" w:rsidR="004A0AEA" w:rsidRPr="001226B2" w:rsidRDefault="004A0AEA"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pacing w:val="3"/>
                <w:sz w:val="18"/>
                <w:szCs w:val="18"/>
                <w:lang w:val="es-ES"/>
              </w:rPr>
              <w:t>C</w:t>
            </w:r>
            <w:r w:rsidRPr="001226B2">
              <w:rPr>
                <w:rFonts w:eastAsia="Gill Sans MT" w:cs="Arial"/>
                <w:sz w:val="18"/>
                <w:szCs w:val="18"/>
                <w:lang w:val="es-ES"/>
              </w:rPr>
              <w:t>H</w:t>
            </w:r>
            <w:r w:rsidRPr="001226B2">
              <w:rPr>
                <w:rFonts w:eastAsia="Gill Sans MT" w:cs="Arial"/>
                <w:position w:val="-3"/>
                <w:sz w:val="18"/>
                <w:szCs w:val="18"/>
                <w:vertAlign w:val="subscript"/>
                <w:lang w:val="es-ES"/>
              </w:rPr>
              <w:t>4</w:t>
            </w:r>
          </w:p>
        </w:tc>
        <w:tc>
          <w:tcPr>
            <w:tcW w:w="190" w:type="pct"/>
            <w:vAlign w:val="center"/>
          </w:tcPr>
          <w:p w14:paraId="62A61C9D" w14:textId="64BE27BA" w:rsidR="004A0AEA" w:rsidRPr="001226B2" w:rsidRDefault="004A0AEA"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lang w:val="es-ES"/>
              </w:rPr>
            </w:pPr>
            <w:r w:rsidRPr="001226B2">
              <w:rPr>
                <w:rFonts w:eastAsia="Gill Sans MT" w:cs="Arial"/>
                <w:spacing w:val="-1"/>
                <w:sz w:val="18"/>
                <w:szCs w:val="18"/>
                <w:lang w:val="es-ES"/>
              </w:rPr>
              <w:t>N</w:t>
            </w:r>
            <w:r w:rsidRPr="001226B2">
              <w:rPr>
                <w:rFonts w:eastAsia="Gill Sans MT" w:cs="Arial"/>
                <w:spacing w:val="-1"/>
                <w:sz w:val="18"/>
                <w:szCs w:val="18"/>
                <w:vertAlign w:val="subscript"/>
                <w:lang w:val="es-ES"/>
              </w:rPr>
              <w:t>2</w:t>
            </w:r>
            <w:r w:rsidRPr="001226B2">
              <w:rPr>
                <w:rFonts w:eastAsia="Gill Sans MT" w:cs="Arial"/>
                <w:spacing w:val="-1"/>
                <w:sz w:val="18"/>
                <w:szCs w:val="18"/>
                <w:lang w:val="es-ES"/>
              </w:rPr>
              <w:t>O</w:t>
            </w:r>
          </w:p>
        </w:tc>
        <w:tc>
          <w:tcPr>
            <w:tcW w:w="350" w:type="pct"/>
            <w:vAlign w:val="center"/>
          </w:tcPr>
          <w:p w14:paraId="19A4920C" w14:textId="6E06E48F" w:rsidR="004A0AEA" w:rsidRPr="001226B2" w:rsidRDefault="004A0AEA"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lang w:val="es-ES"/>
              </w:rPr>
            </w:pPr>
            <w:r w:rsidRPr="001226B2">
              <w:rPr>
                <w:rFonts w:eastAsia="Gill Sans MT" w:cs="Arial"/>
                <w:spacing w:val="-1"/>
                <w:sz w:val="18"/>
                <w:szCs w:val="18"/>
                <w:lang w:val="es-ES"/>
              </w:rPr>
              <w:t>HFC</w:t>
            </w:r>
            <w:r w:rsidRPr="001226B2" w:rsidDel="004C336E">
              <w:rPr>
                <w:rFonts w:eastAsia="Gill Sans MT" w:cs="Arial"/>
                <w:spacing w:val="-1"/>
                <w:sz w:val="18"/>
                <w:szCs w:val="18"/>
                <w:lang w:val="es-ES"/>
              </w:rPr>
              <w:t xml:space="preserve"> </w:t>
            </w:r>
          </w:p>
        </w:tc>
        <w:tc>
          <w:tcPr>
            <w:tcW w:w="192" w:type="pct"/>
            <w:vAlign w:val="center"/>
          </w:tcPr>
          <w:p w14:paraId="5983961F" w14:textId="23C33C19" w:rsidR="004A0AEA" w:rsidRPr="001226B2" w:rsidRDefault="004A0AEA" w:rsidP="006B43FA">
            <w:pPr>
              <w:widowControl w:val="0"/>
              <w:spacing w:before="24"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pacing w:val="-1"/>
                <w:sz w:val="18"/>
                <w:szCs w:val="18"/>
                <w:lang w:val="es-ES"/>
              </w:rPr>
              <w:t>PFC</w:t>
            </w:r>
            <w:r w:rsidRPr="001226B2" w:rsidDel="004C336E">
              <w:rPr>
                <w:rFonts w:eastAsia="Gill Sans MT" w:cs="Arial"/>
                <w:spacing w:val="3"/>
                <w:sz w:val="18"/>
                <w:szCs w:val="18"/>
                <w:lang w:val="es-ES"/>
              </w:rPr>
              <w:t xml:space="preserve"> </w:t>
            </w:r>
          </w:p>
        </w:tc>
        <w:tc>
          <w:tcPr>
            <w:tcW w:w="369" w:type="pct"/>
            <w:vAlign w:val="center"/>
          </w:tcPr>
          <w:p w14:paraId="28231335" w14:textId="60BCB628" w:rsidR="004A0AEA" w:rsidRPr="001226B2" w:rsidRDefault="004A0AEA" w:rsidP="006B43FA">
            <w:pPr>
              <w:widowControl w:val="0"/>
              <w:spacing w:before="24"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pacing w:val="-1"/>
                <w:sz w:val="18"/>
                <w:szCs w:val="18"/>
                <w:lang w:val="es-ES"/>
              </w:rPr>
              <w:t>SF</w:t>
            </w:r>
            <w:r w:rsidRPr="001226B2">
              <w:rPr>
                <w:rFonts w:eastAsia="Gill Sans MT" w:cs="Arial"/>
                <w:spacing w:val="-1"/>
                <w:sz w:val="18"/>
                <w:szCs w:val="18"/>
                <w:vertAlign w:val="subscript"/>
                <w:lang w:val="es-ES"/>
              </w:rPr>
              <w:t>6</w:t>
            </w:r>
          </w:p>
        </w:tc>
        <w:tc>
          <w:tcPr>
            <w:tcW w:w="382" w:type="pct"/>
            <w:vAlign w:val="center"/>
          </w:tcPr>
          <w:p w14:paraId="26988214" w14:textId="77777777" w:rsidR="004A0AEA" w:rsidRPr="001226B2" w:rsidRDefault="004A0AEA" w:rsidP="00493A55">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lang w:val="es-ES"/>
              </w:rPr>
            </w:pPr>
            <w:r w:rsidRPr="001226B2">
              <w:rPr>
                <w:rFonts w:eastAsia="Gill Sans MT" w:cs="Arial"/>
                <w:spacing w:val="-1"/>
                <w:sz w:val="13"/>
                <w:szCs w:val="13"/>
                <w:lang w:val="es-ES"/>
              </w:rPr>
              <w:t>Otros gases</w:t>
            </w:r>
          </w:p>
          <w:p w14:paraId="43C30937" w14:textId="77777777" w:rsidR="004A0AEA" w:rsidRPr="001226B2" w:rsidRDefault="004A0AEA" w:rsidP="00493A55">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lang w:val="es-ES"/>
              </w:rPr>
            </w:pPr>
            <w:r w:rsidRPr="001226B2">
              <w:rPr>
                <w:rFonts w:eastAsia="Gill Sans MT" w:cs="Arial"/>
                <w:spacing w:val="-1"/>
                <w:sz w:val="13"/>
                <w:szCs w:val="13"/>
                <w:lang w:val="es-ES"/>
              </w:rPr>
              <w:t>halogenados</w:t>
            </w:r>
          </w:p>
          <w:p w14:paraId="2C45558E" w14:textId="77777777" w:rsidR="004A0AEA" w:rsidRPr="001226B2" w:rsidRDefault="004A0AEA" w:rsidP="00493A55">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lang w:val="es-ES"/>
              </w:rPr>
            </w:pPr>
            <w:r w:rsidRPr="001226B2">
              <w:rPr>
                <w:rFonts w:eastAsia="Gill Sans MT" w:cs="Arial"/>
                <w:spacing w:val="-1"/>
                <w:sz w:val="13"/>
                <w:szCs w:val="13"/>
                <w:lang w:val="es-ES"/>
              </w:rPr>
              <w:t>con factores</w:t>
            </w:r>
          </w:p>
          <w:p w14:paraId="7AEFE281" w14:textId="77777777" w:rsidR="004A0AEA" w:rsidRPr="001226B2" w:rsidRDefault="004A0AEA" w:rsidP="00493A55">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lang w:val="es-ES"/>
              </w:rPr>
            </w:pPr>
            <w:r w:rsidRPr="001226B2">
              <w:rPr>
                <w:rFonts w:eastAsia="Gill Sans MT" w:cs="Arial"/>
                <w:spacing w:val="-1"/>
                <w:sz w:val="13"/>
                <w:szCs w:val="13"/>
                <w:lang w:val="es-ES"/>
              </w:rPr>
              <w:t xml:space="preserve"> de conversión</w:t>
            </w:r>
          </w:p>
          <w:p w14:paraId="5E4C0CF2" w14:textId="77777777" w:rsidR="00AE4F45" w:rsidRPr="001226B2" w:rsidRDefault="004A0AEA" w:rsidP="00AE4F45">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lang w:val="es-ES"/>
              </w:rPr>
            </w:pPr>
            <w:r w:rsidRPr="001226B2">
              <w:rPr>
                <w:rFonts w:eastAsia="Gill Sans MT" w:cs="Arial"/>
                <w:spacing w:val="-1"/>
                <w:sz w:val="13"/>
                <w:szCs w:val="13"/>
                <w:lang w:val="es-ES"/>
              </w:rPr>
              <w:t xml:space="preserve">de </w:t>
            </w:r>
            <w:r w:rsidR="00AE4F45" w:rsidRPr="001226B2">
              <w:rPr>
                <w:rFonts w:eastAsia="Gill Sans MT" w:cs="Arial"/>
                <w:spacing w:val="-1"/>
                <w:sz w:val="13"/>
                <w:szCs w:val="13"/>
                <w:lang w:val="es-ES"/>
              </w:rPr>
              <w:t>CO</w:t>
            </w:r>
            <w:r w:rsidR="00AE4F45" w:rsidRPr="001226B2">
              <w:rPr>
                <w:rFonts w:eastAsia="Gill Sans MT" w:cs="Arial"/>
                <w:spacing w:val="-1"/>
                <w:sz w:val="13"/>
                <w:szCs w:val="13"/>
                <w:vertAlign w:val="subscript"/>
                <w:lang w:val="es-ES"/>
              </w:rPr>
              <w:t>2</w:t>
            </w:r>
            <w:r w:rsidR="00AE4F45">
              <w:rPr>
                <w:rFonts w:eastAsia="Gill Sans MT" w:cs="Arial"/>
                <w:spacing w:val="-1"/>
                <w:sz w:val="13"/>
                <w:szCs w:val="13"/>
                <w:vertAlign w:val="subscript"/>
                <w:lang w:val="es-ES"/>
              </w:rPr>
              <w:t xml:space="preserve"> </w:t>
            </w:r>
            <w:r w:rsidR="00AE4F45" w:rsidRPr="001226B2">
              <w:rPr>
                <w:rFonts w:eastAsia="Gill Sans MT" w:cs="Arial"/>
                <w:spacing w:val="-1"/>
                <w:sz w:val="13"/>
                <w:szCs w:val="13"/>
                <w:lang w:val="es-ES"/>
              </w:rPr>
              <w:t>equivalente</w:t>
            </w:r>
          </w:p>
          <w:p w14:paraId="26FA3ADB" w14:textId="27FA3D74" w:rsidR="004A0AEA" w:rsidRPr="001226B2" w:rsidRDefault="004A0AEA"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3"/>
                <w:szCs w:val="13"/>
                <w:lang w:val="es-ES"/>
              </w:rPr>
            </w:pPr>
          </w:p>
        </w:tc>
        <w:tc>
          <w:tcPr>
            <w:tcW w:w="387" w:type="pct"/>
            <w:vAlign w:val="center"/>
          </w:tcPr>
          <w:p w14:paraId="1359E046" w14:textId="77777777" w:rsidR="004A0AEA" w:rsidRPr="001226B2" w:rsidRDefault="004A0AEA" w:rsidP="00493A55">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lang w:val="es-ES"/>
              </w:rPr>
            </w:pPr>
            <w:r w:rsidRPr="001226B2">
              <w:rPr>
                <w:rFonts w:eastAsia="Gill Sans MT" w:cs="Arial"/>
                <w:spacing w:val="-1"/>
                <w:sz w:val="13"/>
                <w:szCs w:val="13"/>
                <w:lang w:val="es-ES"/>
              </w:rPr>
              <w:t>Otros gases</w:t>
            </w:r>
          </w:p>
          <w:p w14:paraId="79FD9FD0" w14:textId="77777777" w:rsidR="004A0AEA" w:rsidRPr="001226B2" w:rsidRDefault="004A0AEA" w:rsidP="00493A55">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lang w:val="es-ES"/>
              </w:rPr>
            </w:pPr>
            <w:r w:rsidRPr="001226B2">
              <w:rPr>
                <w:rFonts w:eastAsia="Gill Sans MT" w:cs="Arial"/>
                <w:spacing w:val="-1"/>
                <w:sz w:val="13"/>
                <w:szCs w:val="13"/>
                <w:lang w:val="es-ES"/>
              </w:rPr>
              <w:t>halogenados</w:t>
            </w:r>
          </w:p>
          <w:p w14:paraId="11E8EC38" w14:textId="77777777" w:rsidR="004A0AEA" w:rsidRPr="001226B2" w:rsidRDefault="004A0AEA" w:rsidP="00493A55">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lang w:val="es-ES"/>
              </w:rPr>
            </w:pPr>
            <w:r w:rsidRPr="001226B2">
              <w:rPr>
                <w:rFonts w:eastAsia="Gill Sans MT" w:cs="Arial"/>
                <w:spacing w:val="-1"/>
                <w:sz w:val="13"/>
                <w:szCs w:val="13"/>
                <w:lang w:val="es-ES"/>
              </w:rPr>
              <w:t>sin factores</w:t>
            </w:r>
          </w:p>
          <w:p w14:paraId="2FBAEB59" w14:textId="77777777" w:rsidR="004A0AEA" w:rsidRPr="001226B2" w:rsidRDefault="004A0AEA" w:rsidP="00493A55">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lang w:val="es-ES"/>
              </w:rPr>
            </w:pPr>
            <w:r w:rsidRPr="001226B2">
              <w:rPr>
                <w:rFonts w:eastAsia="Gill Sans MT" w:cs="Arial"/>
                <w:spacing w:val="-1"/>
                <w:sz w:val="13"/>
                <w:szCs w:val="13"/>
                <w:lang w:val="es-ES"/>
              </w:rPr>
              <w:t>de conversión</w:t>
            </w:r>
          </w:p>
          <w:p w14:paraId="091AD5EC" w14:textId="77777777" w:rsidR="00AE4F45" w:rsidRPr="001226B2" w:rsidRDefault="004A0AEA" w:rsidP="00AE4F45">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lang w:val="es-ES"/>
              </w:rPr>
            </w:pPr>
            <w:r w:rsidRPr="001226B2">
              <w:rPr>
                <w:rFonts w:eastAsia="Gill Sans MT" w:cs="Arial"/>
                <w:spacing w:val="-1"/>
                <w:sz w:val="13"/>
                <w:szCs w:val="13"/>
                <w:lang w:val="es-ES"/>
              </w:rPr>
              <w:t xml:space="preserve">de </w:t>
            </w:r>
            <w:r w:rsidR="00AE4F45" w:rsidRPr="001226B2">
              <w:rPr>
                <w:rFonts w:eastAsia="Gill Sans MT" w:cs="Arial"/>
                <w:spacing w:val="-1"/>
                <w:sz w:val="13"/>
                <w:szCs w:val="13"/>
                <w:lang w:val="es-ES"/>
              </w:rPr>
              <w:t>CO</w:t>
            </w:r>
            <w:r w:rsidR="00AE4F45" w:rsidRPr="001226B2">
              <w:rPr>
                <w:rFonts w:eastAsia="Gill Sans MT" w:cs="Arial"/>
                <w:spacing w:val="-1"/>
                <w:sz w:val="13"/>
                <w:szCs w:val="13"/>
                <w:vertAlign w:val="subscript"/>
                <w:lang w:val="es-ES"/>
              </w:rPr>
              <w:t>2</w:t>
            </w:r>
            <w:r w:rsidR="00AE4F45">
              <w:rPr>
                <w:rFonts w:eastAsia="Gill Sans MT" w:cs="Arial"/>
                <w:spacing w:val="-1"/>
                <w:sz w:val="13"/>
                <w:szCs w:val="13"/>
                <w:vertAlign w:val="subscript"/>
                <w:lang w:val="es-ES"/>
              </w:rPr>
              <w:t xml:space="preserve"> </w:t>
            </w:r>
            <w:r w:rsidR="00AE4F45" w:rsidRPr="001226B2">
              <w:rPr>
                <w:rFonts w:eastAsia="Gill Sans MT" w:cs="Arial"/>
                <w:spacing w:val="-1"/>
                <w:sz w:val="13"/>
                <w:szCs w:val="13"/>
                <w:lang w:val="es-ES"/>
              </w:rPr>
              <w:t>equivalente</w:t>
            </w:r>
          </w:p>
          <w:p w14:paraId="26B1F1FF" w14:textId="113C4670" w:rsidR="004A0AEA" w:rsidRPr="001226B2" w:rsidRDefault="004A0AEA"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lang w:val="es-ES"/>
              </w:rPr>
            </w:pPr>
          </w:p>
        </w:tc>
        <w:tc>
          <w:tcPr>
            <w:tcW w:w="303" w:type="pct"/>
            <w:vAlign w:val="center"/>
          </w:tcPr>
          <w:p w14:paraId="139D8BDF" w14:textId="4CA2FD05" w:rsidR="004A0AEA" w:rsidRPr="001226B2" w:rsidRDefault="004A0AEA"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lang w:val="es-ES"/>
              </w:rPr>
            </w:pPr>
            <w:r w:rsidRPr="001226B2">
              <w:rPr>
                <w:rFonts w:eastAsia="Gill Sans MT" w:cs="Arial"/>
                <w:spacing w:val="-1"/>
                <w:sz w:val="18"/>
                <w:szCs w:val="18"/>
                <w:lang w:val="es-ES"/>
              </w:rPr>
              <w:t>NO</w:t>
            </w:r>
            <w:r w:rsidRPr="001226B2">
              <w:rPr>
                <w:rFonts w:eastAsia="Gill Sans MT" w:cs="Arial"/>
                <w:spacing w:val="-1"/>
                <w:sz w:val="18"/>
                <w:szCs w:val="18"/>
                <w:vertAlign w:val="subscript"/>
                <w:lang w:val="es-ES"/>
              </w:rPr>
              <w:t>x</w:t>
            </w:r>
          </w:p>
        </w:tc>
        <w:tc>
          <w:tcPr>
            <w:tcW w:w="195" w:type="pct"/>
            <w:vAlign w:val="center"/>
          </w:tcPr>
          <w:p w14:paraId="1E0BA163" w14:textId="23D1746C" w:rsidR="004A0AEA" w:rsidRPr="001226B2" w:rsidRDefault="004A0AEA"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lang w:val="es-ES"/>
              </w:rPr>
            </w:pPr>
            <w:r w:rsidRPr="001226B2">
              <w:rPr>
                <w:rFonts w:eastAsia="Gill Sans MT" w:cs="Arial"/>
                <w:spacing w:val="-1"/>
                <w:sz w:val="18"/>
                <w:szCs w:val="18"/>
                <w:lang w:val="es-ES"/>
              </w:rPr>
              <w:t>CO</w:t>
            </w:r>
          </w:p>
        </w:tc>
        <w:tc>
          <w:tcPr>
            <w:tcW w:w="409" w:type="pct"/>
            <w:vAlign w:val="center"/>
          </w:tcPr>
          <w:p w14:paraId="3F3B0F5C" w14:textId="356C1147" w:rsidR="004A0AEA" w:rsidRPr="001226B2" w:rsidRDefault="004A0AEA" w:rsidP="006B43FA">
            <w:pPr>
              <w:widowControl w:val="0"/>
              <w:spacing w:before="5" w:after="0" w:line="252" w:lineRule="exact"/>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lang w:val="es-ES"/>
              </w:rPr>
            </w:pPr>
            <w:r w:rsidRPr="001226B2">
              <w:rPr>
                <w:rFonts w:eastAsia="Gill Sans MT" w:cs="Arial"/>
                <w:spacing w:val="-1"/>
                <w:sz w:val="18"/>
                <w:szCs w:val="18"/>
                <w:lang w:val="es-ES"/>
              </w:rPr>
              <w:t>COVDM</w:t>
            </w:r>
          </w:p>
        </w:tc>
        <w:tc>
          <w:tcPr>
            <w:tcW w:w="192" w:type="pct"/>
            <w:vAlign w:val="center"/>
          </w:tcPr>
          <w:p w14:paraId="57C8FF55" w14:textId="552C825B" w:rsidR="004A0AEA" w:rsidRPr="001226B2" w:rsidRDefault="004A0AEA" w:rsidP="006B43FA">
            <w:pPr>
              <w:widowControl w:val="0"/>
              <w:spacing w:before="5" w:after="0" w:line="252" w:lineRule="exact"/>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lang w:val="es-ES"/>
              </w:rPr>
            </w:pPr>
            <w:r w:rsidRPr="001226B2">
              <w:rPr>
                <w:rFonts w:eastAsia="Gill Sans MT" w:cs="Arial"/>
                <w:spacing w:val="-1"/>
                <w:sz w:val="18"/>
                <w:szCs w:val="18"/>
                <w:lang w:val="es-ES"/>
              </w:rPr>
              <w:t>SO</w:t>
            </w:r>
            <w:r w:rsidRPr="001226B2">
              <w:rPr>
                <w:rFonts w:eastAsia="Gill Sans MT" w:cs="Arial"/>
                <w:spacing w:val="-1"/>
                <w:sz w:val="18"/>
                <w:szCs w:val="18"/>
                <w:vertAlign w:val="subscript"/>
                <w:lang w:val="es-ES"/>
              </w:rPr>
              <w:t>2</w:t>
            </w:r>
          </w:p>
        </w:tc>
      </w:tr>
      <w:tr w:rsidR="006B43FA" w:rsidRPr="001226B2" w14:paraId="3F10FB6F" w14:textId="77777777" w:rsidTr="00497BD5">
        <w:trPr>
          <w:trHeight w:hRule="exact" w:val="310"/>
        </w:trPr>
        <w:tc>
          <w:tcPr>
            <w:cnfStyle w:val="001000000000" w:firstRow="0" w:lastRow="0" w:firstColumn="1" w:lastColumn="0" w:oddVBand="0" w:evenVBand="0" w:oddHBand="0" w:evenHBand="0" w:firstRowFirstColumn="0" w:firstRowLastColumn="0" w:lastRowFirstColumn="0" w:lastRowLastColumn="0"/>
            <w:tcW w:w="1654" w:type="pct"/>
          </w:tcPr>
          <w:p w14:paraId="52F8EBEF" w14:textId="77777777" w:rsidR="006B43FA" w:rsidRPr="001226B2" w:rsidRDefault="006B43FA" w:rsidP="006B43FA">
            <w:pPr>
              <w:widowControl w:val="0"/>
              <w:spacing w:before="28" w:after="0"/>
              <w:jc w:val="left"/>
              <w:rPr>
                <w:b/>
                <w:sz w:val="18"/>
                <w:szCs w:val="18"/>
                <w:lang w:val="es-ES"/>
              </w:rPr>
            </w:pPr>
          </w:p>
        </w:tc>
        <w:tc>
          <w:tcPr>
            <w:tcW w:w="567" w:type="pct"/>
            <w:gridSpan w:val="3"/>
            <w:vAlign w:val="center"/>
          </w:tcPr>
          <w:p w14:paraId="328024DD" w14:textId="77777777" w:rsidR="006B43FA" w:rsidRPr="001226B2" w:rsidRDefault="006B43FA"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r w:rsidRPr="001226B2">
              <w:rPr>
                <w:rFonts w:eastAsiaTheme="minorHAnsi" w:cs="Arial"/>
                <w:sz w:val="18"/>
                <w:szCs w:val="18"/>
                <w:lang w:val="es-ES"/>
              </w:rPr>
              <w:t>(Gg)</w:t>
            </w:r>
          </w:p>
        </w:tc>
        <w:tc>
          <w:tcPr>
            <w:tcW w:w="1293" w:type="pct"/>
            <w:gridSpan w:val="4"/>
            <w:vAlign w:val="center"/>
          </w:tcPr>
          <w:p w14:paraId="7913017B" w14:textId="7AD77E66" w:rsidR="006B43FA" w:rsidRPr="001226B2" w:rsidRDefault="006B43FA" w:rsidP="004A0AE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r w:rsidRPr="001226B2">
              <w:rPr>
                <w:rFonts w:eastAsiaTheme="minorHAnsi" w:cs="Arial"/>
                <w:sz w:val="18"/>
                <w:szCs w:val="18"/>
                <w:lang w:val="es-ES"/>
              </w:rPr>
              <w:t>CO</w:t>
            </w:r>
            <w:r w:rsidRPr="001226B2">
              <w:rPr>
                <w:rFonts w:eastAsiaTheme="minorHAnsi" w:cs="Arial"/>
                <w:sz w:val="18"/>
                <w:szCs w:val="18"/>
                <w:vertAlign w:val="subscript"/>
                <w:lang w:val="es-ES"/>
              </w:rPr>
              <w:t>2</w:t>
            </w:r>
            <w:r w:rsidR="00891B17" w:rsidRPr="001226B2">
              <w:rPr>
                <w:rFonts w:eastAsiaTheme="minorHAnsi" w:cs="Arial"/>
                <w:sz w:val="18"/>
                <w:szCs w:val="18"/>
                <w:lang w:val="es-ES"/>
              </w:rPr>
              <w:t xml:space="preserve"> </w:t>
            </w:r>
            <w:r w:rsidR="00EF2DC6">
              <w:rPr>
                <w:rFonts w:eastAsiaTheme="minorHAnsi" w:cs="Arial"/>
                <w:sz w:val="18"/>
                <w:szCs w:val="18"/>
                <w:lang w:val="es-ES"/>
              </w:rPr>
              <w:t xml:space="preserve">equivalente </w:t>
            </w:r>
            <w:r w:rsidRPr="001226B2">
              <w:rPr>
                <w:rFonts w:eastAsiaTheme="minorHAnsi" w:cs="Arial"/>
                <w:sz w:val="18"/>
                <w:szCs w:val="18"/>
                <w:lang w:val="es-ES"/>
              </w:rPr>
              <w:t>(Gg)</w:t>
            </w:r>
          </w:p>
        </w:tc>
        <w:tc>
          <w:tcPr>
            <w:tcW w:w="387" w:type="pct"/>
            <w:vAlign w:val="center"/>
          </w:tcPr>
          <w:p w14:paraId="692CCBA9" w14:textId="77777777" w:rsidR="006B43FA" w:rsidRPr="001226B2" w:rsidRDefault="006B43FA"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099" w:type="pct"/>
            <w:gridSpan w:val="4"/>
            <w:vAlign w:val="center"/>
          </w:tcPr>
          <w:p w14:paraId="768DF586" w14:textId="77777777" w:rsidR="006B43FA" w:rsidRPr="001226B2" w:rsidRDefault="006B43FA"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r w:rsidRPr="001226B2">
              <w:rPr>
                <w:rFonts w:eastAsiaTheme="minorHAnsi" w:cs="Arial"/>
                <w:sz w:val="18"/>
                <w:szCs w:val="18"/>
                <w:lang w:val="es-ES"/>
              </w:rPr>
              <w:t>(Gg)</w:t>
            </w:r>
          </w:p>
        </w:tc>
      </w:tr>
      <w:tr w:rsidR="00B55B52" w:rsidRPr="00EB3CBC" w14:paraId="66893EA9" w14:textId="77777777" w:rsidTr="00B210AF">
        <w:trPr>
          <w:trHeight w:hRule="exact" w:val="332"/>
        </w:trPr>
        <w:tc>
          <w:tcPr>
            <w:cnfStyle w:val="001000000000" w:firstRow="0" w:lastRow="0" w:firstColumn="1" w:lastColumn="0" w:oddVBand="0" w:evenVBand="0" w:oddHBand="0" w:evenHBand="0" w:firstRowFirstColumn="0" w:firstRowLastColumn="0" w:lastRowFirstColumn="0" w:lastRowLastColumn="0"/>
            <w:tcW w:w="1654" w:type="pct"/>
          </w:tcPr>
          <w:p w14:paraId="098A9E94" w14:textId="4D52AD4E" w:rsidR="005067A1" w:rsidRPr="001226B2" w:rsidRDefault="005067A1" w:rsidP="00493A55">
            <w:pPr>
              <w:widowControl w:val="0"/>
              <w:spacing w:before="33" w:after="0"/>
              <w:jc w:val="left"/>
              <w:rPr>
                <w:b/>
                <w:sz w:val="18"/>
                <w:szCs w:val="18"/>
                <w:lang w:val="es-ES"/>
              </w:rPr>
            </w:pPr>
            <w:r w:rsidRPr="001226B2">
              <w:rPr>
                <w:b/>
                <w:sz w:val="18"/>
                <w:szCs w:val="18"/>
                <w:lang w:val="es-ES"/>
              </w:rPr>
              <w:t xml:space="preserve">2G </w:t>
            </w:r>
            <w:r w:rsidR="00493A55" w:rsidRPr="001226B2">
              <w:rPr>
                <w:b/>
                <w:sz w:val="18"/>
                <w:szCs w:val="18"/>
                <w:lang w:val="es-ES"/>
              </w:rPr>
              <w:t>Manufactura y uso de otros productos</w:t>
            </w:r>
          </w:p>
        </w:tc>
        <w:tc>
          <w:tcPr>
            <w:tcW w:w="189" w:type="pct"/>
            <w:shd w:val="clear" w:color="auto" w:fill="A6A6A6" w:themeFill="background1" w:themeFillShade="A6"/>
            <w:vAlign w:val="center"/>
          </w:tcPr>
          <w:p w14:paraId="25F251A9"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8" w:type="pct"/>
            <w:shd w:val="clear" w:color="auto" w:fill="A6A6A6" w:themeFill="background1" w:themeFillShade="A6"/>
            <w:vAlign w:val="center"/>
          </w:tcPr>
          <w:p w14:paraId="5C337538"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0" w:type="pct"/>
            <w:shd w:val="clear" w:color="auto" w:fill="A6A6A6" w:themeFill="background1" w:themeFillShade="A6"/>
            <w:vAlign w:val="center"/>
          </w:tcPr>
          <w:p w14:paraId="3D24C15B"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50" w:type="pct"/>
            <w:shd w:val="clear" w:color="auto" w:fill="A6A6A6" w:themeFill="background1" w:themeFillShade="A6"/>
            <w:vAlign w:val="center"/>
          </w:tcPr>
          <w:p w14:paraId="461A9BFF"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2" w:type="pct"/>
            <w:shd w:val="clear" w:color="auto" w:fill="auto"/>
            <w:vAlign w:val="center"/>
          </w:tcPr>
          <w:p w14:paraId="05DF5A9C"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9" w:type="pct"/>
            <w:shd w:val="clear" w:color="auto" w:fill="auto"/>
            <w:vAlign w:val="center"/>
          </w:tcPr>
          <w:p w14:paraId="64A3C565"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2" w:type="pct"/>
            <w:shd w:val="clear" w:color="auto" w:fill="auto"/>
            <w:vAlign w:val="center"/>
          </w:tcPr>
          <w:p w14:paraId="79D8B2C4"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7" w:type="pct"/>
            <w:shd w:val="clear" w:color="auto" w:fill="auto"/>
            <w:vAlign w:val="center"/>
          </w:tcPr>
          <w:p w14:paraId="094F0BCF"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3" w:type="pct"/>
            <w:vAlign w:val="center"/>
          </w:tcPr>
          <w:p w14:paraId="3884A864"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5" w:type="pct"/>
            <w:vAlign w:val="center"/>
          </w:tcPr>
          <w:p w14:paraId="543CD3E7"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9" w:type="pct"/>
            <w:vAlign w:val="center"/>
          </w:tcPr>
          <w:p w14:paraId="3C9A1B03"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2" w:type="pct"/>
            <w:vAlign w:val="center"/>
          </w:tcPr>
          <w:p w14:paraId="7F0B109C"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B55B52" w:rsidRPr="001226B2" w14:paraId="572139BE" w14:textId="77777777" w:rsidTr="00B210AF">
        <w:trPr>
          <w:trHeight w:hRule="exact" w:val="302"/>
        </w:trPr>
        <w:tc>
          <w:tcPr>
            <w:cnfStyle w:val="001000000000" w:firstRow="0" w:lastRow="0" w:firstColumn="1" w:lastColumn="0" w:oddVBand="0" w:evenVBand="0" w:oddHBand="0" w:evenHBand="0" w:firstRowFirstColumn="0" w:firstRowLastColumn="0" w:lastRowFirstColumn="0" w:lastRowLastColumn="0"/>
            <w:tcW w:w="1654" w:type="pct"/>
          </w:tcPr>
          <w:p w14:paraId="3A35BB54" w14:textId="77CF65CB" w:rsidR="005067A1" w:rsidRPr="001226B2" w:rsidRDefault="005067A1" w:rsidP="00493A55">
            <w:pPr>
              <w:widowControl w:val="0"/>
              <w:spacing w:before="33" w:after="0"/>
              <w:jc w:val="left"/>
              <w:rPr>
                <w:rFonts w:eastAsia="Gill Sans MT" w:cs="Arial"/>
                <w:b/>
                <w:sz w:val="18"/>
                <w:szCs w:val="18"/>
                <w:lang w:val="es-ES"/>
              </w:rPr>
            </w:pPr>
            <w:r w:rsidRPr="001226B2">
              <w:rPr>
                <w:b/>
                <w:sz w:val="18"/>
                <w:szCs w:val="18"/>
                <w:lang w:val="es-ES"/>
              </w:rPr>
              <w:t xml:space="preserve">2G1 </w:t>
            </w:r>
            <w:r w:rsidR="00493A55" w:rsidRPr="001226B2">
              <w:rPr>
                <w:b/>
                <w:sz w:val="18"/>
                <w:szCs w:val="18"/>
                <w:lang w:val="es-ES"/>
              </w:rPr>
              <w:t>Equipos eléctricos</w:t>
            </w:r>
          </w:p>
        </w:tc>
        <w:tc>
          <w:tcPr>
            <w:tcW w:w="189" w:type="pct"/>
            <w:shd w:val="clear" w:color="auto" w:fill="A6A6A6" w:themeFill="background1" w:themeFillShade="A6"/>
            <w:vAlign w:val="center"/>
          </w:tcPr>
          <w:p w14:paraId="3A604881"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8" w:type="pct"/>
            <w:shd w:val="clear" w:color="auto" w:fill="A6A6A6" w:themeFill="background1" w:themeFillShade="A6"/>
            <w:vAlign w:val="center"/>
          </w:tcPr>
          <w:p w14:paraId="1ACA3F2D"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0" w:type="pct"/>
            <w:shd w:val="clear" w:color="auto" w:fill="A6A6A6" w:themeFill="background1" w:themeFillShade="A6"/>
            <w:vAlign w:val="center"/>
          </w:tcPr>
          <w:p w14:paraId="5BE671AB"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50" w:type="pct"/>
            <w:shd w:val="clear" w:color="auto" w:fill="A6A6A6" w:themeFill="background1" w:themeFillShade="A6"/>
            <w:vAlign w:val="center"/>
          </w:tcPr>
          <w:p w14:paraId="32A3A289"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2" w:type="pct"/>
            <w:shd w:val="clear" w:color="auto" w:fill="auto"/>
            <w:vAlign w:val="center"/>
          </w:tcPr>
          <w:p w14:paraId="4A9F2D72"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9" w:type="pct"/>
            <w:shd w:val="clear" w:color="auto" w:fill="auto"/>
            <w:vAlign w:val="center"/>
          </w:tcPr>
          <w:p w14:paraId="579F59C9"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2" w:type="pct"/>
            <w:shd w:val="clear" w:color="auto" w:fill="auto"/>
            <w:vAlign w:val="center"/>
          </w:tcPr>
          <w:p w14:paraId="17445907"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7" w:type="pct"/>
            <w:shd w:val="clear" w:color="auto" w:fill="auto"/>
            <w:vAlign w:val="center"/>
          </w:tcPr>
          <w:p w14:paraId="34180F53"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3" w:type="pct"/>
            <w:vAlign w:val="center"/>
          </w:tcPr>
          <w:p w14:paraId="1A10BC52"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5" w:type="pct"/>
            <w:vAlign w:val="center"/>
          </w:tcPr>
          <w:p w14:paraId="0F154F1D"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9" w:type="pct"/>
            <w:vAlign w:val="center"/>
          </w:tcPr>
          <w:p w14:paraId="3F88BD4A"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2" w:type="pct"/>
            <w:vAlign w:val="center"/>
          </w:tcPr>
          <w:p w14:paraId="7BD28ABC"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B55B52" w:rsidRPr="00A46B83" w14:paraId="2CA124B9" w14:textId="77777777" w:rsidTr="00B210AF">
        <w:trPr>
          <w:trHeight w:hRule="exact" w:val="302"/>
        </w:trPr>
        <w:tc>
          <w:tcPr>
            <w:cnfStyle w:val="001000000000" w:firstRow="0" w:lastRow="0" w:firstColumn="1" w:lastColumn="0" w:oddVBand="0" w:evenVBand="0" w:oddHBand="0" w:evenHBand="0" w:firstRowFirstColumn="0" w:firstRowLastColumn="0" w:lastRowFirstColumn="0" w:lastRowLastColumn="0"/>
            <w:tcW w:w="1654" w:type="pct"/>
          </w:tcPr>
          <w:p w14:paraId="30B11A25" w14:textId="6A81227E" w:rsidR="005067A1" w:rsidRPr="001226B2" w:rsidRDefault="005067A1" w:rsidP="00493A55">
            <w:pPr>
              <w:widowControl w:val="0"/>
              <w:spacing w:before="33" w:after="0"/>
              <w:jc w:val="left"/>
              <w:rPr>
                <w:rFonts w:eastAsia="Gill Sans MT" w:cs="Arial"/>
                <w:b/>
                <w:sz w:val="18"/>
                <w:szCs w:val="18"/>
                <w:lang w:val="es-ES"/>
              </w:rPr>
            </w:pPr>
            <w:r w:rsidRPr="001226B2">
              <w:rPr>
                <w:sz w:val="18"/>
                <w:szCs w:val="18"/>
                <w:lang w:val="es-ES"/>
              </w:rPr>
              <w:t>2G1a Manufactur</w:t>
            </w:r>
            <w:r w:rsidR="00493A55" w:rsidRPr="001226B2">
              <w:rPr>
                <w:sz w:val="18"/>
                <w:szCs w:val="18"/>
                <w:lang w:val="es-ES"/>
              </w:rPr>
              <w:t>a de equipos eléctricos</w:t>
            </w:r>
          </w:p>
        </w:tc>
        <w:tc>
          <w:tcPr>
            <w:tcW w:w="189" w:type="pct"/>
            <w:shd w:val="clear" w:color="auto" w:fill="A6A6A6" w:themeFill="background1" w:themeFillShade="A6"/>
            <w:vAlign w:val="center"/>
          </w:tcPr>
          <w:p w14:paraId="1544DB68"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8" w:type="pct"/>
            <w:shd w:val="clear" w:color="auto" w:fill="A6A6A6" w:themeFill="background1" w:themeFillShade="A6"/>
            <w:vAlign w:val="center"/>
          </w:tcPr>
          <w:p w14:paraId="0DA1CFB8"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0" w:type="pct"/>
            <w:shd w:val="clear" w:color="auto" w:fill="A6A6A6" w:themeFill="background1" w:themeFillShade="A6"/>
            <w:vAlign w:val="center"/>
          </w:tcPr>
          <w:p w14:paraId="13AA7C65"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50" w:type="pct"/>
            <w:shd w:val="clear" w:color="auto" w:fill="A6A6A6" w:themeFill="background1" w:themeFillShade="A6"/>
            <w:vAlign w:val="center"/>
          </w:tcPr>
          <w:p w14:paraId="0E72EB29"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2" w:type="pct"/>
            <w:shd w:val="clear" w:color="auto" w:fill="auto"/>
            <w:vAlign w:val="center"/>
          </w:tcPr>
          <w:p w14:paraId="69B44DC6"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9" w:type="pct"/>
            <w:shd w:val="clear" w:color="auto" w:fill="auto"/>
            <w:vAlign w:val="center"/>
          </w:tcPr>
          <w:p w14:paraId="45188284"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2" w:type="pct"/>
            <w:shd w:val="clear" w:color="auto" w:fill="auto"/>
            <w:vAlign w:val="center"/>
          </w:tcPr>
          <w:p w14:paraId="5853D6C5"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7" w:type="pct"/>
            <w:shd w:val="clear" w:color="auto" w:fill="auto"/>
            <w:vAlign w:val="center"/>
          </w:tcPr>
          <w:p w14:paraId="23633516"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3" w:type="pct"/>
            <w:vAlign w:val="center"/>
          </w:tcPr>
          <w:p w14:paraId="2FF84796"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5" w:type="pct"/>
            <w:vAlign w:val="center"/>
          </w:tcPr>
          <w:p w14:paraId="62DF20FA"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9" w:type="pct"/>
            <w:vAlign w:val="center"/>
          </w:tcPr>
          <w:p w14:paraId="25010EB5"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2" w:type="pct"/>
            <w:vAlign w:val="center"/>
          </w:tcPr>
          <w:p w14:paraId="349E0135"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B55B52" w:rsidRPr="00A46B83" w14:paraId="1844587A" w14:textId="77777777" w:rsidTr="00B210AF">
        <w:trPr>
          <w:trHeight w:hRule="exact" w:val="302"/>
        </w:trPr>
        <w:tc>
          <w:tcPr>
            <w:cnfStyle w:val="001000000000" w:firstRow="0" w:lastRow="0" w:firstColumn="1" w:lastColumn="0" w:oddVBand="0" w:evenVBand="0" w:oddHBand="0" w:evenHBand="0" w:firstRowFirstColumn="0" w:firstRowLastColumn="0" w:lastRowFirstColumn="0" w:lastRowLastColumn="0"/>
            <w:tcW w:w="1654" w:type="pct"/>
          </w:tcPr>
          <w:p w14:paraId="3D0A9836" w14:textId="77151E73" w:rsidR="005067A1" w:rsidRPr="001226B2" w:rsidRDefault="005067A1" w:rsidP="00493A55">
            <w:pPr>
              <w:widowControl w:val="0"/>
              <w:spacing w:before="33" w:after="0"/>
              <w:jc w:val="left"/>
              <w:rPr>
                <w:rFonts w:eastAsia="Gill Sans MT" w:cs="Arial"/>
                <w:b/>
                <w:sz w:val="18"/>
                <w:szCs w:val="18"/>
                <w:lang w:val="es-ES"/>
              </w:rPr>
            </w:pPr>
            <w:r w:rsidRPr="001226B2">
              <w:rPr>
                <w:sz w:val="18"/>
                <w:szCs w:val="18"/>
                <w:lang w:val="es-ES"/>
              </w:rPr>
              <w:t xml:space="preserve">2G1b </w:t>
            </w:r>
            <w:r w:rsidR="00493A55" w:rsidRPr="001226B2">
              <w:rPr>
                <w:sz w:val="18"/>
                <w:szCs w:val="18"/>
                <w:lang w:val="es-ES"/>
              </w:rPr>
              <w:t>Uso de equipos eléctricos</w:t>
            </w:r>
          </w:p>
        </w:tc>
        <w:tc>
          <w:tcPr>
            <w:tcW w:w="189" w:type="pct"/>
            <w:shd w:val="clear" w:color="auto" w:fill="A6A6A6" w:themeFill="background1" w:themeFillShade="A6"/>
            <w:vAlign w:val="center"/>
          </w:tcPr>
          <w:p w14:paraId="5A7E22A3"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8" w:type="pct"/>
            <w:shd w:val="clear" w:color="auto" w:fill="A6A6A6" w:themeFill="background1" w:themeFillShade="A6"/>
            <w:vAlign w:val="center"/>
          </w:tcPr>
          <w:p w14:paraId="3403AAF2"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0" w:type="pct"/>
            <w:shd w:val="clear" w:color="auto" w:fill="A6A6A6" w:themeFill="background1" w:themeFillShade="A6"/>
            <w:vAlign w:val="center"/>
          </w:tcPr>
          <w:p w14:paraId="0BC1D6B1"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50" w:type="pct"/>
            <w:shd w:val="clear" w:color="auto" w:fill="A6A6A6" w:themeFill="background1" w:themeFillShade="A6"/>
            <w:vAlign w:val="center"/>
          </w:tcPr>
          <w:p w14:paraId="2655F06F"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2" w:type="pct"/>
            <w:shd w:val="clear" w:color="auto" w:fill="auto"/>
            <w:vAlign w:val="center"/>
          </w:tcPr>
          <w:p w14:paraId="49F5ABA3"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9" w:type="pct"/>
            <w:shd w:val="clear" w:color="auto" w:fill="auto"/>
            <w:vAlign w:val="center"/>
          </w:tcPr>
          <w:p w14:paraId="70C679D5"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2" w:type="pct"/>
            <w:shd w:val="clear" w:color="auto" w:fill="auto"/>
            <w:vAlign w:val="center"/>
          </w:tcPr>
          <w:p w14:paraId="093CD69F"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7" w:type="pct"/>
            <w:shd w:val="clear" w:color="auto" w:fill="auto"/>
            <w:vAlign w:val="center"/>
          </w:tcPr>
          <w:p w14:paraId="7E023726"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3" w:type="pct"/>
            <w:vAlign w:val="center"/>
          </w:tcPr>
          <w:p w14:paraId="360A9F25"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5" w:type="pct"/>
            <w:vAlign w:val="center"/>
          </w:tcPr>
          <w:p w14:paraId="50882F79"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9" w:type="pct"/>
            <w:vAlign w:val="center"/>
          </w:tcPr>
          <w:p w14:paraId="1392176A"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2" w:type="pct"/>
            <w:vAlign w:val="center"/>
          </w:tcPr>
          <w:p w14:paraId="66990AE8"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B55B52" w:rsidRPr="00EB3CBC" w14:paraId="04679C4B" w14:textId="77777777" w:rsidTr="00B210AF">
        <w:trPr>
          <w:trHeight w:hRule="exact" w:val="302"/>
        </w:trPr>
        <w:tc>
          <w:tcPr>
            <w:cnfStyle w:val="001000000000" w:firstRow="0" w:lastRow="0" w:firstColumn="1" w:lastColumn="0" w:oddVBand="0" w:evenVBand="0" w:oddHBand="0" w:evenHBand="0" w:firstRowFirstColumn="0" w:firstRowLastColumn="0" w:lastRowFirstColumn="0" w:lastRowLastColumn="0"/>
            <w:tcW w:w="1654" w:type="pct"/>
          </w:tcPr>
          <w:p w14:paraId="1102ECE8" w14:textId="6BEF3D3D" w:rsidR="005067A1" w:rsidRPr="001226B2" w:rsidRDefault="005067A1" w:rsidP="00493A55">
            <w:pPr>
              <w:widowControl w:val="0"/>
              <w:spacing w:before="33" w:after="0"/>
              <w:jc w:val="left"/>
              <w:rPr>
                <w:rFonts w:eastAsia="Gill Sans MT" w:cs="Arial"/>
                <w:b/>
                <w:sz w:val="18"/>
                <w:szCs w:val="18"/>
                <w:lang w:val="es-ES"/>
              </w:rPr>
            </w:pPr>
            <w:r w:rsidRPr="001226B2">
              <w:rPr>
                <w:sz w:val="18"/>
                <w:szCs w:val="18"/>
                <w:lang w:val="es-ES"/>
              </w:rPr>
              <w:t xml:space="preserve">2G1c </w:t>
            </w:r>
            <w:r w:rsidR="00493A55" w:rsidRPr="001226B2">
              <w:rPr>
                <w:sz w:val="18"/>
                <w:szCs w:val="18"/>
                <w:lang w:val="es-ES"/>
              </w:rPr>
              <w:t>Eliminación de equipos eléctricos</w:t>
            </w:r>
          </w:p>
        </w:tc>
        <w:tc>
          <w:tcPr>
            <w:tcW w:w="189" w:type="pct"/>
            <w:shd w:val="clear" w:color="auto" w:fill="A6A6A6" w:themeFill="background1" w:themeFillShade="A6"/>
            <w:vAlign w:val="center"/>
          </w:tcPr>
          <w:p w14:paraId="384736AE"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8" w:type="pct"/>
            <w:shd w:val="clear" w:color="auto" w:fill="A6A6A6" w:themeFill="background1" w:themeFillShade="A6"/>
            <w:vAlign w:val="center"/>
          </w:tcPr>
          <w:p w14:paraId="1F09861B"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0" w:type="pct"/>
            <w:shd w:val="clear" w:color="auto" w:fill="A6A6A6" w:themeFill="background1" w:themeFillShade="A6"/>
            <w:vAlign w:val="center"/>
          </w:tcPr>
          <w:p w14:paraId="4B6A8BEE"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50" w:type="pct"/>
            <w:shd w:val="clear" w:color="auto" w:fill="A6A6A6" w:themeFill="background1" w:themeFillShade="A6"/>
            <w:vAlign w:val="center"/>
          </w:tcPr>
          <w:p w14:paraId="5187064C"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2" w:type="pct"/>
            <w:shd w:val="clear" w:color="auto" w:fill="auto"/>
            <w:vAlign w:val="center"/>
          </w:tcPr>
          <w:p w14:paraId="44096D79"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9" w:type="pct"/>
            <w:shd w:val="clear" w:color="auto" w:fill="auto"/>
            <w:vAlign w:val="center"/>
          </w:tcPr>
          <w:p w14:paraId="38B988F5"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2" w:type="pct"/>
            <w:shd w:val="clear" w:color="auto" w:fill="auto"/>
            <w:vAlign w:val="center"/>
          </w:tcPr>
          <w:p w14:paraId="40C7FC37"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7" w:type="pct"/>
            <w:shd w:val="clear" w:color="auto" w:fill="auto"/>
            <w:vAlign w:val="center"/>
          </w:tcPr>
          <w:p w14:paraId="5323A252"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3" w:type="pct"/>
            <w:vAlign w:val="center"/>
          </w:tcPr>
          <w:p w14:paraId="1917038D"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5" w:type="pct"/>
            <w:vAlign w:val="center"/>
          </w:tcPr>
          <w:p w14:paraId="22EFF0F2"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9" w:type="pct"/>
            <w:vAlign w:val="center"/>
          </w:tcPr>
          <w:p w14:paraId="69FB3AA5"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2" w:type="pct"/>
            <w:vAlign w:val="center"/>
          </w:tcPr>
          <w:p w14:paraId="6605B7C3"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B55B52" w:rsidRPr="00EB3CBC" w14:paraId="2472835E" w14:textId="77777777" w:rsidTr="00B210AF">
        <w:trPr>
          <w:trHeight w:hRule="exact" w:val="302"/>
        </w:trPr>
        <w:tc>
          <w:tcPr>
            <w:cnfStyle w:val="001000000000" w:firstRow="0" w:lastRow="0" w:firstColumn="1" w:lastColumn="0" w:oddVBand="0" w:evenVBand="0" w:oddHBand="0" w:evenHBand="0" w:firstRowFirstColumn="0" w:firstRowLastColumn="0" w:lastRowFirstColumn="0" w:lastRowLastColumn="0"/>
            <w:tcW w:w="1654" w:type="pct"/>
          </w:tcPr>
          <w:p w14:paraId="15E3A4AB" w14:textId="06C1017C" w:rsidR="005067A1" w:rsidRPr="001226B2" w:rsidRDefault="005067A1" w:rsidP="00493A55">
            <w:pPr>
              <w:widowControl w:val="0"/>
              <w:spacing w:before="33" w:after="0"/>
              <w:jc w:val="left"/>
              <w:rPr>
                <w:rFonts w:eastAsia="Gill Sans MT" w:cs="Arial"/>
                <w:b/>
                <w:sz w:val="18"/>
                <w:szCs w:val="18"/>
                <w:lang w:val="es-ES"/>
              </w:rPr>
            </w:pPr>
            <w:r w:rsidRPr="001226B2">
              <w:rPr>
                <w:b/>
                <w:sz w:val="18"/>
                <w:szCs w:val="18"/>
                <w:lang w:val="es-ES"/>
              </w:rPr>
              <w:t>2G2 SF</w:t>
            </w:r>
            <w:r w:rsidRPr="001226B2">
              <w:rPr>
                <w:b/>
                <w:sz w:val="18"/>
                <w:szCs w:val="18"/>
                <w:vertAlign w:val="subscript"/>
                <w:lang w:val="es-ES"/>
              </w:rPr>
              <w:t>6</w:t>
            </w:r>
            <w:r w:rsidRPr="001226B2">
              <w:rPr>
                <w:b/>
                <w:sz w:val="18"/>
                <w:szCs w:val="18"/>
                <w:lang w:val="es-ES"/>
              </w:rPr>
              <w:t xml:space="preserve"> </w:t>
            </w:r>
            <w:r w:rsidR="00493A55" w:rsidRPr="001226B2">
              <w:rPr>
                <w:b/>
                <w:sz w:val="18"/>
                <w:szCs w:val="18"/>
                <w:lang w:val="es-ES"/>
              </w:rPr>
              <w:t>y</w:t>
            </w:r>
            <w:r w:rsidRPr="001226B2">
              <w:rPr>
                <w:b/>
                <w:sz w:val="18"/>
                <w:szCs w:val="18"/>
                <w:lang w:val="es-ES"/>
              </w:rPr>
              <w:t xml:space="preserve"> PFC </w:t>
            </w:r>
            <w:r w:rsidR="00493A55" w:rsidRPr="001226B2">
              <w:rPr>
                <w:b/>
                <w:sz w:val="18"/>
                <w:szCs w:val="18"/>
                <w:lang w:val="es-ES"/>
              </w:rPr>
              <w:t>del uso de otros productos</w:t>
            </w:r>
          </w:p>
        </w:tc>
        <w:tc>
          <w:tcPr>
            <w:tcW w:w="189" w:type="pct"/>
            <w:shd w:val="clear" w:color="auto" w:fill="A6A6A6" w:themeFill="background1" w:themeFillShade="A6"/>
            <w:vAlign w:val="center"/>
          </w:tcPr>
          <w:p w14:paraId="5930E92B"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8" w:type="pct"/>
            <w:shd w:val="clear" w:color="auto" w:fill="A6A6A6" w:themeFill="background1" w:themeFillShade="A6"/>
            <w:vAlign w:val="center"/>
          </w:tcPr>
          <w:p w14:paraId="446E078A"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0" w:type="pct"/>
            <w:shd w:val="clear" w:color="auto" w:fill="A6A6A6" w:themeFill="background1" w:themeFillShade="A6"/>
            <w:vAlign w:val="center"/>
          </w:tcPr>
          <w:p w14:paraId="4C2408B5"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50" w:type="pct"/>
            <w:shd w:val="clear" w:color="auto" w:fill="A6A6A6" w:themeFill="background1" w:themeFillShade="A6"/>
            <w:vAlign w:val="center"/>
          </w:tcPr>
          <w:p w14:paraId="1D6EDDD9"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2" w:type="pct"/>
            <w:shd w:val="clear" w:color="auto" w:fill="auto"/>
            <w:vAlign w:val="center"/>
          </w:tcPr>
          <w:p w14:paraId="41419C5B"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9" w:type="pct"/>
            <w:shd w:val="clear" w:color="auto" w:fill="auto"/>
            <w:vAlign w:val="center"/>
          </w:tcPr>
          <w:p w14:paraId="0D1836B0"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2" w:type="pct"/>
            <w:shd w:val="clear" w:color="auto" w:fill="auto"/>
            <w:vAlign w:val="center"/>
          </w:tcPr>
          <w:p w14:paraId="74F6B96D"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7" w:type="pct"/>
            <w:shd w:val="clear" w:color="auto" w:fill="auto"/>
            <w:vAlign w:val="center"/>
          </w:tcPr>
          <w:p w14:paraId="38349358"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3" w:type="pct"/>
            <w:vAlign w:val="center"/>
          </w:tcPr>
          <w:p w14:paraId="54055D7A"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5" w:type="pct"/>
            <w:vAlign w:val="center"/>
          </w:tcPr>
          <w:p w14:paraId="6CDFE83C"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9" w:type="pct"/>
            <w:vAlign w:val="center"/>
          </w:tcPr>
          <w:p w14:paraId="64DD3A9C"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2" w:type="pct"/>
            <w:vAlign w:val="center"/>
          </w:tcPr>
          <w:p w14:paraId="161E5368"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B55B52" w:rsidRPr="001226B2" w14:paraId="553EB270" w14:textId="77777777" w:rsidTr="00B210AF">
        <w:trPr>
          <w:trHeight w:hRule="exact" w:val="302"/>
        </w:trPr>
        <w:tc>
          <w:tcPr>
            <w:cnfStyle w:val="001000000000" w:firstRow="0" w:lastRow="0" w:firstColumn="1" w:lastColumn="0" w:oddVBand="0" w:evenVBand="0" w:oddHBand="0" w:evenHBand="0" w:firstRowFirstColumn="0" w:firstRowLastColumn="0" w:lastRowFirstColumn="0" w:lastRowLastColumn="0"/>
            <w:tcW w:w="1654" w:type="pct"/>
          </w:tcPr>
          <w:p w14:paraId="582664AB" w14:textId="3562B1D0" w:rsidR="005067A1" w:rsidRPr="001226B2" w:rsidRDefault="005067A1" w:rsidP="00493A55">
            <w:pPr>
              <w:widowControl w:val="0"/>
              <w:spacing w:before="33" w:after="0"/>
              <w:jc w:val="left"/>
              <w:rPr>
                <w:rFonts w:eastAsia="Gill Sans MT" w:cs="Arial"/>
                <w:b/>
                <w:sz w:val="18"/>
                <w:szCs w:val="18"/>
                <w:lang w:val="es-ES"/>
              </w:rPr>
            </w:pPr>
            <w:r w:rsidRPr="001226B2">
              <w:rPr>
                <w:sz w:val="18"/>
                <w:szCs w:val="18"/>
                <w:lang w:val="es-ES"/>
              </w:rPr>
              <w:t xml:space="preserve">2G2a </w:t>
            </w:r>
            <w:r w:rsidR="00493A55" w:rsidRPr="001226B2">
              <w:rPr>
                <w:sz w:val="18"/>
                <w:szCs w:val="18"/>
                <w:lang w:val="es-ES"/>
              </w:rPr>
              <w:t>Aplicaciones militares</w:t>
            </w:r>
          </w:p>
        </w:tc>
        <w:tc>
          <w:tcPr>
            <w:tcW w:w="189" w:type="pct"/>
            <w:shd w:val="clear" w:color="auto" w:fill="A6A6A6" w:themeFill="background1" w:themeFillShade="A6"/>
            <w:vAlign w:val="center"/>
          </w:tcPr>
          <w:p w14:paraId="53F0E4D0"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8" w:type="pct"/>
            <w:shd w:val="clear" w:color="auto" w:fill="A6A6A6" w:themeFill="background1" w:themeFillShade="A6"/>
            <w:vAlign w:val="center"/>
          </w:tcPr>
          <w:p w14:paraId="5B86E098"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0" w:type="pct"/>
            <w:shd w:val="clear" w:color="auto" w:fill="A6A6A6" w:themeFill="background1" w:themeFillShade="A6"/>
            <w:vAlign w:val="center"/>
          </w:tcPr>
          <w:p w14:paraId="606309AC"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50" w:type="pct"/>
            <w:shd w:val="clear" w:color="auto" w:fill="A6A6A6" w:themeFill="background1" w:themeFillShade="A6"/>
            <w:vAlign w:val="center"/>
          </w:tcPr>
          <w:p w14:paraId="5276FF3F"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2" w:type="pct"/>
            <w:shd w:val="clear" w:color="auto" w:fill="auto"/>
            <w:vAlign w:val="center"/>
          </w:tcPr>
          <w:p w14:paraId="3A2B0614"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9" w:type="pct"/>
            <w:shd w:val="clear" w:color="auto" w:fill="auto"/>
            <w:vAlign w:val="center"/>
          </w:tcPr>
          <w:p w14:paraId="1F950037"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2" w:type="pct"/>
            <w:shd w:val="clear" w:color="auto" w:fill="auto"/>
            <w:vAlign w:val="center"/>
          </w:tcPr>
          <w:p w14:paraId="3235F461"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7" w:type="pct"/>
            <w:shd w:val="clear" w:color="auto" w:fill="auto"/>
            <w:vAlign w:val="center"/>
          </w:tcPr>
          <w:p w14:paraId="5AED0221"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3" w:type="pct"/>
            <w:vAlign w:val="center"/>
          </w:tcPr>
          <w:p w14:paraId="5177A479"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5" w:type="pct"/>
            <w:vAlign w:val="center"/>
          </w:tcPr>
          <w:p w14:paraId="75ED92CA"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9" w:type="pct"/>
            <w:vAlign w:val="center"/>
          </w:tcPr>
          <w:p w14:paraId="3625519C"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2" w:type="pct"/>
            <w:vAlign w:val="center"/>
          </w:tcPr>
          <w:p w14:paraId="50B89BD2"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B55B52" w:rsidRPr="001226B2" w14:paraId="210EF56A" w14:textId="77777777" w:rsidTr="00B210AF">
        <w:trPr>
          <w:trHeight w:hRule="exact" w:val="302"/>
        </w:trPr>
        <w:tc>
          <w:tcPr>
            <w:cnfStyle w:val="001000000000" w:firstRow="0" w:lastRow="0" w:firstColumn="1" w:lastColumn="0" w:oddVBand="0" w:evenVBand="0" w:oddHBand="0" w:evenHBand="0" w:firstRowFirstColumn="0" w:firstRowLastColumn="0" w:lastRowFirstColumn="0" w:lastRowLastColumn="0"/>
            <w:tcW w:w="1654" w:type="pct"/>
          </w:tcPr>
          <w:p w14:paraId="615042C9" w14:textId="264C4225" w:rsidR="005067A1" w:rsidRPr="001226B2" w:rsidRDefault="005067A1" w:rsidP="00493A55">
            <w:pPr>
              <w:widowControl w:val="0"/>
              <w:spacing w:before="33" w:after="0"/>
              <w:jc w:val="left"/>
              <w:rPr>
                <w:rFonts w:eastAsia="Gill Sans MT" w:cs="Arial"/>
                <w:b/>
                <w:sz w:val="18"/>
                <w:szCs w:val="18"/>
                <w:lang w:val="es-ES"/>
              </w:rPr>
            </w:pPr>
            <w:r w:rsidRPr="001226B2">
              <w:rPr>
                <w:sz w:val="18"/>
                <w:szCs w:val="18"/>
                <w:lang w:val="es-ES"/>
              </w:rPr>
              <w:t>2G2b Ac</w:t>
            </w:r>
            <w:r w:rsidR="00493A55" w:rsidRPr="001226B2">
              <w:rPr>
                <w:sz w:val="18"/>
                <w:szCs w:val="18"/>
                <w:lang w:val="es-ES"/>
              </w:rPr>
              <w:t>eleradores</w:t>
            </w:r>
          </w:p>
        </w:tc>
        <w:tc>
          <w:tcPr>
            <w:tcW w:w="189" w:type="pct"/>
            <w:shd w:val="clear" w:color="auto" w:fill="A6A6A6" w:themeFill="background1" w:themeFillShade="A6"/>
            <w:vAlign w:val="center"/>
          </w:tcPr>
          <w:p w14:paraId="5F1EF987"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8" w:type="pct"/>
            <w:shd w:val="clear" w:color="auto" w:fill="A6A6A6" w:themeFill="background1" w:themeFillShade="A6"/>
            <w:vAlign w:val="center"/>
          </w:tcPr>
          <w:p w14:paraId="42578815"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0" w:type="pct"/>
            <w:shd w:val="clear" w:color="auto" w:fill="A6A6A6" w:themeFill="background1" w:themeFillShade="A6"/>
            <w:vAlign w:val="center"/>
          </w:tcPr>
          <w:p w14:paraId="330C77E1"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50" w:type="pct"/>
            <w:shd w:val="clear" w:color="auto" w:fill="A6A6A6" w:themeFill="background1" w:themeFillShade="A6"/>
            <w:vAlign w:val="center"/>
          </w:tcPr>
          <w:p w14:paraId="005FBBF3"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2" w:type="pct"/>
            <w:shd w:val="clear" w:color="auto" w:fill="auto"/>
            <w:vAlign w:val="center"/>
          </w:tcPr>
          <w:p w14:paraId="73B9F825"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9" w:type="pct"/>
            <w:shd w:val="clear" w:color="auto" w:fill="auto"/>
            <w:vAlign w:val="center"/>
          </w:tcPr>
          <w:p w14:paraId="40719D5A"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2" w:type="pct"/>
            <w:shd w:val="clear" w:color="auto" w:fill="auto"/>
            <w:vAlign w:val="center"/>
          </w:tcPr>
          <w:p w14:paraId="61AE5BF0"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7" w:type="pct"/>
            <w:shd w:val="clear" w:color="auto" w:fill="auto"/>
            <w:vAlign w:val="center"/>
          </w:tcPr>
          <w:p w14:paraId="7909E2A5"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3" w:type="pct"/>
            <w:vAlign w:val="center"/>
          </w:tcPr>
          <w:p w14:paraId="0B48D9B1"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5" w:type="pct"/>
            <w:vAlign w:val="center"/>
          </w:tcPr>
          <w:p w14:paraId="04D4179F"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9" w:type="pct"/>
            <w:vAlign w:val="center"/>
          </w:tcPr>
          <w:p w14:paraId="579AEAB4"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2" w:type="pct"/>
            <w:vAlign w:val="center"/>
          </w:tcPr>
          <w:p w14:paraId="6D2AE137"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B55B52" w:rsidRPr="001226B2" w14:paraId="6F3B4E6F" w14:textId="77777777" w:rsidTr="00B210AF">
        <w:trPr>
          <w:trHeight w:hRule="exact" w:val="302"/>
        </w:trPr>
        <w:tc>
          <w:tcPr>
            <w:cnfStyle w:val="001000000000" w:firstRow="0" w:lastRow="0" w:firstColumn="1" w:lastColumn="0" w:oddVBand="0" w:evenVBand="0" w:oddHBand="0" w:evenHBand="0" w:firstRowFirstColumn="0" w:firstRowLastColumn="0" w:lastRowFirstColumn="0" w:lastRowLastColumn="0"/>
            <w:tcW w:w="1654" w:type="pct"/>
          </w:tcPr>
          <w:p w14:paraId="55E9B5DA" w14:textId="2940539D" w:rsidR="005067A1" w:rsidRPr="001226B2" w:rsidRDefault="005067A1" w:rsidP="00493A55">
            <w:pPr>
              <w:widowControl w:val="0"/>
              <w:spacing w:before="33" w:after="0"/>
              <w:jc w:val="left"/>
              <w:rPr>
                <w:rFonts w:eastAsia="Gill Sans MT" w:cs="Arial"/>
                <w:b/>
                <w:sz w:val="18"/>
                <w:szCs w:val="18"/>
                <w:lang w:val="es-ES"/>
              </w:rPr>
            </w:pPr>
            <w:r w:rsidRPr="001226B2">
              <w:rPr>
                <w:sz w:val="18"/>
                <w:szCs w:val="18"/>
                <w:lang w:val="es-ES"/>
              </w:rPr>
              <w:t>2G2c Ot</w:t>
            </w:r>
            <w:r w:rsidR="00493A55" w:rsidRPr="001226B2">
              <w:rPr>
                <w:sz w:val="18"/>
                <w:szCs w:val="18"/>
                <w:lang w:val="es-ES"/>
              </w:rPr>
              <w:t>ros</w:t>
            </w:r>
            <w:r w:rsidRPr="001226B2">
              <w:rPr>
                <w:sz w:val="18"/>
                <w:szCs w:val="18"/>
                <w:lang w:val="es-ES"/>
              </w:rPr>
              <w:t xml:space="preserve"> (</w:t>
            </w:r>
            <w:r w:rsidR="00493A55" w:rsidRPr="001226B2">
              <w:rPr>
                <w:sz w:val="18"/>
                <w:szCs w:val="18"/>
                <w:lang w:val="es-ES"/>
              </w:rPr>
              <w:t>especificar</w:t>
            </w:r>
            <w:r w:rsidR="00EA6767" w:rsidRPr="001226B2">
              <w:rPr>
                <w:sz w:val="18"/>
                <w:szCs w:val="18"/>
                <w:lang w:val="es-ES"/>
              </w:rPr>
              <w:t>) (</w:t>
            </w:r>
            <w:r w:rsidRPr="001226B2">
              <w:rPr>
                <w:sz w:val="18"/>
                <w:szCs w:val="18"/>
                <w:lang w:val="es-ES"/>
              </w:rPr>
              <w:t>3)</w:t>
            </w:r>
          </w:p>
        </w:tc>
        <w:tc>
          <w:tcPr>
            <w:tcW w:w="189" w:type="pct"/>
            <w:shd w:val="clear" w:color="auto" w:fill="A6A6A6" w:themeFill="background1" w:themeFillShade="A6"/>
            <w:vAlign w:val="center"/>
          </w:tcPr>
          <w:p w14:paraId="01F25DF1"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8" w:type="pct"/>
            <w:shd w:val="clear" w:color="auto" w:fill="A6A6A6" w:themeFill="background1" w:themeFillShade="A6"/>
            <w:vAlign w:val="center"/>
          </w:tcPr>
          <w:p w14:paraId="4A0A8FB0"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0" w:type="pct"/>
            <w:shd w:val="clear" w:color="auto" w:fill="A6A6A6" w:themeFill="background1" w:themeFillShade="A6"/>
            <w:vAlign w:val="center"/>
          </w:tcPr>
          <w:p w14:paraId="12372211"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50" w:type="pct"/>
            <w:shd w:val="clear" w:color="auto" w:fill="A6A6A6" w:themeFill="background1" w:themeFillShade="A6"/>
            <w:vAlign w:val="center"/>
          </w:tcPr>
          <w:p w14:paraId="6822A976"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2" w:type="pct"/>
            <w:shd w:val="clear" w:color="auto" w:fill="auto"/>
            <w:vAlign w:val="center"/>
          </w:tcPr>
          <w:p w14:paraId="14CBF20E"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9" w:type="pct"/>
            <w:shd w:val="clear" w:color="auto" w:fill="auto"/>
            <w:vAlign w:val="center"/>
          </w:tcPr>
          <w:p w14:paraId="6F11C2EC"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2" w:type="pct"/>
            <w:shd w:val="clear" w:color="auto" w:fill="auto"/>
            <w:vAlign w:val="center"/>
          </w:tcPr>
          <w:p w14:paraId="176FCEA6"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7" w:type="pct"/>
            <w:shd w:val="clear" w:color="auto" w:fill="auto"/>
            <w:vAlign w:val="center"/>
          </w:tcPr>
          <w:p w14:paraId="375773F9"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3" w:type="pct"/>
            <w:vAlign w:val="center"/>
          </w:tcPr>
          <w:p w14:paraId="3108DDBE"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5" w:type="pct"/>
            <w:vAlign w:val="center"/>
          </w:tcPr>
          <w:p w14:paraId="3C2F8409"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9" w:type="pct"/>
            <w:vAlign w:val="center"/>
          </w:tcPr>
          <w:p w14:paraId="05E92816"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2" w:type="pct"/>
            <w:vAlign w:val="center"/>
          </w:tcPr>
          <w:p w14:paraId="5CB38D29"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04AE5" w:rsidRPr="00A46B83" w14:paraId="0D1E6004" w14:textId="77777777" w:rsidTr="00B84D34">
        <w:trPr>
          <w:trHeight w:hRule="exact" w:val="302"/>
        </w:trPr>
        <w:tc>
          <w:tcPr>
            <w:cnfStyle w:val="001000000000" w:firstRow="0" w:lastRow="0" w:firstColumn="1" w:lastColumn="0" w:oddVBand="0" w:evenVBand="0" w:oddHBand="0" w:evenHBand="0" w:firstRowFirstColumn="0" w:firstRowLastColumn="0" w:lastRowFirstColumn="0" w:lastRowLastColumn="0"/>
            <w:tcW w:w="1654" w:type="pct"/>
          </w:tcPr>
          <w:p w14:paraId="513CF1C8" w14:textId="23D476B8" w:rsidR="005067A1" w:rsidRPr="001226B2" w:rsidRDefault="005067A1" w:rsidP="00493A55">
            <w:pPr>
              <w:widowControl w:val="0"/>
              <w:spacing w:before="33" w:after="0"/>
              <w:jc w:val="left"/>
              <w:rPr>
                <w:rFonts w:eastAsia="Gill Sans MT" w:cs="Arial"/>
                <w:b/>
                <w:sz w:val="18"/>
                <w:szCs w:val="18"/>
                <w:lang w:val="es-ES"/>
              </w:rPr>
            </w:pPr>
            <w:r w:rsidRPr="001226B2">
              <w:rPr>
                <w:b/>
                <w:sz w:val="18"/>
                <w:szCs w:val="18"/>
                <w:lang w:val="es-ES"/>
              </w:rPr>
              <w:t>2G3 N</w:t>
            </w:r>
            <w:r w:rsidRPr="001226B2">
              <w:rPr>
                <w:b/>
                <w:sz w:val="18"/>
                <w:szCs w:val="18"/>
                <w:vertAlign w:val="subscript"/>
                <w:lang w:val="es-ES"/>
              </w:rPr>
              <w:t>2</w:t>
            </w:r>
            <w:r w:rsidRPr="001226B2">
              <w:rPr>
                <w:b/>
                <w:sz w:val="18"/>
                <w:szCs w:val="18"/>
                <w:lang w:val="es-ES"/>
              </w:rPr>
              <w:t xml:space="preserve">O </w:t>
            </w:r>
            <w:r w:rsidR="00493A55" w:rsidRPr="001226B2">
              <w:rPr>
                <w:b/>
                <w:sz w:val="18"/>
                <w:szCs w:val="18"/>
                <w:lang w:val="es-ES"/>
              </w:rPr>
              <w:t>del uso de productos</w:t>
            </w:r>
          </w:p>
        </w:tc>
        <w:tc>
          <w:tcPr>
            <w:tcW w:w="189" w:type="pct"/>
            <w:shd w:val="clear" w:color="auto" w:fill="A6A6A6" w:themeFill="background1" w:themeFillShade="A6"/>
            <w:vAlign w:val="center"/>
          </w:tcPr>
          <w:p w14:paraId="2A14706E"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8" w:type="pct"/>
            <w:shd w:val="clear" w:color="auto" w:fill="A6A6A6" w:themeFill="background1" w:themeFillShade="A6"/>
            <w:vAlign w:val="center"/>
          </w:tcPr>
          <w:p w14:paraId="6D29FF94"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0" w:type="pct"/>
            <w:shd w:val="clear" w:color="auto" w:fill="auto"/>
            <w:vAlign w:val="center"/>
          </w:tcPr>
          <w:p w14:paraId="7F3EC5E0"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50" w:type="pct"/>
            <w:shd w:val="clear" w:color="auto" w:fill="A6A6A6" w:themeFill="background1" w:themeFillShade="A6"/>
            <w:vAlign w:val="center"/>
          </w:tcPr>
          <w:p w14:paraId="263A1EFC"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2" w:type="pct"/>
            <w:shd w:val="clear" w:color="auto" w:fill="A6A6A6" w:themeFill="background1" w:themeFillShade="A6"/>
            <w:vAlign w:val="center"/>
          </w:tcPr>
          <w:p w14:paraId="1EC35FB9"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9" w:type="pct"/>
            <w:shd w:val="clear" w:color="auto" w:fill="A6A6A6" w:themeFill="background1" w:themeFillShade="A6"/>
            <w:vAlign w:val="center"/>
          </w:tcPr>
          <w:p w14:paraId="483BFC32"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2" w:type="pct"/>
            <w:shd w:val="clear" w:color="auto" w:fill="A6A6A6" w:themeFill="background1" w:themeFillShade="A6"/>
            <w:vAlign w:val="center"/>
          </w:tcPr>
          <w:p w14:paraId="4046E8A6"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7" w:type="pct"/>
            <w:shd w:val="clear" w:color="auto" w:fill="A6A6A6" w:themeFill="background1" w:themeFillShade="A6"/>
            <w:vAlign w:val="center"/>
          </w:tcPr>
          <w:p w14:paraId="7B580403"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3" w:type="pct"/>
            <w:vAlign w:val="center"/>
          </w:tcPr>
          <w:p w14:paraId="7A9EF3E0"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5" w:type="pct"/>
            <w:vAlign w:val="center"/>
          </w:tcPr>
          <w:p w14:paraId="3EFEE444"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9" w:type="pct"/>
            <w:vAlign w:val="center"/>
          </w:tcPr>
          <w:p w14:paraId="5387E356"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2" w:type="pct"/>
            <w:vAlign w:val="center"/>
          </w:tcPr>
          <w:p w14:paraId="1F2943E5"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04AE5" w:rsidRPr="001226B2" w14:paraId="4DB994C9" w14:textId="77777777" w:rsidTr="00B84D34">
        <w:trPr>
          <w:trHeight w:hRule="exact" w:val="302"/>
        </w:trPr>
        <w:tc>
          <w:tcPr>
            <w:cnfStyle w:val="001000000000" w:firstRow="0" w:lastRow="0" w:firstColumn="1" w:lastColumn="0" w:oddVBand="0" w:evenVBand="0" w:oddHBand="0" w:evenHBand="0" w:firstRowFirstColumn="0" w:firstRowLastColumn="0" w:lastRowFirstColumn="0" w:lastRowLastColumn="0"/>
            <w:tcW w:w="1654" w:type="pct"/>
          </w:tcPr>
          <w:p w14:paraId="6156394A" w14:textId="28DB2BAA" w:rsidR="005067A1" w:rsidRPr="001226B2" w:rsidRDefault="005067A1" w:rsidP="00493A55">
            <w:pPr>
              <w:widowControl w:val="0"/>
              <w:spacing w:before="33" w:after="0"/>
              <w:jc w:val="left"/>
              <w:rPr>
                <w:rFonts w:eastAsia="Gill Sans MT" w:cs="Arial"/>
                <w:b/>
                <w:sz w:val="18"/>
                <w:szCs w:val="18"/>
                <w:lang w:val="es-ES"/>
              </w:rPr>
            </w:pPr>
            <w:r w:rsidRPr="001226B2">
              <w:rPr>
                <w:sz w:val="18"/>
                <w:szCs w:val="18"/>
                <w:lang w:val="es-ES"/>
              </w:rPr>
              <w:t xml:space="preserve">2G3a </w:t>
            </w:r>
            <w:r w:rsidR="00493A55" w:rsidRPr="001226B2">
              <w:rPr>
                <w:sz w:val="18"/>
                <w:szCs w:val="18"/>
                <w:lang w:val="es-ES"/>
              </w:rPr>
              <w:t>Aplicaciones médicas</w:t>
            </w:r>
          </w:p>
        </w:tc>
        <w:tc>
          <w:tcPr>
            <w:tcW w:w="189" w:type="pct"/>
            <w:shd w:val="clear" w:color="auto" w:fill="A6A6A6" w:themeFill="background1" w:themeFillShade="A6"/>
            <w:vAlign w:val="center"/>
          </w:tcPr>
          <w:p w14:paraId="43E0C2CB"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8" w:type="pct"/>
            <w:shd w:val="clear" w:color="auto" w:fill="A6A6A6" w:themeFill="background1" w:themeFillShade="A6"/>
            <w:vAlign w:val="center"/>
          </w:tcPr>
          <w:p w14:paraId="209DC9B4"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0" w:type="pct"/>
            <w:shd w:val="clear" w:color="auto" w:fill="auto"/>
            <w:vAlign w:val="center"/>
          </w:tcPr>
          <w:p w14:paraId="604FBDB4"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50" w:type="pct"/>
            <w:shd w:val="clear" w:color="auto" w:fill="A6A6A6" w:themeFill="background1" w:themeFillShade="A6"/>
            <w:vAlign w:val="center"/>
          </w:tcPr>
          <w:p w14:paraId="6E2D8EE2"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2" w:type="pct"/>
            <w:shd w:val="clear" w:color="auto" w:fill="A6A6A6" w:themeFill="background1" w:themeFillShade="A6"/>
            <w:vAlign w:val="center"/>
          </w:tcPr>
          <w:p w14:paraId="64CF74E7"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9" w:type="pct"/>
            <w:shd w:val="clear" w:color="auto" w:fill="A6A6A6" w:themeFill="background1" w:themeFillShade="A6"/>
            <w:vAlign w:val="center"/>
          </w:tcPr>
          <w:p w14:paraId="05C4A50D"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2" w:type="pct"/>
            <w:shd w:val="clear" w:color="auto" w:fill="A6A6A6" w:themeFill="background1" w:themeFillShade="A6"/>
            <w:vAlign w:val="center"/>
          </w:tcPr>
          <w:p w14:paraId="63FCA31C"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7" w:type="pct"/>
            <w:shd w:val="clear" w:color="auto" w:fill="A6A6A6" w:themeFill="background1" w:themeFillShade="A6"/>
            <w:vAlign w:val="center"/>
          </w:tcPr>
          <w:p w14:paraId="6E0A5CA2"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3" w:type="pct"/>
            <w:vAlign w:val="center"/>
          </w:tcPr>
          <w:p w14:paraId="1E90AF89"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5" w:type="pct"/>
            <w:vAlign w:val="center"/>
          </w:tcPr>
          <w:p w14:paraId="2FAAD7D6"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9" w:type="pct"/>
            <w:vAlign w:val="center"/>
          </w:tcPr>
          <w:p w14:paraId="48270801"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2" w:type="pct"/>
            <w:vAlign w:val="center"/>
          </w:tcPr>
          <w:p w14:paraId="1C6AF159"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04AE5" w:rsidRPr="00EB3CBC" w14:paraId="65849AC4" w14:textId="77777777" w:rsidTr="00504AE5">
        <w:trPr>
          <w:trHeight w:hRule="exact" w:val="528"/>
        </w:trPr>
        <w:tc>
          <w:tcPr>
            <w:cnfStyle w:val="001000000000" w:firstRow="0" w:lastRow="0" w:firstColumn="1" w:lastColumn="0" w:oddVBand="0" w:evenVBand="0" w:oddHBand="0" w:evenHBand="0" w:firstRowFirstColumn="0" w:firstRowLastColumn="0" w:lastRowFirstColumn="0" w:lastRowLastColumn="0"/>
            <w:tcW w:w="1654" w:type="pct"/>
          </w:tcPr>
          <w:p w14:paraId="638DB85C" w14:textId="7B26E2C9" w:rsidR="005067A1" w:rsidRPr="001226B2" w:rsidRDefault="005067A1" w:rsidP="00493A55">
            <w:pPr>
              <w:widowControl w:val="0"/>
              <w:spacing w:before="33" w:after="0"/>
              <w:jc w:val="left"/>
              <w:rPr>
                <w:rFonts w:eastAsia="Gill Sans MT" w:cs="Arial"/>
                <w:b/>
                <w:sz w:val="18"/>
                <w:szCs w:val="18"/>
                <w:lang w:val="es-ES"/>
              </w:rPr>
            </w:pPr>
            <w:r w:rsidRPr="001226B2">
              <w:rPr>
                <w:sz w:val="18"/>
                <w:szCs w:val="18"/>
                <w:lang w:val="es-ES"/>
              </w:rPr>
              <w:t xml:space="preserve">2G3b </w:t>
            </w:r>
            <w:r w:rsidR="00493A55" w:rsidRPr="001226B2">
              <w:rPr>
                <w:sz w:val="18"/>
                <w:szCs w:val="18"/>
                <w:lang w:val="es-ES"/>
              </w:rPr>
              <w:t>Propulsor para productos presurizados y aerosoles</w:t>
            </w:r>
          </w:p>
        </w:tc>
        <w:tc>
          <w:tcPr>
            <w:tcW w:w="189" w:type="pct"/>
            <w:shd w:val="clear" w:color="auto" w:fill="A6A6A6" w:themeFill="background1" w:themeFillShade="A6"/>
            <w:vAlign w:val="center"/>
          </w:tcPr>
          <w:p w14:paraId="4EE69D5A"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8" w:type="pct"/>
            <w:shd w:val="clear" w:color="auto" w:fill="A6A6A6" w:themeFill="background1" w:themeFillShade="A6"/>
            <w:vAlign w:val="center"/>
          </w:tcPr>
          <w:p w14:paraId="002F702C"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0" w:type="pct"/>
            <w:shd w:val="clear" w:color="auto" w:fill="auto"/>
            <w:vAlign w:val="center"/>
          </w:tcPr>
          <w:p w14:paraId="36EEFFBB"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50" w:type="pct"/>
            <w:shd w:val="clear" w:color="auto" w:fill="A6A6A6" w:themeFill="background1" w:themeFillShade="A6"/>
            <w:vAlign w:val="center"/>
          </w:tcPr>
          <w:p w14:paraId="09D5882C"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2" w:type="pct"/>
            <w:shd w:val="clear" w:color="auto" w:fill="A6A6A6" w:themeFill="background1" w:themeFillShade="A6"/>
            <w:vAlign w:val="center"/>
          </w:tcPr>
          <w:p w14:paraId="5FD5BCAD"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9" w:type="pct"/>
            <w:shd w:val="clear" w:color="auto" w:fill="A6A6A6" w:themeFill="background1" w:themeFillShade="A6"/>
            <w:vAlign w:val="center"/>
          </w:tcPr>
          <w:p w14:paraId="25B417A2"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2" w:type="pct"/>
            <w:shd w:val="clear" w:color="auto" w:fill="A6A6A6" w:themeFill="background1" w:themeFillShade="A6"/>
            <w:vAlign w:val="center"/>
          </w:tcPr>
          <w:p w14:paraId="08FB7314"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7" w:type="pct"/>
            <w:shd w:val="clear" w:color="auto" w:fill="A6A6A6" w:themeFill="background1" w:themeFillShade="A6"/>
            <w:vAlign w:val="center"/>
          </w:tcPr>
          <w:p w14:paraId="317A75D9"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3" w:type="pct"/>
            <w:vAlign w:val="center"/>
          </w:tcPr>
          <w:p w14:paraId="4207C66C"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5" w:type="pct"/>
            <w:vAlign w:val="center"/>
          </w:tcPr>
          <w:p w14:paraId="3F53E6BD"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9" w:type="pct"/>
            <w:vAlign w:val="center"/>
          </w:tcPr>
          <w:p w14:paraId="10C7C1C5"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2" w:type="pct"/>
            <w:vAlign w:val="center"/>
          </w:tcPr>
          <w:p w14:paraId="5A6165A0"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04AE5" w:rsidRPr="001226B2" w14:paraId="41E9E1D9" w14:textId="77777777" w:rsidTr="00B84D34">
        <w:trPr>
          <w:trHeight w:hRule="exact" w:val="302"/>
        </w:trPr>
        <w:tc>
          <w:tcPr>
            <w:cnfStyle w:val="001000000000" w:firstRow="0" w:lastRow="0" w:firstColumn="1" w:lastColumn="0" w:oddVBand="0" w:evenVBand="0" w:oddHBand="0" w:evenHBand="0" w:firstRowFirstColumn="0" w:firstRowLastColumn="0" w:lastRowFirstColumn="0" w:lastRowLastColumn="0"/>
            <w:tcW w:w="1654" w:type="pct"/>
          </w:tcPr>
          <w:p w14:paraId="2B3243C5" w14:textId="61A1B525" w:rsidR="005067A1" w:rsidRPr="001226B2" w:rsidRDefault="005067A1" w:rsidP="008B3142">
            <w:pPr>
              <w:widowControl w:val="0"/>
              <w:spacing w:before="33" w:after="0"/>
              <w:jc w:val="left"/>
              <w:rPr>
                <w:rFonts w:eastAsia="Gill Sans MT" w:cs="Arial"/>
                <w:b/>
                <w:sz w:val="18"/>
                <w:szCs w:val="18"/>
                <w:lang w:val="es-ES"/>
              </w:rPr>
            </w:pPr>
            <w:r w:rsidRPr="001226B2">
              <w:rPr>
                <w:sz w:val="18"/>
                <w:szCs w:val="18"/>
                <w:lang w:val="es-ES"/>
              </w:rPr>
              <w:t>2G3c Ot</w:t>
            </w:r>
            <w:r w:rsidR="008B3142" w:rsidRPr="001226B2">
              <w:rPr>
                <w:sz w:val="18"/>
                <w:szCs w:val="18"/>
                <w:lang w:val="es-ES"/>
              </w:rPr>
              <w:t>ros</w:t>
            </w:r>
            <w:r w:rsidRPr="001226B2">
              <w:rPr>
                <w:sz w:val="18"/>
                <w:szCs w:val="18"/>
                <w:lang w:val="es-ES"/>
              </w:rPr>
              <w:t xml:space="preserve"> (</w:t>
            </w:r>
            <w:r w:rsidR="008B3142" w:rsidRPr="001226B2">
              <w:rPr>
                <w:sz w:val="18"/>
                <w:szCs w:val="18"/>
                <w:lang w:val="es-ES"/>
              </w:rPr>
              <w:t>especificar</w:t>
            </w:r>
            <w:r w:rsidRPr="001226B2">
              <w:rPr>
                <w:sz w:val="18"/>
                <w:szCs w:val="18"/>
                <w:lang w:val="es-ES"/>
              </w:rPr>
              <w:t>)</w:t>
            </w:r>
          </w:p>
        </w:tc>
        <w:tc>
          <w:tcPr>
            <w:tcW w:w="189" w:type="pct"/>
            <w:shd w:val="clear" w:color="auto" w:fill="A6A6A6" w:themeFill="background1" w:themeFillShade="A6"/>
            <w:vAlign w:val="center"/>
          </w:tcPr>
          <w:p w14:paraId="425EABFE"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8" w:type="pct"/>
            <w:shd w:val="clear" w:color="auto" w:fill="A6A6A6" w:themeFill="background1" w:themeFillShade="A6"/>
            <w:vAlign w:val="center"/>
          </w:tcPr>
          <w:p w14:paraId="44F8F76E"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0" w:type="pct"/>
            <w:shd w:val="clear" w:color="auto" w:fill="auto"/>
            <w:vAlign w:val="center"/>
          </w:tcPr>
          <w:p w14:paraId="1E390DBB"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50" w:type="pct"/>
            <w:shd w:val="clear" w:color="auto" w:fill="A6A6A6" w:themeFill="background1" w:themeFillShade="A6"/>
            <w:vAlign w:val="center"/>
          </w:tcPr>
          <w:p w14:paraId="0DD07F73"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2" w:type="pct"/>
            <w:shd w:val="clear" w:color="auto" w:fill="A6A6A6" w:themeFill="background1" w:themeFillShade="A6"/>
            <w:vAlign w:val="center"/>
          </w:tcPr>
          <w:p w14:paraId="12B62151"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9" w:type="pct"/>
            <w:shd w:val="clear" w:color="auto" w:fill="A6A6A6" w:themeFill="background1" w:themeFillShade="A6"/>
            <w:vAlign w:val="center"/>
          </w:tcPr>
          <w:p w14:paraId="7028DF4A"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2" w:type="pct"/>
            <w:shd w:val="clear" w:color="auto" w:fill="A6A6A6" w:themeFill="background1" w:themeFillShade="A6"/>
            <w:vAlign w:val="center"/>
          </w:tcPr>
          <w:p w14:paraId="6B0B02EE"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7" w:type="pct"/>
            <w:shd w:val="clear" w:color="auto" w:fill="A6A6A6" w:themeFill="background1" w:themeFillShade="A6"/>
            <w:vAlign w:val="center"/>
          </w:tcPr>
          <w:p w14:paraId="207C57C7"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3" w:type="pct"/>
            <w:vAlign w:val="center"/>
          </w:tcPr>
          <w:p w14:paraId="5D4035BF"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5" w:type="pct"/>
            <w:vAlign w:val="center"/>
          </w:tcPr>
          <w:p w14:paraId="035AD308"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9" w:type="pct"/>
            <w:vAlign w:val="center"/>
          </w:tcPr>
          <w:p w14:paraId="4E5E89EF"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2" w:type="pct"/>
            <w:vAlign w:val="center"/>
          </w:tcPr>
          <w:p w14:paraId="1BDE803A" w14:textId="77777777" w:rsidR="005067A1" w:rsidRPr="001226B2"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497BD5" w:rsidRPr="001226B2" w14:paraId="6A931E37"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54" w:type="pct"/>
          </w:tcPr>
          <w:p w14:paraId="448A2530" w14:textId="4610D3A4" w:rsidR="005067A1" w:rsidRPr="001226B2" w:rsidRDefault="005067A1" w:rsidP="008B3142">
            <w:pPr>
              <w:widowControl w:val="0"/>
              <w:spacing w:before="33" w:after="0"/>
              <w:jc w:val="left"/>
              <w:rPr>
                <w:rFonts w:eastAsia="Gill Sans MT" w:cs="Arial"/>
                <w:b/>
                <w:sz w:val="18"/>
                <w:szCs w:val="18"/>
                <w:lang w:val="es-ES"/>
              </w:rPr>
            </w:pPr>
            <w:r w:rsidRPr="001226B2">
              <w:rPr>
                <w:b/>
                <w:sz w:val="18"/>
                <w:szCs w:val="18"/>
                <w:lang w:val="es-ES"/>
              </w:rPr>
              <w:t>2G4 Ot</w:t>
            </w:r>
            <w:r w:rsidR="008B3142" w:rsidRPr="001226B2">
              <w:rPr>
                <w:b/>
                <w:sz w:val="18"/>
                <w:szCs w:val="18"/>
                <w:lang w:val="es-ES"/>
              </w:rPr>
              <w:t>ros</w:t>
            </w:r>
            <w:r w:rsidRPr="001226B2">
              <w:rPr>
                <w:b/>
                <w:sz w:val="18"/>
                <w:szCs w:val="18"/>
                <w:lang w:val="es-ES"/>
              </w:rPr>
              <w:t xml:space="preserve"> (</w:t>
            </w:r>
            <w:r w:rsidR="008B3142" w:rsidRPr="001226B2">
              <w:rPr>
                <w:b/>
                <w:sz w:val="18"/>
                <w:szCs w:val="18"/>
                <w:lang w:val="es-ES"/>
              </w:rPr>
              <w:t>especificar</w:t>
            </w:r>
            <w:r w:rsidRPr="001226B2">
              <w:rPr>
                <w:b/>
                <w:sz w:val="18"/>
                <w:szCs w:val="18"/>
                <w:lang w:val="es-ES"/>
              </w:rPr>
              <w:t>)</w:t>
            </w:r>
          </w:p>
        </w:tc>
        <w:tc>
          <w:tcPr>
            <w:tcW w:w="189" w:type="pct"/>
            <w:vAlign w:val="center"/>
          </w:tcPr>
          <w:p w14:paraId="02C176BC"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8" w:type="pct"/>
            <w:shd w:val="clear" w:color="auto" w:fill="auto"/>
            <w:vAlign w:val="center"/>
          </w:tcPr>
          <w:p w14:paraId="52F4CB09"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0" w:type="pct"/>
            <w:shd w:val="clear" w:color="auto" w:fill="A6A6A6" w:themeFill="background1" w:themeFillShade="A6"/>
            <w:vAlign w:val="center"/>
          </w:tcPr>
          <w:p w14:paraId="141DEFB7"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50" w:type="pct"/>
            <w:shd w:val="clear" w:color="auto" w:fill="auto"/>
            <w:vAlign w:val="center"/>
          </w:tcPr>
          <w:p w14:paraId="5B8208FC"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2" w:type="pct"/>
            <w:shd w:val="clear" w:color="auto" w:fill="A6A6A6" w:themeFill="background1" w:themeFillShade="A6"/>
            <w:vAlign w:val="center"/>
          </w:tcPr>
          <w:p w14:paraId="269F8CA8"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9" w:type="pct"/>
            <w:shd w:val="clear" w:color="auto" w:fill="A6A6A6" w:themeFill="background1" w:themeFillShade="A6"/>
            <w:vAlign w:val="center"/>
          </w:tcPr>
          <w:p w14:paraId="51E3CC17"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2" w:type="pct"/>
            <w:shd w:val="clear" w:color="auto" w:fill="auto"/>
            <w:vAlign w:val="center"/>
          </w:tcPr>
          <w:p w14:paraId="2B197E00"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7" w:type="pct"/>
            <w:shd w:val="clear" w:color="auto" w:fill="auto"/>
            <w:vAlign w:val="center"/>
          </w:tcPr>
          <w:p w14:paraId="0C039235"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3" w:type="pct"/>
            <w:vAlign w:val="center"/>
          </w:tcPr>
          <w:p w14:paraId="000CA452"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5" w:type="pct"/>
            <w:vAlign w:val="center"/>
          </w:tcPr>
          <w:p w14:paraId="00087F96"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9" w:type="pct"/>
            <w:vAlign w:val="center"/>
          </w:tcPr>
          <w:p w14:paraId="61134DE5"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2" w:type="pct"/>
            <w:vAlign w:val="center"/>
          </w:tcPr>
          <w:p w14:paraId="3CA03EB9"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04AE5" w:rsidRPr="001226B2" w14:paraId="17BBD076"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54" w:type="pct"/>
          </w:tcPr>
          <w:p w14:paraId="28FB0A1C" w14:textId="0E941399" w:rsidR="005067A1" w:rsidRPr="001226B2" w:rsidRDefault="005067A1" w:rsidP="008B3142">
            <w:pPr>
              <w:widowControl w:val="0"/>
              <w:spacing w:before="33" w:after="0"/>
              <w:jc w:val="left"/>
              <w:rPr>
                <w:rFonts w:eastAsia="Gill Sans MT" w:cs="Arial"/>
                <w:b/>
                <w:sz w:val="18"/>
                <w:szCs w:val="18"/>
                <w:lang w:val="es-ES"/>
              </w:rPr>
            </w:pPr>
            <w:r w:rsidRPr="001226B2">
              <w:rPr>
                <w:b/>
                <w:sz w:val="18"/>
                <w:szCs w:val="18"/>
                <w:lang w:val="es-ES"/>
              </w:rPr>
              <w:t>2H Ot</w:t>
            </w:r>
            <w:r w:rsidR="008B3142" w:rsidRPr="001226B2">
              <w:rPr>
                <w:b/>
                <w:sz w:val="18"/>
                <w:szCs w:val="18"/>
                <w:lang w:val="es-ES"/>
              </w:rPr>
              <w:t>ros</w:t>
            </w:r>
          </w:p>
        </w:tc>
        <w:tc>
          <w:tcPr>
            <w:tcW w:w="189" w:type="pct"/>
            <w:vAlign w:val="center"/>
          </w:tcPr>
          <w:p w14:paraId="41BF9DC0"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8" w:type="pct"/>
            <w:shd w:val="clear" w:color="auto" w:fill="auto"/>
            <w:vAlign w:val="center"/>
          </w:tcPr>
          <w:p w14:paraId="6F13B6D3"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0" w:type="pct"/>
            <w:shd w:val="clear" w:color="auto" w:fill="auto"/>
            <w:vAlign w:val="center"/>
          </w:tcPr>
          <w:p w14:paraId="6259A1F4"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50" w:type="pct"/>
            <w:shd w:val="clear" w:color="auto" w:fill="A6A6A6" w:themeFill="background1" w:themeFillShade="A6"/>
            <w:vAlign w:val="center"/>
          </w:tcPr>
          <w:p w14:paraId="23A6FDA9"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2" w:type="pct"/>
            <w:shd w:val="clear" w:color="auto" w:fill="A6A6A6" w:themeFill="background1" w:themeFillShade="A6"/>
            <w:vAlign w:val="center"/>
          </w:tcPr>
          <w:p w14:paraId="585E0513"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9" w:type="pct"/>
            <w:shd w:val="clear" w:color="auto" w:fill="A6A6A6" w:themeFill="background1" w:themeFillShade="A6"/>
            <w:vAlign w:val="center"/>
          </w:tcPr>
          <w:p w14:paraId="29F58B16"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2" w:type="pct"/>
            <w:shd w:val="clear" w:color="auto" w:fill="A6A6A6" w:themeFill="background1" w:themeFillShade="A6"/>
            <w:vAlign w:val="center"/>
          </w:tcPr>
          <w:p w14:paraId="4BE59505"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7" w:type="pct"/>
            <w:shd w:val="clear" w:color="auto" w:fill="A6A6A6" w:themeFill="background1" w:themeFillShade="A6"/>
            <w:vAlign w:val="center"/>
          </w:tcPr>
          <w:p w14:paraId="4192CC57"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3" w:type="pct"/>
            <w:vAlign w:val="center"/>
          </w:tcPr>
          <w:p w14:paraId="37B5F22F"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5" w:type="pct"/>
            <w:vAlign w:val="center"/>
          </w:tcPr>
          <w:p w14:paraId="5A18C0FA"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9" w:type="pct"/>
            <w:vAlign w:val="center"/>
          </w:tcPr>
          <w:p w14:paraId="02B010BD"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2" w:type="pct"/>
            <w:vAlign w:val="center"/>
          </w:tcPr>
          <w:p w14:paraId="377ED4F0"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04AE5" w:rsidRPr="00EB3CBC" w14:paraId="4914EBC4"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54" w:type="pct"/>
          </w:tcPr>
          <w:p w14:paraId="1B38FE1C" w14:textId="61C07FF7" w:rsidR="005067A1" w:rsidRPr="001226B2" w:rsidRDefault="005067A1" w:rsidP="008B3142">
            <w:pPr>
              <w:widowControl w:val="0"/>
              <w:spacing w:before="33" w:after="0"/>
              <w:jc w:val="left"/>
              <w:rPr>
                <w:rFonts w:eastAsia="Gill Sans MT" w:cs="Arial"/>
                <w:b/>
                <w:sz w:val="18"/>
                <w:szCs w:val="18"/>
                <w:lang w:val="es-ES"/>
              </w:rPr>
            </w:pPr>
            <w:r w:rsidRPr="001226B2">
              <w:rPr>
                <w:b/>
                <w:sz w:val="18"/>
                <w:szCs w:val="18"/>
                <w:lang w:val="es-ES"/>
              </w:rPr>
              <w:t xml:space="preserve">2H1 </w:t>
            </w:r>
            <w:r w:rsidR="008B3142" w:rsidRPr="001226B2">
              <w:rPr>
                <w:b/>
                <w:sz w:val="18"/>
                <w:szCs w:val="18"/>
                <w:lang w:val="es-ES"/>
              </w:rPr>
              <w:t>Industria de la pulpa y del papel</w:t>
            </w:r>
          </w:p>
        </w:tc>
        <w:tc>
          <w:tcPr>
            <w:tcW w:w="189" w:type="pct"/>
            <w:vAlign w:val="center"/>
          </w:tcPr>
          <w:p w14:paraId="74793755"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8" w:type="pct"/>
            <w:shd w:val="clear" w:color="auto" w:fill="auto"/>
            <w:vAlign w:val="center"/>
          </w:tcPr>
          <w:p w14:paraId="694CBCCD"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0" w:type="pct"/>
            <w:shd w:val="clear" w:color="auto" w:fill="A6A6A6" w:themeFill="background1" w:themeFillShade="A6"/>
            <w:vAlign w:val="center"/>
          </w:tcPr>
          <w:p w14:paraId="3FF3E74E"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50" w:type="pct"/>
            <w:shd w:val="clear" w:color="auto" w:fill="A6A6A6" w:themeFill="background1" w:themeFillShade="A6"/>
            <w:vAlign w:val="center"/>
          </w:tcPr>
          <w:p w14:paraId="0AFD6538"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2" w:type="pct"/>
            <w:shd w:val="clear" w:color="auto" w:fill="A6A6A6" w:themeFill="background1" w:themeFillShade="A6"/>
            <w:vAlign w:val="center"/>
          </w:tcPr>
          <w:p w14:paraId="3620CC91"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9" w:type="pct"/>
            <w:shd w:val="clear" w:color="auto" w:fill="A6A6A6" w:themeFill="background1" w:themeFillShade="A6"/>
            <w:vAlign w:val="center"/>
          </w:tcPr>
          <w:p w14:paraId="2354AB7F"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2" w:type="pct"/>
            <w:shd w:val="clear" w:color="auto" w:fill="A6A6A6" w:themeFill="background1" w:themeFillShade="A6"/>
            <w:vAlign w:val="center"/>
          </w:tcPr>
          <w:p w14:paraId="0243F24B"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7" w:type="pct"/>
            <w:shd w:val="clear" w:color="auto" w:fill="A6A6A6" w:themeFill="background1" w:themeFillShade="A6"/>
            <w:vAlign w:val="center"/>
          </w:tcPr>
          <w:p w14:paraId="03B2E1D8"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3" w:type="pct"/>
            <w:vAlign w:val="center"/>
          </w:tcPr>
          <w:p w14:paraId="008ED099"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5" w:type="pct"/>
            <w:vAlign w:val="center"/>
          </w:tcPr>
          <w:p w14:paraId="01E53FBD"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9" w:type="pct"/>
            <w:vAlign w:val="center"/>
          </w:tcPr>
          <w:p w14:paraId="52CAE8CA"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2" w:type="pct"/>
            <w:vAlign w:val="center"/>
          </w:tcPr>
          <w:p w14:paraId="4D51757C"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04AE5" w:rsidRPr="00EB3CBC" w14:paraId="106AC6D5"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54" w:type="pct"/>
          </w:tcPr>
          <w:p w14:paraId="42A59040" w14:textId="02EEC777" w:rsidR="005067A1" w:rsidRPr="001226B2" w:rsidRDefault="005067A1" w:rsidP="008B3142">
            <w:pPr>
              <w:widowControl w:val="0"/>
              <w:spacing w:before="33" w:after="0"/>
              <w:jc w:val="left"/>
              <w:rPr>
                <w:rFonts w:eastAsia="Gill Sans MT" w:cs="Arial"/>
                <w:b/>
                <w:sz w:val="18"/>
                <w:szCs w:val="18"/>
                <w:lang w:val="es-ES"/>
              </w:rPr>
            </w:pPr>
            <w:r w:rsidRPr="001226B2">
              <w:rPr>
                <w:b/>
                <w:sz w:val="18"/>
                <w:szCs w:val="18"/>
                <w:lang w:val="es-ES"/>
              </w:rPr>
              <w:t xml:space="preserve">2H2 </w:t>
            </w:r>
            <w:r w:rsidR="008B3142" w:rsidRPr="001226B2">
              <w:rPr>
                <w:b/>
                <w:sz w:val="18"/>
                <w:szCs w:val="18"/>
                <w:lang w:val="es-ES"/>
              </w:rPr>
              <w:t>Industria de la alimentación y la bebida</w:t>
            </w:r>
          </w:p>
        </w:tc>
        <w:tc>
          <w:tcPr>
            <w:tcW w:w="189" w:type="pct"/>
            <w:vAlign w:val="center"/>
          </w:tcPr>
          <w:p w14:paraId="649BBD1E"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8" w:type="pct"/>
            <w:shd w:val="clear" w:color="auto" w:fill="auto"/>
            <w:vAlign w:val="center"/>
          </w:tcPr>
          <w:p w14:paraId="45B307E2"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0" w:type="pct"/>
            <w:shd w:val="clear" w:color="auto" w:fill="A6A6A6" w:themeFill="background1" w:themeFillShade="A6"/>
            <w:vAlign w:val="center"/>
          </w:tcPr>
          <w:p w14:paraId="004236BB"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50" w:type="pct"/>
            <w:shd w:val="clear" w:color="auto" w:fill="A6A6A6" w:themeFill="background1" w:themeFillShade="A6"/>
            <w:vAlign w:val="center"/>
          </w:tcPr>
          <w:p w14:paraId="073A5E4E"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2" w:type="pct"/>
            <w:shd w:val="clear" w:color="auto" w:fill="A6A6A6" w:themeFill="background1" w:themeFillShade="A6"/>
            <w:vAlign w:val="center"/>
          </w:tcPr>
          <w:p w14:paraId="65409CEB"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9" w:type="pct"/>
            <w:shd w:val="clear" w:color="auto" w:fill="A6A6A6" w:themeFill="background1" w:themeFillShade="A6"/>
            <w:vAlign w:val="center"/>
          </w:tcPr>
          <w:p w14:paraId="7AD0CFA1"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2" w:type="pct"/>
            <w:shd w:val="clear" w:color="auto" w:fill="A6A6A6" w:themeFill="background1" w:themeFillShade="A6"/>
            <w:vAlign w:val="center"/>
          </w:tcPr>
          <w:p w14:paraId="37BA5677"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7" w:type="pct"/>
            <w:shd w:val="clear" w:color="auto" w:fill="A6A6A6" w:themeFill="background1" w:themeFillShade="A6"/>
            <w:vAlign w:val="center"/>
          </w:tcPr>
          <w:p w14:paraId="0293DA31"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3" w:type="pct"/>
            <w:vAlign w:val="center"/>
          </w:tcPr>
          <w:p w14:paraId="7D263DCC"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5" w:type="pct"/>
            <w:vAlign w:val="center"/>
          </w:tcPr>
          <w:p w14:paraId="3F1DBD90"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9" w:type="pct"/>
            <w:vAlign w:val="center"/>
          </w:tcPr>
          <w:p w14:paraId="72FE10DB"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2" w:type="pct"/>
            <w:vAlign w:val="center"/>
          </w:tcPr>
          <w:p w14:paraId="17D98FB5"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04AE5" w:rsidRPr="001226B2" w14:paraId="5F961F35"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54" w:type="pct"/>
          </w:tcPr>
          <w:p w14:paraId="6B5A9612" w14:textId="0AC69019" w:rsidR="005067A1" w:rsidRPr="001226B2" w:rsidRDefault="005067A1" w:rsidP="008B3142">
            <w:pPr>
              <w:widowControl w:val="0"/>
              <w:spacing w:before="33" w:after="0"/>
              <w:jc w:val="left"/>
              <w:rPr>
                <w:rFonts w:eastAsia="Gill Sans MT" w:cs="Arial"/>
                <w:b/>
                <w:sz w:val="18"/>
                <w:szCs w:val="18"/>
                <w:lang w:val="es-ES"/>
              </w:rPr>
            </w:pPr>
            <w:r w:rsidRPr="001226B2">
              <w:rPr>
                <w:b/>
                <w:sz w:val="18"/>
                <w:szCs w:val="18"/>
                <w:lang w:val="es-ES"/>
              </w:rPr>
              <w:t>2H3 Ot</w:t>
            </w:r>
            <w:r w:rsidR="008B3142" w:rsidRPr="001226B2">
              <w:rPr>
                <w:b/>
                <w:sz w:val="18"/>
                <w:szCs w:val="18"/>
                <w:lang w:val="es-ES"/>
              </w:rPr>
              <w:t>ros</w:t>
            </w:r>
            <w:r w:rsidRPr="001226B2">
              <w:rPr>
                <w:b/>
                <w:sz w:val="18"/>
                <w:szCs w:val="18"/>
                <w:lang w:val="es-ES"/>
              </w:rPr>
              <w:t xml:space="preserve"> (</w:t>
            </w:r>
            <w:r w:rsidR="008B3142" w:rsidRPr="001226B2">
              <w:rPr>
                <w:b/>
                <w:sz w:val="18"/>
                <w:szCs w:val="18"/>
                <w:lang w:val="es-ES"/>
              </w:rPr>
              <w:t>especificar</w:t>
            </w:r>
            <w:r w:rsidRPr="001226B2">
              <w:rPr>
                <w:b/>
                <w:sz w:val="18"/>
                <w:szCs w:val="18"/>
                <w:lang w:val="es-ES"/>
              </w:rPr>
              <w:t>)</w:t>
            </w:r>
          </w:p>
        </w:tc>
        <w:tc>
          <w:tcPr>
            <w:tcW w:w="189" w:type="pct"/>
            <w:tcBorders>
              <w:bottom w:val="single" w:sz="6" w:space="0" w:color="auto"/>
            </w:tcBorders>
            <w:vAlign w:val="center"/>
          </w:tcPr>
          <w:p w14:paraId="0D3C0F54"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88" w:type="pct"/>
            <w:tcBorders>
              <w:bottom w:val="single" w:sz="6" w:space="0" w:color="auto"/>
            </w:tcBorders>
            <w:shd w:val="clear" w:color="auto" w:fill="auto"/>
            <w:vAlign w:val="center"/>
          </w:tcPr>
          <w:p w14:paraId="5424B473"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0" w:type="pct"/>
            <w:tcBorders>
              <w:bottom w:val="single" w:sz="6" w:space="0" w:color="auto"/>
            </w:tcBorders>
            <w:shd w:val="clear" w:color="auto" w:fill="auto"/>
            <w:vAlign w:val="center"/>
          </w:tcPr>
          <w:p w14:paraId="1F2B7CB1"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50" w:type="pct"/>
            <w:tcBorders>
              <w:bottom w:val="single" w:sz="6" w:space="0" w:color="auto"/>
            </w:tcBorders>
            <w:shd w:val="clear" w:color="auto" w:fill="A6A6A6" w:themeFill="background1" w:themeFillShade="A6"/>
            <w:vAlign w:val="center"/>
          </w:tcPr>
          <w:p w14:paraId="625B4EC4"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2" w:type="pct"/>
            <w:tcBorders>
              <w:bottom w:val="single" w:sz="6" w:space="0" w:color="auto"/>
            </w:tcBorders>
            <w:shd w:val="clear" w:color="auto" w:fill="A6A6A6" w:themeFill="background1" w:themeFillShade="A6"/>
            <w:vAlign w:val="center"/>
          </w:tcPr>
          <w:p w14:paraId="63E9A572"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69" w:type="pct"/>
            <w:tcBorders>
              <w:bottom w:val="single" w:sz="6" w:space="0" w:color="auto"/>
            </w:tcBorders>
            <w:shd w:val="clear" w:color="auto" w:fill="A6A6A6" w:themeFill="background1" w:themeFillShade="A6"/>
            <w:vAlign w:val="center"/>
          </w:tcPr>
          <w:p w14:paraId="157CE401"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2" w:type="pct"/>
            <w:tcBorders>
              <w:bottom w:val="single" w:sz="6" w:space="0" w:color="auto"/>
            </w:tcBorders>
            <w:shd w:val="clear" w:color="auto" w:fill="A6A6A6" w:themeFill="background1" w:themeFillShade="A6"/>
            <w:vAlign w:val="center"/>
          </w:tcPr>
          <w:p w14:paraId="7343A8D1"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87" w:type="pct"/>
            <w:tcBorders>
              <w:bottom w:val="single" w:sz="6" w:space="0" w:color="auto"/>
            </w:tcBorders>
            <w:shd w:val="clear" w:color="auto" w:fill="A6A6A6" w:themeFill="background1" w:themeFillShade="A6"/>
            <w:vAlign w:val="center"/>
          </w:tcPr>
          <w:p w14:paraId="05B04B72"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303" w:type="pct"/>
            <w:tcBorders>
              <w:bottom w:val="single" w:sz="6" w:space="0" w:color="auto"/>
            </w:tcBorders>
            <w:vAlign w:val="center"/>
          </w:tcPr>
          <w:p w14:paraId="574B0F15"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5" w:type="pct"/>
            <w:tcBorders>
              <w:bottom w:val="single" w:sz="6" w:space="0" w:color="auto"/>
            </w:tcBorders>
            <w:vAlign w:val="center"/>
          </w:tcPr>
          <w:p w14:paraId="758E7B15"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409" w:type="pct"/>
            <w:tcBorders>
              <w:bottom w:val="single" w:sz="6" w:space="0" w:color="auto"/>
            </w:tcBorders>
            <w:vAlign w:val="center"/>
          </w:tcPr>
          <w:p w14:paraId="7614C864"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92" w:type="pct"/>
            <w:tcBorders>
              <w:bottom w:val="single" w:sz="6" w:space="0" w:color="auto"/>
            </w:tcBorders>
            <w:vAlign w:val="center"/>
          </w:tcPr>
          <w:p w14:paraId="16589699" w14:textId="77777777" w:rsidR="005067A1" w:rsidRPr="001226B2"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9B4532" w:rsidRPr="00EB3CBC" w14:paraId="50552F4C" w14:textId="77777777" w:rsidTr="00504AE5">
        <w:trPr>
          <w:trHeight w:hRule="exact" w:val="448"/>
        </w:trPr>
        <w:tc>
          <w:tcPr>
            <w:cnfStyle w:val="001000000000" w:firstRow="0" w:lastRow="0" w:firstColumn="1" w:lastColumn="0" w:oddVBand="0" w:evenVBand="0" w:oddHBand="0" w:evenHBand="0" w:firstRowFirstColumn="0" w:firstRowLastColumn="0" w:lastRowFirstColumn="0" w:lastRowLastColumn="0"/>
            <w:tcW w:w="5000" w:type="pct"/>
            <w:gridSpan w:val="13"/>
            <w:shd w:val="clear" w:color="auto" w:fill="auto"/>
          </w:tcPr>
          <w:p w14:paraId="0B5ED670" w14:textId="62BDCBAC" w:rsidR="009B4532" w:rsidRPr="001226B2" w:rsidRDefault="00083EBC" w:rsidP="00504AE5">
            <w:pPr>
              <w:jc w:val="left"/>
              <w:rPr>
                <w:rFonts w:eastAsiaTheme="minorHAnsi" w:cs="Arial"/>
                <w:sz w:val="18"/>
                <w:szCs w:val="18"/>
                <w:lang w:val="es-ES"/>
              </w:rPr>
            </w:pPr>
            <w:r w:rsidRPr="001226B2">
              <w:rPr>
                <w:rFonts w:cs="Arial"/>
                <w:i/>
                <w:spacing w:val="2"/>
                <w:sz w:val="16"/>
                <w:szCs w:val="16"/>
                <w:lang w:val="es-ES"/>
              </w:rPr>
              <w:t xml:space="preserve">Observación: Las casillas sombreadas </w:t>
            </w:r>
            <w:r w:rsidRPr="001226B2">
              <w:rPr>
                <w:rFonts w:cs="Arial"/>
                <w:i/>
                <w:spacing w:val="2"/>
                <w:sz w:val="16"/>
                <w:szCs w:val="16"/>
                <w:u w:val="single"/>
                <w:lang w:val="es-ES"/>
              </w:rPr>
              <w:t>no deben rellenarse</w:t>
            </w:r>
            <w:r w:rsidRPr="001226B2">
              <w:rPr>
                <w:rFonts w:cs="Arial"/>
                <w:i/>
                <w:spacing w:val="2"/>
                <w:sz w:val="16"/>
                <w:szCs w:val="16"/>
                <w:lang w:val="es-ES"/>
              </w:rPr>
              <w:t>. Las casillas para los datos de las emisiones de NOx, CO, COVDM y SO2 no se han sombreado, aunque algunas categorías carecen de potencial físico para producir estas emisiones</w:t>
            </w:r>
            <w:r w:rsidRPr="001226B2">
              <w:rPr>
                <w:rFonts w:eastAsiaTheme="minorHAnsi" w:cs="Arial"/>
                <w:sz w:val="18"/>
                <w:szCs w:val="18"/>
                <w:lang w:val="es-ES"/>
              </w:rPr>
              <w:t>.</w:t>
            </w:r>
          </w:p>
        </w:tc>
      </w:tr>
    </w:tbl>
    <w:p w14:paraId="6F0461AE" w14:textId="77777777" w:rsidR="00944D8F" w:rsidRPr="001226B2" w:rsidRDefault="00944D8F" w:rsidP="002B3005">
      <w:pPr>
        <w:widowControl w:val="0"/>
        <w:spacing w:before="1" w:after="0" w:line="130" w:lineRule="exact"/>
        <w:jc w:val="left"/>
        <w:rPr>
          <w:rFonts w:asciiTheme="minorHAnsi" w:eastAsiaTheme="minorHAnsi" w:hAnsiTheme="minorHAnsi" w:cstheme="minorBidi"/>
          <w:sz w:val="13"/>
          <w:szCs w:val="13"/>
          <w:lang w:val="es-ES"/>
        </w:rPr>
      </w:pPr>
    </w:p>
    <w:p w14:paraId="16243FB5" w14:textId="77777777" w:rsidR="00944D8F" w:rsidRPr="001226B2" w:rsidRDefault="00944D8F" w:rsidP="002B3005">
      <w:pPr>
        <w:widowControl w:val="0"/>
        <w:spacing w:before="1" w:after="0" w:line="130" w:lineRule="exact"/>
        <w:jc w:val="left"/>
        <w:rPr>
          <w:rFonts w:asciiTheme="minorHAnsi" w:eastAsiaTheme="minorHAnsi" w:hAnsiTheme="minorHAnsi" w:cstheme="minorBidi"/>
          <w:sz w:val="13"/>
          <w:szCs w:val="13"/>
          <w:lang w:val="es-ES"/>
        </w:rPr>
      </w:pPr>
    </w:p>
    <w:p w14:paraId="07ACC106" w14:textId="77777777" w:rsidR="00944D8F" w:rsidRPr="001226B2" w:rsidRDefault="00944D8F" w:rsidP="002B3005">
      <w:pPr>
        <w:widowControl w:val="0"/>
        <w:spacing w:before="1" w:after="0" w:line="130" w:lineRule="exact"/>
        <w:jc w:val="left"/>
        <w:rPr>
          <w:rFonts w:asciiTheme="minorHAnsi" w:eastAsiaTheme="minorHAnsi" w:hAnsiTheme="minorHAnsi" w:cstheme="minorBidi"/>
          <w:sz w:val="13"/>
          <w:szCs w:val="13"/>
          <w:lang w:val="es-ES"/>
        </w:rPr>
      </w:pPr>
    </w:p>
    <w:p w14:paraId="0975B47C" w14:textId="77777777" w:rsidR="006B43FA" w:rsidRPr="001226B2" w:rsidRDefault="006B43FA" w:rsidP="002B3005">
      <w:pPr>
        <w:widowControl w:val="0"/>
        <w:spacing w:before="1" w:after="0" w:line="130" w:lineRule="exact"/>
        <w:jc w:val="left"/>
        <w:rPr>
          <w:rFonts w:asciiTheme="minorHAnsi" w:eastAsiaTheme="minorHAnsi" w:hAnsiTheme="minorHAnsi" w:cstheme="minorBidi"/>
          <w:sz w:val="13"/>
          <w:szCs w:val="13"/>
          <w:lang w:val="es-ES"/>
        </w:rPr>
      </w:pPr>
    </w:p>
    <w:p w14:paraId="0399C075" w14:textId="77777777" w:rsidR="006B43FA" w:rsidRPr="001226B2" w:rsidRDefault="006B43FA" w:rsidP="002B3005">
      <w:pPr>
        <w:widowControl w:val="0"/>
        <w:spacing w:before="1" w:after="0" w:line="130" w:lineRule="exact"/>
        <w:jc w:val="left"/>
        <w:rPr>
          <w:rFonts w:asciiTheme="minorHAnsi" w:eastAsiaTheme="minorHAnsi" w:hAnsiTheme="minorHAnsi" w:cstheme="minorBidi"/>
          <w:sz w:val="13"/>
          <w:szCs w:val="13"/>
          <w:lang w:val="es-ES"/>
        </w:rPr>
      </w:pPr>
    </w:p>
    <w:p w14:paraId="3C78FFF4" w14:textId="77777777" w:rsidR="00276E6E" w:rsidRPr="001226B2" w:rsidRDefault="00276E6E" w:rsidP="002B3005">
      <w:pPr>
        <w:widowControl w:val="0"/>
        <w:tabs>
          <w:tab w:val="left" w:pos="7793"/>
          <w:tab w:val="left" w:pos="14927"/>
        </w:tabs>
        <w:spacing w:before="69" w:after="0"/>
        <w:jc w:val="left"/>
        <w:rPr>
          <w:rFonts w:ascii="Gill Sans MT" w:eastAsia="Gill Sans MT" w:hAnsi="Gill Sans MT" w:cs="Gill Sans MT"/>
          <w:sz w:val="22"/>
          <w:szCs w:val="22"/>
          <w:lang w:val="es-ES"/>
        </w:rPr>
        <w:sectPr w:rsidR="00276E6E" w:rsidRPr="001226B2" w:rsidSect="00EC74BB">
          <w:footerReference w:type="default" r:id="rId31"/>
          <w:pgSz w:w="16840" w:h="11900" w:orient="landscape"/>
          <w:pgMar w:top="1276" w:right="1134" w:bottom="1418" w:left="1134" w:header="568" w:footer="415" w:gutter="0"/>
          <w:cols w:space="720"/>
          <w:docGrid w:linePitch="272"/>
        </w:sectPr>
      </w:pPr>
    </w:p>
    <w:p w14:paraId="08FFF701" w14:textId="6DDCCBE5" w:rsidR="004901DC" w:rsidRPr="001226B2" w:rsidRDefault="00902C8E" w:rsidP="00B07140">
      <w:pPr>
        <w:pStyle w:val="TableParagraph"/>
        <w:spacing w:after="120"/>
        <w:rPr>
          <w:rFonts w:ascii="Arial" w:hAnsi="Arial" w:cs="Arial"/>
          <w:sz w:val="20"/>
          <w:szCs w:val="20"/>
          <w:lang w:val="es-ES" w:eastAsia="zh-CN"/>
        </w:rPr>
      </w:pPr>
      <w:bookmarkStart w:id="239" w:name="reftable13"/>
      <w:bookmarkStart w:id="240" w:name="_Toc399324815"/>
      <w:bookmarkStart w:id="241" w:name="_Toc472329804"/>
      <w:bookmarkStart w:id="242" w:name="_Toc499210812"/>
      <w:r w:rsidRPr="001226B2">
        <w:rPr>
          <w:rFonts w:ascii="Arial" w:hAnsi="Arial" w:cs="Arial"/>
          <w:sz w:val="20"/>
          <w:szCs w:val="20"/>
          <w:lang w:val="es-ES"/>
        </w:rPr>
        <w:lastRenderedPageBreak/>
        <w:t xml:space="preserve">Cuadro </w:t>
      </w:r>
      <w:r w:rsidR="00617C2A" w:rsidRPr="001226B2">
        <w:rPr>
          <w:rFonts w:ascii="Arial" w:hAnsi="Arial" w:cs="Arial"/>
          <w:sz w:val="20"/>
          <w:szCs w:val="20"/>
          <w:lang w:val="es-ES"/>
        </w:rPr>
        <w:fldChar w:fldCharType="begin"/>
      </w:r>
      <w:r w:rsidR="00617C2A" w:rsidRPr="001226B2">
        <w:rPr>
          <w:rFonts w:ascii="Arial" w:hAnsi="Arial" w:cs="Arial"/>
          <w:sz w:val="20"/>
          <w:szCs w:val="20"/>
          <w:lang w:val="es-ES"/>
        </w:rPr>
        <w:instrText xml:space="preserve"> SEQ Table \* ARABIC  \* MERGEFORMAT  \* MERGEFORMAT </w:instrText>
      </w:r>
      <w:r w:rsidR="00617C2A" w:rsidRPr="001226B2">
        <w:rPr>
          <w:rFonts w:ascii="Arial" w:hAnsi="Arial" w:cs="Arial"/>
          <w:sz w:val="20"/>
          <w:szCs w:val="20"/>
          <w:lang w:val="es-ES"/>
        </w:rPr>
        <w:fldChar w:fldCharType="separate"/>
      </w:r>
      <w:r w:rsidR="0026014B" w:rsidRPr="001226B2">
        <w:rPr>
          <w:rFonts w:ascii="Arial" w:hAnsi="Arial" w:cs="Arial"/>
          <w:sz w:val="20"/>
          <w:szCs w:val="20"/>
          <w:lang w:val="es-ES"/>
        </w:rPr>
        <w:t>13</w:t>
      </w:r>
      <w:r w:rsidR="00617C2A" w:rsidRPr="001226B2">
        <w:rPr>
          <w:rFonts w:ascii="Arial" w:hAnsi="Arial" w:cs="Arial"/>
          <w:sz w:val="20"/>
          <w:szCs w:val="20"/>
          <w:lang w:val="es-ES"/>
        </w:rPr>
        <w:fldChar w:fldCharType="end"/>
      </w:r>
      <w:bookmarkEnd w:id="239"/>
      <w:r w:rsidR="007802F5" w:rsidRPr="001226B2">
        <w:rPr>
          <w:rFonts w:ascii="Arial" w:hAnsi="Arial" w:cs="Arial"/>
          <w:sz w:val="20"/>
          <w:szCs w:val="20"/>
          <w:lang w:val="es-ES"/>
        </w:rPr>
        <w:t>.</w:t>
      </w:r>
      <w:r w:rsidR="00EC74BB" w:rsidRPr="001226B2">
        <w:rPr>
          <w:rFonts w:ascii="Arial" w:hAnsi="Arial" w:cs="Arial"/>
          <w:sz w:val="20"/>
          <w:szCs w:val="20"/>
          <w:lang w:val="es-ES"/>
        </w:rPr>
        <w:t xml:space="preserve"> </w:t>
      </w:r>
      <w:r w:rsidRPr="001226B2">
        <w:rPr>
          <w:rFonts w:ascii="Arial" w:hAnsi="Arial" w:cs="Arial"/>
          <w:sz w:val="20"/>
          <w:szCs w:val="20"/>
          <w:lang w:val="es-ES" w:eastAsia="zh-CN"/>
        </w:rPr>
        <w:t>Informe sectorial:</w:t>
      </w:r>
      <w:r w:rsidR="00EC74BB" w:rsidRPr="001226B2">
        <w:rPr>
          <w:rFonts w:ascii="Arial" w:hAnsi="Arial" w:cs="Arial"/>
          <w:sz w:val="20"/>
          <w:szCs w:val="20"/>
          <w:lang w:val="es-ES" w:eastAsia="zh-CN"/>
        </w:rPr>
        <w:t xml:space="preserve"> </w:t>
      </w:r>
      <w:r w:rsidRPr="001226B2">
        <w:rPr>
          <w:rFonts w:ascii="Arial" w:hAnsi="Arial" w:cs="Arial"/>
          <w:sz w:val="20"/>
          <w:szCs w:val="20"/>
          <w:lang w:val="es-ES" w:eastAsia="zh-CN"/>
        </w:rPr>
        <w:t>A</w:t>
      </w:r>
      <w:r w:rsidR="00EC74BB" w:rsidRPr="001226B2">
        <w:rPr>
          <w:rFonts w:ascii="Arial" w:hAnsi="Arial" w:cs="Arial"/>
          <w:sz w:val="20"/>
          <w:szCs w:val="20"/>
          <w:lang w:val="es-ES" w:eastAsia="zh-CN"/>
        </w:rPr>
        <w:t>gricultur</w:t>
      </w:r>
      <w:r w:rsidRPr="001226B2">
        <w:rPr>
          <w:rFonts w:ascii="Arial" w:hAnsi="Arial" w:cs="Arial"/>
          <w:sz w:val="20"/>
          <w:szCs w:val="20"/>
          <w:lang w:val="es-ES" w:eastAsia="zh-CN"/>
        </w:rPr>
        <w:t>a, silvicultura y otros usos de la tierra</w:t>
      </w:r>
      <w:r w:rsidR="00A668DD" w:rsidRPr="001226B2">
        <w:rPr>
          <w:rFonts w:ascii="Arial" w:hAnsi="Arial" w:cs="Arial"/>
          <w:sz w:val="20"/>
          <w:szCs w:val="20"/>
          <w:lang w:val="es-ES" w:eastAsia="zh-CN"/>
        </w:rPr>
        <w:t xml:space="preserve"> </w:t>
      </w:r>
      <w:bookmarkEnd w:id="240"/>
      <w:r w:rsidR="00C4604C" w:rsidRPr="001226B2">
        <w:rPr>
          <w:rFonts w:ascii="Arial" w:hAnsi="Arial" w:cs="Arial"/>
          <w:sz w:val="20"/>
          <w:szCs w:val="20"/>
          <w:lang w:val="es-ES" w:eastAsia="zh-CN"/>
        </w:rPr>
        <w:t>(AFOLU)</w:t>
      </w:r>
      <w:bookmarkEnd w:id="241"/>
      <w:bookmarkEnd w:id="242"/>
    </w:p>
    <w:p w14:paraId="5EB3A027" w14:textId="68BDA97F" w:rsidR="00B07140" w:rsidRPr="001226B2" w:rsidRDefault="005E18EE" w:rsidP="00241E40">
      <w:pPr>
        <w:pStyle w:val="KeinLeerraum"/>
        <w:spacing w:after="80"/>
        <w:rPr>
          <w:lang w:val="es-ES" w:eastAsia="zh-CN"/>
        </w:rPr>
      </w:pPr>
      <w:r w:rsidRPr="001226B2">
        <w:rPr>
          <w:lang w:val="es-ES" w:eastAsia="zh-CN"/>
        </w:rPr>
        <w:t>(</w:t>
      </w:r>
      <w:r w:rsidR="003A5A3C" w:rsidRPr="001226B2">
        <w:rPr>
          <w:lang w:val="es-ES" w:eastAsia="zh-CN"/>
        </w:rPr>
        <w:t>Introduzca</w:t>
      </w:r>
      <w:r w:rsidR="00902C8E" w:rsidRPr="001226B2">
        <w:rPr>
          <w:lang w:val="es-ES" w:eastAsia="zh-CN"/>
        </w:rPr>
        <w:t xml:space="preserve"> aquí el año al que se refiere el cuadro, p. ej. 2014</w:t>
      </w:r>
      <w:r w:rsidR="00241E40" w:rsidRPr="001226B2">
        <w:rPr>
          <w:lang w:val="es-ES" w:eastAsia="zh-CN"/>
        </w:rPr>
        <w:t>)</w:t>
      </w:r>
    </w:p>
    <w:tbl>
      <w:tblPr>
        <w:tblStyle w:val="AEATableStyle"/>
        <w:tblW w:w="0" w:type="auto"/>
        <w:tblLayout w:type="fixed"/>
        <w:tblLook w:val="01E0" w:firstRow="1" w:lastRow="1" w:firstColumn="1" w:lastColumn="1" w:noHBand="0" w:noVBand="0"/>
      </w:tblPr>
      <w:tblGrid>
        <w:gridCol w:w="4032"/>
        <w:gridCol w:w="1584"/>
        <w:gridCol w:w="1589"/>
        <w:gridCol w:w="1589"/>
        <w:gridCol w:w="1589"/>
        <w:gridCol w:w="1589"/>
        <w:gridCol w:w="1584"/>
      </w:tblGrid>
      <w:tr w:rsidR="009448E4" w:rsidRPr="001226B2" w14:paraId="2F2F6A6B" w14:textId="77777777" w:rsidTr="00256F24">
        <w:trPr>
          <w:cnfStyle w:val="100000000000" w:firstRow="1" w:lastRow="0" w:firstColumn="0" w:lastColumn="0" w:oddVBand="0" w:evenVBand="0" w:oddHBand="0" w:evenHBand="0" w:firstRowFirstColumn="0" w:firstRowLastColumn="0" w:lastRowFirstColumn="0" w:lastRowLastColumn="0"/>
          <w:trHeight w:hRule="exact" w:val="490"/>
        </w:trPr>
        <w:tc>
          <w:tcPr>
            <w:cnfStyle w:val="001000000000" w:firstRow="0" w:lastRow="0" w:firstColumn="1" w:lastColumn="0" w:oddVBand="0" w:evenVBand="0" w:oddHBand="0" w:evenHBand="0" w:firstRowFirstColumn="0" w:firstRowLastColumn="0" w:lastRowFirstColumn="0" w:lastRowLastColumn="0"/>
            <w:tcW w:w="13556" w:type="dxa"/>
            <w:gridSpan w:val="7"/>
            <w:shd w:val="clear" w:color="auto" w:fill="8DB3E2" w:themeFill="text2" w:themeFillTint="66"/>
            <w:vAlign w:val="center"/>
          </w:tcPr>
          <w:p w14:paraId="2C13DA40" w14:textId="65C4F73A" w:rsidR="009448E4" w:rsidRPr="001226B2" w:rsidRDefault="00902C8E" w:rsidP="0024523E">
            <w:pPr>
              <w:widowControl w:val="0"/>
              <w:spacing w:before="5" w:after="0" w:line="248" w:lineRule="auto"/>
              <w:ind w:right="2954"/>
              <w:jc w:val="left"/>
              <w:rPr>
                <w:rFonts w:eastAsia="Gill Sans MT" w:cs="Arial"/>
                <w:bCs/>
                <w:spacing w:val="-1"/>
                <w:sz w:val="18"/>
                <w:szCs w:val="18"/>
                <w:lang w:val="es-ES"/>
              </w:rPr>
            </w:pPr>
            <w:r w:rsidRPr="001226B2">
              <w:rPr>
                <w:rFonts w:eastAsia="Gill Sans MT" w:cs="Arial"/>
                <w:bCs/>
                <w:spacing w:val="-2"/>
                <w:sz w:val="18"/>
                <w:szCs w:val="18"/>
                <w:lang w:val="es-ES"/>
              </w:rPr>
              <w:t>INFORME SECTORIAL PARA INVENTARIOS NACIONALES DE GASES DE EFECTO INVERNADERO</w:t>
            </w:r>
            <w:r w:rsidR="009448E4" w:rsidRPr="001226B2">
              <w:rPr>
                <w:rFonts w:eastAsia="Gill Sans MT" w:cs="Arial"/>
                <w:bCs/>
                <w:w w:val="98"/>
                <w:sz w:val="18"/>
                <w:szCs w:val="18"/>
                <w:lang w:val="es-ES"/>
              </w:rPr>
              <w:t xml:space="preserve"> </w:t>
            </w:r>
            <w:r w:rsidR="009448E4" w:rsidRPr="001226B2">
              <w:rPr>
                <w:rFonts w:eastAsia="Gill Sans MT" w:cs="Arial"/>
                <w:bCs/>
                <w:spacing w:val="-1"/>
                <w:sz w:val="18"/>
                <w:szCs w:val="18"/>
                <w:lang w:val="es-ES"/>
              </w:rPr>
              <w:t>(Gg)</w:t>
            </w:r>
          </w:p>
          <w:p w14:paraId="10A89A2D" w14:textId="3F8B4CCD" w:rsidR="009448E4" w:rsidRPr="001226B2" w:rsidRDefault="009448E4" w:rsidP="00902C8E">
            <w:pPr>
              <w:widowControl w:val="0"/>
              <w:spacing w:before="33" w:after="0"/>
              <w:jc w:val="left"/>
              <w:rPr>
                <w:rFonts w:eastAsia="Gill Sans MT" w:cs="Arial"/>
                <w:sz w:val="18"/>
                <w:szCs w:val="18"/>
                <w:lang w:val="es-ES"/>
              </w:rPr>
            </w:pPr>
            <w:r w:rsidRPr="001226B2">
              <w:rPr>
                <w:rFonts w:eastAsia="Gill Sans MT" w:cs="Arial"/>
                <w:sz w:val="18"/>
                <w:szCs w:val="18"/>
                <w:lang w:val="es-ES"/>
              </w:rPr>
              <w:t>(</w:t>
            </w:r>
            <w:r w:rsidR="00902C8E" w:rsidRPr="001226B2">
              <w:rPr>
                <w:rFonts w:eastAsia="Gill Sans MT" w:cs="Arial"/>
                <w:sz w:val="18"/>
                <w:szCs w:val="18"/>
                <w:lang w:val="es-ES"/>
              </w:rPr>
              <w:t xml:space="preserve">Hoja </w:t>
            </w:r>
            <w:r w:rsidRPr="001226B2">
              <w:rPr>
                <w:rFonts w:eastAsia="Gill Sans MT" w:cs="Arial"/>
                <w:sz w:val="18"/>
                <w:szCs w:val="18"/>
                <w:lang w:val="es-ES"/>
              </w:rPr>
              <w:t xml:space="preserve">1 </w:t>
            </w:r>
            <w:r w:rsidR="00902C8E" w:rsidRPr="001226B2">
              <w:rPr>
                <w:rFonts w:eastAsia="Gill Sans MT" w:cs="Arial"/>
                <w:sz w:val="18"/>
                <w:szCs w:val="18"/>
                <w:lang w:val="es-ES"/>
              </w:rPr>
              <w:t>de</w:t>
            </w:r>
            <w:r w:rsidRPr="001226B2">
              <w:rPr>
                <w:rFonts w:eastAsia="Gill Sans MT" w:cs="Arial"/>
                <w:sz w:val="18"/>
                <w:szCs w:val="18"/>
                <w:lang w:val="es-ES"/>
              </w:rPr>
              <w:t xml:space="preserve"> </w:t>
            </w:r>
            <w:r w:rsidR="00623066" w:rsidRPr="001226B2">
              <w:rPr>
                <w:rFonts w:eastAsia="Gill Sans MT" w:cs="Arial"/>
                <w:sz w:val="18"/>
                <w:szCs w:val="18"/>
                <w:lang w:val="es-ES"/>
              </w:rPr>
              <w:t>3</w:t>
            </w:r>
            <w:r w:rsidRPr="001226B2">
              <w:rPr>
                <w:rFonts w:eastAsia="Gill Sans MT" w:cs="Arial"/>
                <w:sz w:val="18"/>
                <w:szCs w:val="18"/>
                <w:lang w:val="es-ES"/>
              </w:rPr>
              <w:t>)</w:t>
            </w:r>
          </w:p>
        </w:tc>
      </w:tr>
      <w:tr w:rsidR="00CC4847" w:rsidRPr="001226B2" w14:paraId="385C9255" w14:textId="77777777" w:rsidTr="00504AE5">
        <w:trPr>
          <w:trHeight w:hRule="exact" w:val="706"/>
        </w:trPr>
        <w:tc>
          <w:tcPr>
            <w:cnfStyle w:val="001000000000" w:firstRow="0" w:lastRow="0" w:firstColumn="1" w:lastColumn="0" w:oddVBand="0" w:evenVBand="0" w:oddHBand="0" w:evenHBand="0" w:firstRowFirstColumn="0" w:firstRowLastColumn="0" w:lastRowFirstColumn="0" w:lastRowLastColumn="0"/>
            <w:tcW w:w="4032" w:type="dxa"/>
          </w:tcPr>
          <w:p w14:paraId="49125BF1" w14:textId="323E28D4" w:rsidR="00CC4847" w:rsidRPr="001226B2" w:rsidRDefault="0024044E" w:rsidP="002B3005">
            <w:pPr>
              <w:widowControl w:val="0"/>
              <w:spacing w:before="28" w:after="0"/>
              <w:jc w:val="left"/>
              <w:rPr>
                <w:rFonts w:eastAsia="Gill Sans MT" w:cs="Arial"/>
                <w:sz w:val="18"/>
                <w:szCs w:val="18"/>
                <w:lang w:val="es-ES"/>
              </w:rPr>
            </w:pPr>
            <w:r w:rsidRPr="001226B2">
              <w:rPr>
                <w:rFonts w:eastAsia="Gill Sans MT" w:cs="Arial"/>
                <w:b/>
                <w:bCs/>
                <w:sz w:val="18"/>
                <w:szCs w:val="18"/>
                <w:lang w:val="es-ES"/>
              </w:rPr>
              <w:t>CATEGORÍAS DE FUENTES Y SUMIDEROS DE GASES DE EFECTO INVERNADERO</w:t>
            </w:r>
          </w:p>
        </w:tc>
        <w:tc>
          <w:tcPr>
            <w:tcW w:w="1584" w:type="dxa"/>
          </w:tcPr>
          <w:p w14:paraId="605E1AEB" w14:textId="5A4727B6" w:rsidR="00CC4847" w:rsidRPr="001226B2" w:rsidRDefault="0024044E" w:rsidP="0024044E">
            <w:pPr>
              <w:widowControl w:val="0"/>
              <w:spacing w:before="14"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6"/>
                <w:szCs w:val="16"/>
                <w:lang w:val="es-ES"/>
              </w:rPr>
            </w:pPr>
            <w:r w:rsidRPr="001226B2">
              <w:rPr>
                <w:rFonts w:eastAsia="Gill Sans MT" w:cs="Arial"/>
                <w:spacing w:val="1"/>
                <w:sz w:val="16"/>
                <w:szCs w:val="16"/>
                <w:lang w:val="es-ES"/>
              </w:rPr>
              <w:t>Emisiones / absorciones netas de</w:t>
            </w:r>
            <w:r w:rsidR="00CC4847" w:rsidRPr="001226B2">
              <w:rPr>
                <w:rFonts w:eastAsia="Gill Sans MT" w:cs="Arial"/>
                <w:spacing w:val="1"/>
                <w:sz w:val="16"/>
                <w:szCs w:val="16"/>
                <w:lang w:val="es-ES"/>
              </w:rPr>
              <w:t xml:space="preserve"> CO</w:t>
            </w:r>
            <w:r w:rsidR="00CC4847" w:rsidRPr="001226B2">
              <w:rPr>
                <w:rFonts w:eastAsia="Gill Sans MT" w:cs="Arial"/>
                <w:spacing w:val="1"/>
                <w:sz w:val="16"/>
                <w:szCs w:val="16"/>
                <w:vertAlign w:val="subscript"/>
                <w:lang w:val="es-ES"/>
              </w:rPr>
              <w:t>2</w:t>
            </w:r>
            <w:r w:rsidR="00CC4847" w:rsidRPr="001226B2">
              <w:rPr>
                <w:rFonts w:eastAsia="Gill Sans MT" w:cs="Arial"/>
                <w:spacing w:val="1"/>
                <w:sz w:val="16"/>
                <w:szCs w:val="16"/>
                <w:lang w:val="es-ES"/>
              </w:rPr>
              <w:t xml:space="preserve"> </w:t>
            </w:r>
          </w:p>
        </w:tc>
        <w:tc>
          <w:tcPr>
            <w:tcW w:w="1589" w:type="dxa"/>
            <w:vAlign w:val="center"/>
          </w:tcPr>
          <w:p w14:paraId="153B9891" w14:textId="77777777" w:rsidR="00CC4847" w:rsidRPr="001226B2" w:rsidRDefault="00CC4847" w:rsidP="005354F6">
            <w:pPr>
              <w:widowControl w:val="0"/>
              <w:spacing w:before="14"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pacing w:val="1"/>
                <w:sz w:val="18"/>
                <w:szCs w:val="18"/>
                <w:lang w:val="es-ES"/>
              </w:rPr>
              <w:t>C</w:t>
            </w:r>
            <w:r w:rsidRPr="001226B2">
              <w:rPr>
                <w:rFonts w:eastAsia="Gill Sans MT" w:cs="Arial"/>
                <w:sz w:val="18"/>
                <w:szCs w:val="18"/>
                <w:lang w:val="es-ES"/>
              </w:rPr>
              <w:t>H</w:t>
            </w:r>
            <w:r w:rsidRPr="001226B2">
              <w:rPr>
                <w:rFonts w:eastAsia="Gill Sans MT" w:cs="Arial"/>
                <w:position w:val="-3"/>
                <w:sz w:val="18"/>
                <w:szCs w:val="18"/>
                <w:vertAlign w:val="subscript"/>
                <w:lang w:val="es-ES"/>
              </w:rPr>
              <w:t>4</w:t>
            </w:r>
          </w:p>
        </w:tc>
        <w:tc>
          <w:tcPr>
            <w:tcW w:w="1589" w:type="dxa"/>
            <w:vAlign w:val="center"/>
          </w:tcPr>
          <w:p w14:paraId="2A58BB6F" w14:textId="77777777" w:rsidR="00CC4847" w:rsidRPr="001226B2" w:rsidRDefault="00CC4847" w:rsidP="005354F6">
            <w:pPr>
              <w:widowControl w:val="0"/>
              <w:spacing w:before="33"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pacing w:val="1"/>
                <w:sz w:val="18"/>
                <w:szCs w:val="18"/>
                <w:lang w:val="es-ES"/>
              </w:rPr>
              <w:t>N</w:t>
            </w:r>
            <w:r w:rsidRPr="001226B2">
              <w:rPr>
                <w:rFonts w:eastAsia="Gill Sans MT" w:cs="Arial"/>
                <w:spacing w:val="2"/>
                <w:position w:val="-3"/>
                <w:sz w:val="18"/>
                <w:szCs w:val="18"/>
                <w:vertAlign w:val="subscript"/>
                <w:lang w:val="es-ES"/>
              </w:rPr>
              <w:t>2</w:t>
            </w:r>
            <w:r w:rsidRPr="001226B2">
              <w:rPr>
                <w:rFonts w:eastAsia="Gill Sans MT" w:cs="Arial"/>
                <w:sz w:val="18"/>
                <w:szCs w:val="18"/>
                <w:lang w:val="es-ES"/>
              </w:rPr>
              <w:t>O</w:t>
            </w:r>
          </w:p>
        </w:tc>
        <w:tc>
          <w:tcPr>
            <w:tcW w:w="1589" w:type="dxa"/>
            <w:vAlign w:val="center"/>
          </w:tcPr>
          <w:p w14:paraId="291B531D" w14:textId="77777777" w:rsidR="00CC4847" w:rsidRPr="001226B2" w:rsidRDefault="00CC4847" w:rsidP="00393EF6">
            <w:pPr>
              <w:widowControl w:val="0"/>
              <w:spacing w:before="33"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lang w:val="es-ES"/>
              </w:rPr>
            </w:pPr>
            <w:r w:rsidRPr="001226B2">
              <w:rPr>
                <w:rFonts w:eastAsia="Gill Sans MT" w:cs="Arial"/>
                <w:spacing w:val="1"/>
                <w:sz w:val="18"/>
                <w:szCs w:val="18"/>
                <w:lang w:val="es-ES"/>
              </w:rPr>
              <w:t>NO</w:t>
            </w:r>
            <w:r w:rsidRPr="001226B2">
              <w:rPr>
                <w:rFonts w:eastAsia="Gill Sans MT" w:cs="Arial"/>
                <w:spacing w:val="1"/>
                <w:sz w:val="18"/>
                <w:szCs w:val="18"/>
                <w:vertAlign w:val="subscript"/>
                <w:lang w:val="es-ES"/>
              </w:rPr>
              <w:t>x</w:t>
            </w:r>
          </w:p>
        </w:tc>
        <w:tc>
          <w:tcPr>
            <w:tcW w:w="1589" w:type="dxa"/>
            <w:vAlign w:val="center"/>
          </w:tcPr>
          <w:p w14:paraId="18504572" w14:textId="77777777" w:rsidR="00CC4847" w:rsidRPr="001226B2" w:rsidRDefault="00CC4847" w:rsidP="005354F6">
            <w:pPr>
              <w:widowControl w:val="0"/>
              <w:spacing w:before="33"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pacing w:val="-1"/>
                <w:sz w:val="18"/>
                <w:szCs w:val="18"/>
                <w:lang w:val="es-ES"/>
              </w:rPr>
              <w:t>CO</w:t>
            </w:r>
          </w:p>
        </w:tc>
        <w:tc>
          <w:tcPr>
            <w:tcW w:w="1584" w:type="dxa"/>
            <w:vAlign w:val="center"/>
          </w:tcPr>
          <w:p w14:paraId="5A84EBF2" w14:textId="76CB6614" w:rsidR="00CC4847" w:rsidRPr="001226B2" w:rsidRDefault="0024044E" w:rsidP="0024044E">
            <w:pPr>
              <w:widowControl w:val="0"/>
              <w:spacing w:before="33"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z w:val="18"/>
                <w:szCs w:val="18"/>
                <w:lang w:val="es-ES"/>
              </w:rPr>
              <w:t>COVDM</w:t>
            </w:r>
          </w:p>
        </w:tc>
      </w:tr>
      <w:tr w:rsidR="00CC4847" w:rsidRPr="001226B2" w14:paraId="10139795" w14:textId="77777777" w:rsidTr="00775FC6">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5266A48A" w14:textId="77777777" w:rsidR="00CC4847" w:rsidRPr="001226B2" w:rsidRDefault="00085809" w:rsidP="0024523E">
            <w:pPr>
              <w:widowControl w:val="0"/>
              <w:spacing w:before="28" w:after="0"/>
              <w:jc w:val="left"/>
              <w:rPr>
                <w:rFonts w:eastAsia="Gill Sans MT" w:cs="Arial"/>
                <w:sz w:val="18"/>
                <w:szCs w:val="18"/>
                <w:lang w:val="es-ES"/>
              </w:rPr>
            </w:pPr>
            <w:r w:rsidRPr="001226B2">
              <w:rPr>
                <w:rFonts w:eastAsia="Gill Sans MT" w:cs="Arial"/>
                <w:b/>
                <w:bCs/>
                <w:spacing w:val="-1"/>
                <w:sz w:val="18"/>
                <w:szCs w:val="18"/>
                <w:lang w:val="es-ES"/>
              </w:rPr>
              <w:t>3 AFOLU</w:t>
            </w:r>
          </w:p>
        </w:tc>
        <w:tc>
          <w:tcPr>
            <w:tcW w:w="1584" w:type="dxa"/>
          </w:tcPr>
          <w:p w14:paraId="46C31DEB"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465FADC4"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5F9A1989"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35D274BC"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65D53393"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3F288218"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1A02AA" w:rsidRPr="001226B2" w14:paraId="4D1E9AF7" w14:textId="77777777" w:rsidTr="00497BD5">
        <w:trPr>
          <w:trHeight w:hRule="exact" w:val="295"/>
        </w:trPr>
        <w:tc>
          <w:tcPr>
            <w:cnfStyle w:val="001000000000" w:firstRow="0" w:lastRow="0" w:firstColumn="1" w:lastColumn="0" w:oddVBand="0" w:evenVBand="0" w:oddHBand="0" w:evenHBand="0" w:firstRowFirstColumn="0" w:firstRowLastColumn="0" w:lastRowFirstColumn="0" w:lastRowLastColumn="0"/>
            <w:tcW w:w="4032" w:type="dxa"/>
          </w:tcPr>
          <w:p w14:paraId="5AAADFD5" w14:textId="7417FBDB" w:rsidR="001A02AA" w:rsidRPr="001226B2" w:rsidRDefault="001A02AA" w:rsidP="0024044E">
            <w:pPr>
              <w:widowControl w:val="0"/>
              <w:spacing w:before="9" w:after="0"/>
              <w:jc w:val="left"/>
              <w:rPr>
                <w:rFonts w:eastAsia="Gill Sans MT" w:cs="Arial"/>
                <w:sz w:val="18"/>
                <w:szCs w:val="18"/>
                <w:lang w:val="es-ES"/>
              </w:rPr>
            </w:pPr>
            <w:r w:rsidRPr="001226B2">
              <w:rPr>
                <w:rFonts w:eastAsia="Gill Sans MT" w:cs="Arial"/>
                <w:b/>
                <w:bCs/>
                <w:sz w:val="18"/>
                <w:szCs w:val="18"/>
                <w:lang w:val="es-ES"/>
              </w:rPr>
              <w:t>3A</w:t>
            </w:r>
            <w:r w:rsidRPr="001226B2">
              <w:rPr>
                <w:rFonts w:eastAsia="Gill Sans MT" w:cs="Arial"/>
                <w:b/>
                <w:bCs/>
                <w:spacing w:val="8"/>
                <w:sz w:val="18"/>
                <w:szCs w:val="18"/>
                <w:lang w:val="es-ES"/>
              </w:rPr>
              <w:t xml:space="preserve"> </w:t>
            </w:r>
            <w:r w:rsidR="0024044E" w:rsidRPr="001226B2">
              <w:rPr>
                <w:rFonts w:eastAsia="Gill Sans MT" w:cs="Arial"/>
                <w:b/>
                <w:bCs/>
                <w:spacing w:val="-1"/>
                <w:sz w:val="18"/>
                <w:szCs w:val="18"/>
                <w:lang w:val="es-ES"/>
              </w:rPr>
              <w:t>GANADO</w:t>
            </w:r>
          </w:p>
        </w:tc>
        <w:tc>
          <w:tcPr>
            <w:tcW w:w="1584" w:type="dxa"/>
            <w:shd w:val="clear" w:color="auto" w:fill="A6A6A6" w:themeFill="background1" w:themeFillShade="A6"/>
          </w:tcPr>
          <w:p w14:paraId="6859CAC3" w14:textId="77777777" w:rsidR="001A02AA" w:rsidRPr="001226B2" w:rsidRDefault="001A02AA"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57C4999E" w14:textId="77777777" w:rsidR="001A02AA" w:rsidRPr="001226B2" w:rsidRDefault="001A02AA"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2C462920" w14:textId="77777777" w:rsidR="001A02AA" w:rsidRPr="001226B2" w:rsidRDefault="001A02AA"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1AA48B97" w14:textId="77777777" w:rsidR="001A02AA" w:rsidRPr="001226B2" w:rsidRDefault="001A02AA"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358BE6F7" w14:textId="77777777" w:rsidR="001A02AA" w:rsidRPr="001226B2" w:rsidRDefault="001A02AA"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532853AB" w14:textId="77777777" w:rsidR="001A02AA" w:rsidRPr="001226B2" w:rsidRDefault="001A02AA"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CC4847" w:rsidRPr="001226B2" w14:paraId="6DA2BB98" w14:textId="77777777" w:rsidTr="00497BD5">
        <w:trPr>
          <w:trHeight w:hRule="exact" w:val="295"/>
        </w:trPr>
        <w:tc>
          <w:tcPr>
            <w:cnfStyle w:val="001000000000" w:firstRow="0" w:lastRow="0" w:firstColumn="1" w:lastColumn="0" w:oddVBand="0" w:evenVBand="0" w:oddHBand="0" w:evenHBand="0" w:firstRowFirstColumn="0" w:firstRowLastColumn="0" w:lastRowFirstColumn="0" w:lastRowLastColumn="0"/>
            <w:tcW w:w="4032" w:type="dxa"/>
          </w:tcPr>
          <w:p w14:paraId="2A2BD963" w14:textId="19034BD9" w:rsidR="00CC4847" w:rsidRPr="001226B2" w:rsidRDefault="001A02AA" w:rsidP="00D37259">
            <w:pPr>
              <w:widowControl w:val="0"/>
              <w:spacing w:before="9" w:after="0"/>
              <w:jc w:val="left"/>
              <w:rPr>
                <w:rFonts w:eastAsia="Gill Sans MT" w:cs="Arial"/>
                <w:sz w:val="18"/>
                <w:szCs w:val="18"/>
                <w:lang w:val="es-ES"/>
              </w:rPr>
            </w:pPr>
            <w:r w:rsidRPr="001226B2">
              <w:rPr>
                <w:rFonts w:eastAsia="Gill Sans MT" w:cs="Arial"/>
                <w:b/>
                <w:bCs/>
                <w:sz w:val="18"/>
                <w:szCs w:val="18"/>
                <w:lang w:val="es-ES"/>
              </w:rPr>
              <w:t>3</w:t>
            </w:r>
            <w:r w:rsidR="00CC4847" w:rsidRPr="001226B2">
              <w:rPr>
                <w:rFonts w:eastAsia="Gill Sans MT" w:cs="Arial"/>
                <w:b/>
                <w:bCs/>
                <w:sz w:val="18"/>
                <w:szCs w:val="18"/>
                <w:lang w:val="es-ES"/>
              </w:rPr>
              <w:t>A</w:t>
            </w:r>
            <w:r w:rsidRPr="001226B2">
              <w:rPr>
                <w:rFonts w:eastAsia="Gill Sans MT" w:cs="Arial"/>
                <w:b/>
                <w:bCs/>
                <w:sz w:val="18"/>
                <w:szCs w:val="18"/>
                <w:lang w:val="es-ES"/>
              </w:rPr>
              <w:t>1</w:t>
            </w:r>
            <w:r w:rsidR="00CC4847" w:rsidRPr="001226B2">
              <w:rPr>
                <w:rFonts w:eastAsia="Gill Sans MT" w:cs="Arial"/>
                <w:b/>
                <w:bCs/>
                <w:spacing w:val="8"/>
                <w:sz w:val="18"/>
                <w:szCs w:val="18"/>
                <w:lang w:val="es-ES"/>
              </w:rPr>
              <w:t xml:space="preserve"> </w:t>
            </w:r>
            <w:r w:rsidR="00D37259" w:rsidRPr="001226B2">
              <w:rPr>
                <w:rFonts w:eastAsia="Gill Sans MT" w:cs="Arial"/>
                <w:b/>
                <w:bCs/>
                <w:spacing w:val="-1"/>
                <w:sz w:val="18"/>
                <w:szCs w:val="18"/>
                <w:lang w:val="es-ES"/>
              </w:rPr>
              <w:t>Fermentación entérica</w:t>
            </w:r>
          </w:p>
        </w:tc>
        <w:tc>
          <w:tcPr>
            <w:tcW w:w="1584" w:type="dxa"/>
            <w:shd w:val="clear" w:color="auto" w:fill="A6A6A6" w:themeFill="background1" w:themeFillShade="A6"/>
          </w:tcPr>
          <w:p w14:paraId="6F3F74C4"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706F802E"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00956405"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7E2AB84E"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47ED73C9"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7B7FB72A"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CC4847" w:rsidRPr="001226B2" w14:paraId="2D5B6EDE"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1703A172" w14:textId="2E81724A" w:rsidR="00CC4847" w:rsidRPr="001226B2" w:rsidRDefault="00DC5040" w:rsidP="00D37259">
            <w:pPr>
              <w:widowControl w:val="0"/>
              <w:tabs>
                <w:tab w:val="left" w:pos="892"/>
              </w:tabs>
              <w:spacing w:before="33" w:after="0"/>
              <w:jc w:val="left"/>
              <w:rPr>
                <w:rFonts w:eastAsia="Gill Sans MT" w:cs="Arial"/>
                <w:sz w:val="18"/>
                <w:szCs w:val="18"/>
                <w:lang w:val="es-ES"/>
              </w:rPr>
            </w:pPr>
            <w:r w:rsidRPr="001226B2">
              <w:rPr>
                <w:rFonts w:eastAsia="Gill Sans MT" w:cs="Arial"/>
                <w:sz w:val="18"/>
                <w:szCs w:val="18"/>
                <w:lang w:val="es-ES"/>
              </w:rPr>
              <w:t>3A1</w:t>
            </w:r>
            <w:r w:rsidR="001A02AA" w:rsidRPr="001226B2">
              <w:rPr>
                <w:rFonts w:eastAsia="Gill Sans MT" w:cs="Arial"/>
                <w:sz w:val="18"/>
                <w:szCs w:val="18"/>
                <w:lang w:val="es-ES"/>
              </w:rPr>
              <w:t>a</w:t>
            </w:r>
            <w:r w:rsidR="00CC4847" w:rsidRPr="001226B2">
              <w:rPr>
                <w:rFonts w:eastAsia="Gill Sans MT" w:cs="Arial"/>
                <w:sz w:val="18"/>
                <w:szCs w:val="18"/>
                <w:lang w:val="es-ES"/>
              </w:rPr>
              <w:tab/>
            </w:r>
            <w:r w:rsidR="00D37259" w:rsidRPr="001226B2">
              <w:rPr>
                <w:rFonts w:eastAsia="Gill Sans MT" w:cs="Arial"/>
                <w:sz w:val="18"/>
                <w:szCs w:val="18"/>
                <w:lang w:val="es-ES"/>
              </w:rPr>
              <w:t>Ganado</w:t>
            </w:r>
          </w:p>
        </w:tc>
        <w:tc>
          <w:tcPr>
            <w:tcW w:w="1584" w:type="dxa"/>
            <w:shd w:val="clear" w:color="auto" w:fill="A6A6A6" w:themeFill="background1" w:themeFillShade="A6"/>
          </w:tcPr>
          <w:p w14:paraId="01554332"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3EFF9228"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6D96DCD3"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4FA27D38"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27AA9CD8"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574FD998"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CC4847" w:rsidRPr="001226B2" w14:paraId="5CDF8F36"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27B8FB8A" w14:textId="370A4C09" w:rsidR="00CC4847" w:rsidRPr="001226B2" w:rsidRDefault="00DC5040" w:rsidP="009D65D8">
            <w:pPr>
              <w:widowControl w:val="0"/>
              <w:tabs>
                <w:tab w:val="left" w:pos="891"/>
              </w:tabs>
              <w:spacing w:before="33" w:after="0"/>
              <w:jc w:val="left"/>
              <w:rPr>
                <w:rFonts w:eastAsia="Gill Sans MT" w:cs="Arial"/>
                <w:sz w:val="18"/>
                <w:szCs w:val="18"/>
                <w:lang w:val="es-ES"/>
              </w:rPr>
            </w:pPr>
            <w:r w:rsidRPr="001226B2">
              <w:rPr>
                <w:rFonts w:eastAsia="Gill Sans MT" w:cs="Arial"/>
                <w:sz w:val="18"/>
                <w:szCs w:val="18"/>
                <w:lang w:val="es-ES"/>
              </w:rPr>
              <w:t>3A1</w:t>
            </w:r>
            <w:r w:rsidR="001A02AA" w:rsidRPr="001226B2">
              <w:rPr>
                <w:rFonts w:eastAsia="Gill Sans MT" w:cs="Arial"/>
                <w:sz w:val="18"/>
                <w:szCs w:val="18"/>
                <w:lang w:val="es-ES"/>
              </w:rPr>
              <w:t>b</w:t>
            </w:r>
            <w:r w:rsidR="00CC4847" w:rsidRPr="001226B2">
              <w:rPr>
                <w:rFonts w:eastAsia="Gill Sans MT" w:cs="Arial"/>
                <w:sz w:val="18"/>
                <w:szCs w:val="18"/>
                <w:lang w:val="es-ES"/>
              </w:rPr>
              <w:tab/>
            </w:r>
            <w:r w:rsidR="009D65D8" w:rsidRPr="001226B2">
              <w:rPr>
                <w:rFonts w:eastAsia="Gill Sans MT" w:cs="Arial"/>
                <w:sz w:val="18"/>
                <w:szCs w:val="18"/>
                <w:lang w:val="es-ES"/>
              </w:rPr>
              <w:t>Búfalos</w:t>
            </w:r>
          </w:p>
        </w:tc>
        <w:tc>
          <w:tcPr>
            <w:tcW w:w="1584" w:type="dxa"/>
            <w:shd w:val="clear" w:color="auto" w:fill="A6A6A6" w:themeFill="background1" w:themeFillShade="A6"/>
          </w:tcPr>
          <w:p w14:paraId="7E969C25"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72F12E6D"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298EF686"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6C942DF2"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0BB390C2"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02C50F10"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CC4847" w:rsidRPr="001226B2" w14:paraId="00C3E0A7"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0785DF84" w14:textId="2113D63B" w:rsidR="00CC4847" w:rsidRPr="001226B2" w:rsidRDefault="00DC5040" w:rsidP="009D65D8">
            <w:pPr>
              <w:widowControl w:val="0"/>
              <w:tabs>
                <w:tab w:val="left" w:pos="890"/>
              </w:tabs>
              <w:spacing w:before="33" w:after="0"/>
              <w:jc w:val="left"/>
              <w:rPr>
                <w:rFonts w:eastAsia="Gill Sans MT" w:cs="Arial"/>
                <w:sz w:val="18"/>
                <w:szCs w:val="18"/>
                <w:lang w:val="es-ES"/>
              </w:rPr>
            </w:pPr>
            <w:r w:rsidRPr="001226B2">
              <w:rPr>
                <w:rFonts w:eastAsia="Gill Sans MT" w:cs="Arial"/>
                <w:sz w:val="18"/>
                <w:szCs w:val="18"/>
                <w:lang w:val="es-ES"/>
              </w:rPr>
              <w:t>3A1c</w:t>
            </w:r>
            <w:r w:rsidR="00CC4847" w:rsidRPr="001226B2">
              <w:rPr>
                <w:rFonts w:eastAsia="Gill Sans MT" w:cs="Arial"/>
                <w:sz w:val="18"/>
                <w:szCs w:val="18"/>
                <w:lang w:val="es-ES"/>
              </w:rPr>
              <w:tab/>
            </w:r>
            <w:r w:rsidR="009D65D8" w:rsidRPr="001226B2">
              <w:rPr>
                <w:rFonts w:eastAsia="Gill Sans MT" w:cs="Arial"/>
                <w:sz w:val="18"/>
                <w:szCs w:val="18"/>
                <w:lang w:val="es-ES"/>
              </w:rPr>
              <w:t>Ovejas</w:t>
            </w:r>
          </w:p>
        </w:tc>
        <w:tc>
          <w:tcPr>
            <w:tcW w:w="1584" w:type="dxa"/>
            <w:shd w:val="clear" w:color="auto" w:fill="A6A6A6" w:themeFill="background1" w:themeFillShade="A6"/>
          </w:tcPr>
          <w:p w14:paraId="35DC8DB7"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69357940"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437968F0"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23BB8D1D"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6D2167C6"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359719C1"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CC4847" w:rsidRPr="001226B2" w14:paraId="66481302"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758E0A7B" w14:textId="110E4A90" w:rsidR="00CC4847" w:rsidRPr="001226B2" w:rsidRDefault="00DC5040" w:rsidP="009D65D8">
            <w:pPr>
              <w:widowControl w:val="0"/>
              <w:tabs>
                <w:tab w:val="left" w:pos="893"/>
              </w:tabs>
              <w:spacing w:before="33" w:after="0"/>
              <w:jc w:val="left"/>
              <w:rPr>
                <w:rFonts w:eastAsia="Gill Sans MT" w:cs="Arial"/>
                <w:sz w:val="18"/>
                <w:szCs w:val="18"/>
                <w:lang w:val="es-ES"/>
              </w:rPr>
            </w:pPr>
            <w:r w:rsidRPr="001226B2">
              <w:rPr>
                <w:rFonts w:eastAsia="Gill Sans MT" w:cs="Arial"/>
                <w:sz w:val="18"/>
                <w:szCs w:val="18"/>
                <w:lang w:val="es-ES"/>
              </w:rPr>
              <w:t>3A1</w:t>
            </w:r>
            <w:r w:rsidR="001A02AA" w:rsidRPr="001226B2">
              <w:rPr>
                <w:rFonts w:eastAsia="Gill Sans MT" w:cs="Arial"/>
                <w:sz w:val="18"/>
                <w:szCs w:val="18"/>
                <w:lang w:val="es-ES"/>
              </w:rPr>
              <w:t>d</w:t>
            </w:r>
            <w:r w:rsidR="00CC4847" w:rsidRPr="001226B2">
              <w:rPr>
                <w:rFonts w:eastAsia="Gill Sans MT" w:cs="Arial"/>
                <w:sz w:val="18"/>
                <w:szCs w:val="18"/>
                <w:lang w:val="es-ES"/>
              </w:rPr>
              <w:tab/>
            </w:r>
            <w:r w:rsidR="009D65D8" w:rsidRPr="001226B2">
              <w:rPr>
                <w:rFonts w:eastAsia="Gill Sans MT" w:cs="Arial"/>
                <w:spacing w:val="1"/>
                <w:sz w:val="18"/>
                <w:szCs w:val="18"/>
                <w:lang w:val="es-ES"/>
              </w:rPr>
              <w:t>Cabras</w:t>
            </w:r>
          </w:p>
        </w:tc>
        <w:tc>
          <w:tcPr>
            <w:tcW w:w="1584" w:type="dxa"/>
            <w:shd w:val="clear" w:color="auto" w:fill="A6A6A6" w:themeFill="background1" w:themeFillShade="A6"/>
          </w:tcPr>
          <w:p w14:paraId="65350A24"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3ED2FD64"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3F4FB7E6"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704ED2D6"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1AFB453E"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349C2BC6"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CC4847" w:rsidRPr="001226B2" w14:paraId="2432C820"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760E29E3" w14:textId="6C4F2178" w:rsidR="00CC4847" w:rsidRPr="001226B2" w:rsidRDefault="00DC5040" w:rsidP="009D65D8">
            <w:pPr>
              <w:widowControl w:val="0"/>
              <w:tabs>
                <w:tab w:val="left" w:pos="889"/>
              </w:tabs>
              <w:spacing w:before="33" w:after="0"/>
              <w:jc w:val="left"/>
              <w:rPr>
                <w:rFonts w:eastAsia="Gill Sans MT" w:cs="Arial"/>
                <w:sz w:val="18"/>
                <w:szCs w:val="18"/>
                <w:lang w:val="es-ES"/>
              </w:rPr>
            </w:pPr>
            <w:r w:rsidRPr="001226B2">
              <w:rPr>
                <w:rFonts w:eastAsia="Gill Sans MT" w:cs="Arial"/>
                <w:sz w:val="18"/>
                <w:szCs w:val="18"/>
                <w:lang w:val="es-ES"/>
              </w:rPr>
              <w:t>3A1</w:t>
            </w:r>
            <w:r w:rsidR="001A02AA" w:rsidRPr="001226B2">
              <w:rPr>
                <w:rFonts w:eastAsia="Gill Sans MT" w:cs="Arial"/>
                <w:sz w:val="18"/>
                <w:szCs w:val="18"/>
                <w:lang w:val="es-ES"/>
              </w:rPr>
              <w:t>e</w:t>
            </w:r>
            <w:r w:rsidR="00CC4847" w:rsidRPr="001226B2">
              <w:rPr>
                <w:rFonts w:eastAsia="Gill Sans MT" w:cs="Arial"/>
                <w:sz w:val="18"/>
                <w:szCs w:val="18"/>
                <w:lang w:val="es-ES"/>
              </w:rPr>
              <w:tab/>
              <w:t>Came</w:t>
            </w:r>
            <w:r w:rsidR="009D65D8" w:rsidRPr="001226B2">
              <w:rPr>
                <w:rFonts w:eastAsia="Gill Sans MT" w:cs="Arial"/>
                <w:sz w:val="18"/>
                <w:szCs w:val="18"/>
                <w:lang w:val="es-ES"/>
              </w:rPr>
              <w:t>llos</w:t>
            </w:r>
          </w:p>
        </w:tc>
        <w:tc>
          <w:tcPr>
            <w:tcW w:w="1584" w:type="dxa"/>
            <w:shd w:val="clear" w:color="auto" w:fill="A6A6A6" w:themeFill="background1" w:themeFillShade="A6"/>
          </w:tcPr>
          <w:p w14:paraId="1869D477"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2F089B65"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783E3413"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0560BA90"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6AE1CAF3"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7333C5A9"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CC4847" w:rsidRPr="001226B2" w14:paraId="44493265"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4B344479" w14:textId="32C3EA69" w:rsidR="00CC4847" w:rsidRPr="001226B2" w:rsidRDefault="00DC5040" w:rsidP="009D65D8">
            <w:pPr>
              <w:widowControl w:val="0"/>
              <w:tabs>
                <w:tab w:val="left" w:pos="894"/>
              </w:tabs>
              <w:spacing w:before="33" w:after="0"/>
              <w:jc w:val="left"/>
              <w:rPr>
                <w:rFonts w:eastAsia="Gill Sans MT" w:cs="Arial"/>
                <w:sz w:val="18"/>
                <w:szCs w:val="18"/>
                <w:lang w:val="es-ES"/>
              </w:rPr>
            </w:pPr>
            <w:r w:rsidRPr="001226B2">
              <w:rPr>
                <w:rFonts w:eastAsia="Gill Sans MT" w:cs="Arial"/>
                <w:sz w:val="18"/>
                <w:szCs w:val="18"/>
                <w:lang w:val="es-ES"/>
              </w:rPr>
              <w:t>3A1</w:t>
            </w:r>
            <w:r w:rsidR="001A02AA" w:rsidRPr="001226B2">
              <w:rPr>
                <w:rFonts w:eastAsia="Gill Sans MT" w:cs="Arial"/>
                <w:sz w:val="18"/>
                <w:szCs w:val="18"/>
                <w:lang w:val="es-ES"/>
              </w:rPr>
              <w:t>f</w:t>
            </w:r>
            <w:r w:rsidR="00CC4847" w:rsidRPr="001226B2">
              <w:rPr>
                <w:rFonts w:eastAsia="Gill Sans MT" w:cs="Arial"/>
                <w:sz w:val="18"/>
                <w:szCs w:val="18"/>
                <w:lang w:val="es-ES"/>
              </w:rPr>
              <w:tab/>
            </w:r>
            <w:r w:rsidR="009D65D8" w:rsidRPr="001226B2">
              <w:rPr>
                <w:rFonts w:eastAsia="Gill Sans MT" w:cs="Arial"/>
                <w:spacing w:val="1"/>
                <w:sz w:val="18"/>
                <w:szCs w:val="18"/>
                <w:lang w:val="es-ES"/>
              </w:rPr>
              <w:t>Caballos</w:t>
            </w:r>
          </w:p>
        </w:tc>
        <w:tc>
          <w:tcPr>
            <w:tcW w:w="1584" w:type="dxa"/>
            <w:shd w:val="clear" w:color="auto" w:fill="A6A6A6" w:themeFill="background1" w:themeFillShade="A6"/>
          </w:tcPr>
          <w:p w14:paraId="2F33AF6C"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6CDD976D"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0C071E99"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082D7993"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539DB366"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63F83654"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CC4847" w:rsidRPr="001226B2" w14:paraId="4D48587C"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471F2C86" w14:textId="6815C332" w:rsidR="00CC4847" w:rsidRPr="001226B2" w:rsidRDefault="00DC5040" w:rsidP="009D65D8">
            <w:pPr>
              <w:widowControl w:val="0"/>
              <w:tabs>
                <w:tab w:val="left" w:pos="891"/>
              </w:tabs>
              <w:spacing w:before="33" w:after="0"/>
              <w:jc w:val="left"/>
              <w:rPr>
                <w:rFonts w:eastAsia="Gill Sans MT" w:cs="Arial"/>
                <w:sz w:val="18"/>
                <w:szCs w:val="18"/>
                <w:lang w:val="es-ES"/>
              </w:rPr>
            </w:pPr>
            <w:r w:rsidRPr="001226B2">
              <w:rPr>
                <w:rFonts w:eastAsia="Gill Sans MT" w:cs="Arial"/>
                <w:sz w:val="18"/>
                <w:szCs w:val="18"/>
                <w:lang w:val="es-ES"/>
              </w:rPr>
              <w:t>3A1</w:t>
            </w:r>
            <w:r w:rsidR="001A02AA" w:rsidRPr="001226B2">
              <w:rPr>
                <w:rFonts w:eastAsia="Gill Sans MT" w:cs="Arial"/>
                <w:sz w:val="18"/>
                <w:szCs w:val="18"/>
                <w:lang w:val="es-ES"/>
              </w:rPr>
              <w:t>g</w:t>
            </w:r>
            <w:r w:rsidR="00CC4847" w:rsidRPr="001226B2">
              <w:rPr>
                <w:rFonts w:eastAsia="Gill Sans MT" w:cs="Arial"/>
                <w:sz w:val="18"/>
                <w:szCs w:val="18"/>
                <w:lang w:val="es-ES"/>
              </w:rPr>
              <w:tab/>
              <w:t>Mul</w:t>
            </w:r>
            <w:r w:rsidR="009D65D8" w:rsidRPr="001226B2">
              <w:rPr>
                <w:rFonts w:eastAsia="Gill Sans MT" w:cs="Arial"/>
                <w:sz w:val="18"/>
                <w:szCs w:val="18"/>
                <w:lang w:val="es-ES"/>
              </w:rPr>
              <w:t>as y asnos</w:t>
            </w:r>
          </w:p>
        </w:tc>
        <w:tc>
          <w:tcPr>
            <w:tcW w:w="1584" w:type="dxa"/>
            <w:shd w:val="clear" w:color="auto" w:fill="A6A6A6" w:themeFill="background1" w:themeFillShade="A6"/>
          </w:tcPr>
          <w:p w14:paraId="11FBF6BC"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0A354CE9"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39D44C7A"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2086C940"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6DE3696C"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485057E2"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CC4847" w:rsidRPr="001226B2" w14:paraId="6D2A5615"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6B776FA6" w14:textId="25EE396C" w:rsidR="00CC4847" w:rsidRPr="001226B2" w:rsidRDefault="00DC5040" w:rsidP="002E6816">
            <w:pPr>
              <w:widowControl w:val="0"/>
              <w:tabs>
                <w:tab w:val="left" w:pos="889"/>
              </w:tabs>
              <w:spacing w:before="33" w:after="0"/>
              <w:jc w:val="left"/>
              <w:rPr>
                <w:rFonts w:eastAsia="Gill Sans MT" w:cs="Arial"/>
                <w:sz w:val="18"/>
                <w:szCs w:val="18"/>
                <w:lang w:val="es-ES"/>
              </w:rPr>
            </w:pPr>
            <w:r w:rsidRPr="001226B2">
              <w:rPr>
                <w:rFonts w:eastAsia="Gill Sans MT" w:cs="Arial"/>
                <w:sz w:val="18"/>
                <w:szCs w:val="18"/>
                <w:lang w:val="es-ES"/>
              </w:rPr>
              <w:t>3A1</w:t>
            </w:r>
            <w:r w:rsidR="001A02AA" w:rsidRPr="001226B2">
              <w:rPr>
                <w:rFonts w:eastAsia="Gill Sans MT" w:cs="Arial"/>
                <w:sz w:val="18"/>
                <w:szCs w:val="18"/>
                <w:lang w:val="es-ES"/>
              </w:rPr>
              <w:t>h</w:t>
            </w:r>
            <w:r w:rsidR="00CC4847" w:rsidRPr="001226B2">
              <w:rPr>
                <w:rFonts w:eastAsia="Gill Sans MT" w:cs="Arial"/>
                <w:sz w:val="18"/>
                <w:szCs w:val="18"/>
                <w:lang w:val="es-ES"/>
              </w:rPr>
              <w:tab/>
            </w:r>
            <w:r w:rsidR="002E6816" w:rsidRPr="001226B2">
              <w:rPr>
                <w:rFonts w:eastAsia="Gill Sans MT" w:cs="Arial"/>
                <w:sz w:val="18"/>
                <w:szCs w:val="18"/>
                <w:lang w:val="es-ES"/>
              </w:rPr>
              <w:t>Cerdos</w:t>
            </w:r>
          </w:p>
        </w:tc>
        <w:tc>
          <w:tcPr>
            <w:tcW w:w="1584" w:type="dxa"/>
            <w:shd w:val="clear" w:color="auto" w:fill="A6A6A6" w:themeFill="background1" w:themeFillShade="A6"/>
          </w:tcPr>
          <w:p w14:paraId="60033501"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76155162"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2AE01DA1"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72DD7B3B"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35CD8D28"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29AD01C9"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CC4847" w:rsidRPr="001226B2" w14:paraId="0FC3D556"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0C354A36" w14:textId="7EA705E0" w:rsidR="00CC4847" w:rsidRPr="001226B2" w:rsidRDefault="00DC5040" w:rsidP="002E6816">
            <w:pPr>
              <w:widowControl w:val="0"/>
              <w:tabs>
                <w:tab w:val="left" w:pos="891"/>
              </w:tabs>
              <w:spacing w:before="33" w:after="0"/>
              <w:jc w:val="left"/>
              <w:rPr>
                <w:rFonts w:eastAsia="Gill Sans MT" w:cs="Arial"/>
                <w:sz w:val="18"/>
                <w:szCs w:val="18"/>
                <w:lang w:val="es-ES"/>
              </w:rPr>
            </w:pPr>
            <w:r w:rsidRPr="001226B2">
              <w:rPr>
                <w:rFonts w:eastAsia="Gill Sans MT" w:cs="Arial"/>
                <w:sz w:val="18"/>
                <w:szCs w:val="18"/>
                <w:lang w:val="es-ES"/>
              </w:rPr>
              <w:t>3A1</w:t>
            </w:r>
            <w:r w:rsidR="001A02AA" w:rsidRPr="001226B2">
              <w:rPr>
                <w:rFonts w:eastAsia="Gill Sans MT" w:cs="Arial"/>
                <w:sz w:val="18"/>
                <w:szCs w:val="18"/>
                <w:lang w:val="es-ES"/>
              </w:rPr>
              <w:t>j</w:t>
            </w:r>
            <w:r w:rsidR="00CC4847" w:rsidRPr="001226B2">
              <w:rPr>
                <w:rFonts w:eastAsia="Gill Sans MT" w:cs="Arial"/>
                <w:sz w:val="18"/>
                <w:szCs w:val="18"/>
                <w:lang w:val="es-ES"/>
              </w:rPr>
              <w:tab/>
            </w:r>
            <w:r w:rsidR="001A02AA" w:rsidRPr="001226B2">
              <w:rPr>
                <w:rFonts w:eastAsia="Gill Sans MT" w:cs="Arial"/>
                <w:sz w:val="18"/>
                <w:szCs w:val="18"/>
                <w:lang w:val="es-ES"/>
              </w:rPr>
              <w:t>Ot</w:t>
            </w:r>
            <w:r w:rsidR="002E6816" w:rsidRPr="001226B2">
              <w:rPr>
                <w:rFonts w:eastAsia="Gill Sans MT" w:cs="Arial"/>
                <w:sz w:val="18"/>
                <w:szCs w:val="18"/>
                <w:lang w:val="es-ES"/>
              </w:rPr>
              <w:t>ros</w:t>
            </w:r>
            <w:r w:rsidR="001A02AA" w:rsidRPr="001226B2">
              <w:rPr>
                <w:rFonts w:eastAsia="Gill Sans MT" w:cs="Arial"/>
                <w:spacing w:val="5"/>
                <w:sz w:val="18"/>
                <w:szCs w:val="18"/>
                <w:lang w:val="es-ES"/>
              </w:rPr>
              <w:t xml:space="preserve"> </w:t>
            </w:r>
            <w:r w:rsidR="001A02AA" w:rsidRPr="001226B2">
              <w:rPr>
                <w:rFonts w:eastAsia="Gill Sans MT" w:cs="Arial"/>
                <w:sz w:val="18"/>
                <w:szCs w:val="18"/>
                <w:lang w:val="es-ES"/>
              </w:rPr>
              <w:t>(</w:t>
            </w:r>
            <w:r w:rsidR="002E6816" w:rsidRPr="001226B2">
              <w:rPr>
                <w:rFonts w:eastAsia="Gill Sans MT" w:cs="Arial"/>
                <w:sz w:val="18"/>
                <w:szCs w:val="18"/>
                <w:lang w:val="es-ES"/>
              </w:rPr>
              <w:t>especificar</w:t>
            </w:r>
            <w:r w:rsidRPr="001226B2">
              <w:rPr>
                <w:rFonts w:eastAsia="Gill Sans MT" w:cs="Arial"/>
                <w:sz w:val="18"/>
                <w:szCs w:val="18"/>
                <w:lang w:val="es-ES"/>
              </w:rPr>
              <w:t>)</w:t>
            </w:r>
          </w:p>
        </w:tc>
        <w:tc>
          <w:tcPr>
            <w:tcW w:w="1584" w:type="dxa"/>
            <w:shd w:val="clear" w:color="auto" w:fill="A6A6A6" w:themeFill="background1" w:themeFillShade="A6"/>
          </w:tcPr>
          <w:p w14:paraId="736CA05A"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29509961"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1418DB4F"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18A21A9A"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1DE34291"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327D6621"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CC4847" w:rsidRPr="001226B2" w14:paraId="48EFC6E2"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66DBF372" w14:textId="65504BBE" w:rsidR="00CC4847" w:rsidRPr="001226B2" w:rsidRDefault="00775FC6" w:rsidP="002E6816">
            <w:pPr>
              <w:widowControl w:val="0"/>
              <w:spacing w:before="28" w:after="0"/>
              <w:jc w:val="left"/>
              <w:rPr>
                <w:rFonts w:eastAsia="Gill Sans MT" w:cs="Arial"/>
                <w:sz w:val="18"/>
                <w:szCs w:val="18"/>
                <w:lang w:val="es-ES"/>
              </w:rPr>
            </w:pPr>
            <w:r w:rsidRPr="001226B2">
              <w:rPr>
                <w:rFonts w:eastAsia="Gill Sans MT" w:cs="Arial"/>
                <w:b/>
                <w:bCs/>
                <w:sz w:val="18"/>
                <w:szCs w:val="18"/>
                <w:lang w:val="es-ES"/>
              </w:rPr>
              <w:t xml:space="preserve">3A2 </w:t>
            </w:r>
            <w:r w:rsidR="002E6816" w:rsidRPr="001226B2">
              <w:rPr>
                <w:rFonts w:eastAsia="Gill Sans MT" w:cs="Arial"/>
                <w:b/>
                <w:bCs/>
                <w:sz w:val="18"/>
                <w:szCs w:val="18"/>
                <w:lang w:val="es-ES"/>
              </w:rPr>
              <w:t>Gestión del estiércol</w:t>
            </w:r>
          </w:p>
        </w:tc>
        <w:tc>
          <w:tcPr>
            <w:tcW w:w="1584" w:type="dxa"/>
            <w:shd w:val="clear" w:color="auto" w:fill="A6A6A6" w:themeFill="background1" w:themeFillShade="A6"/>
          </w:tcPr>
          <w:p w14:paraId="1F1746E4"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5B075093"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42AAF6A3"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33C49FE3"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193684AF"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5B8CF069"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CC4847" w:rsidRPr="001226B2" w14:paraId="18DC8D5B"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31ADA4AB" w14:textId="54769D1A" w:rsidR="00CC4847" w:rsidRPr="001226B2" w:rsidRDefault="00F30869" w:rsidP="002E6816">
            <w:pPr>
              <w:widowControl w:val="0"/>
              <w:tabs>
                <w:tab w:val="left" w:pos="892"/>
              </w:tabs>
              <w:spacing w:before="33" w:after="0"/>
              <w:jc w:val="left"/>
              <w:rPr>
                <w:rFonts w:eastAsia="Gill Sans MT" w:cs="Arial"/>
                <w:sz w:val="18"/>
                <w:szCs w:val="18"/>
                <w:lang w:val="es-ES"/>
              </w:rPr>
            </w:pPr>
            <w:r w:rsidRPr="001226B2">
              <w:rPr>
                <w:rFonts w:eastAsia="Gill Sans MT" w:cs="Arial"/>
                <w:sz w:val="18"/>
                <w:szCs w:val="18"/>
                <w:lang w:val="es-ES"/>
              </w:rPr>
              <w:t>3A2</w:t>
            </w:r>
            <w:r w:rsidR="00775FC6" w:rsidRPr="001226B2">
              <w:rPr>
                <w:rFonts w:eastAsia="Gill Sans MT" w:cs="Arial"/>
                <w:sz w:val="18"/>
                <w:szCs w:val="18"/>
                <w:lang w:val="es-ES"/>
              </w:rPr>
              <w:t>a</w:t>
            </w:r>
            <w:r w:rsidR="00CC4847" w:rsidRPr="001226B2">
              <w:rPr>
                <w:rFonts w:eastAsia="Gill Sans MT" w:cs="Arial"/>
                <w:sz w:val="18"/>
                <w:szCs w:val="18"/>
                <w:lang w:val="es-ES"/>
              </w:rPr>
              <w:tab/>
            </w:r>
            <w:r w:rsidR="002E6816" w:rsidRPr="001226B2">
              <w:rPr>
                <w:rFonts w:eastAsia="Gill Sans MT" w:cs="Arial"/>
                <w:sz w:val="18"/>
                <w:szCs w:val="18"/>
                <w:lang w:val="es-ES"/>
              </w:rPr>
              <w:t>Ganado</w:t>
            </w:r>
          </w:p>
        </w:tc>
        <w:tc>
          <w:tcPr>
            <w:tcW w:w="1584" w:type="dxa"/>
            <w:shd w:val="clear" w:color="auto" w:fill="A6A6A6" w:themeFill="background1" w:themeFillShade="A6"/>
          </w:tcPr>
          <w:p w14:paraId="6D93026B"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3BD0BBF5"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51C76DDC"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6ACE722D"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0CFF1FB6"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32704A3B"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CC4847" w:rsidRPr="001226B2" w14:paraId="5C5260C9"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6027A051" w14:textId="6575C98E" w:rsidR="00CC4847" w:rsidRPr="001226B2" w:rsidRDefault="00F30869" w:rsidP="002E6816">
            <w:pPr>
              <w:widowControl w:val="0"/>
              <w:tabs>
                <w:tab w:val="left" w:pos="891"/>
              </w:tabs>
              <w:spacing w:before="33" w:after="0"/>
              <w:jc w:val="left"/>
              <w:rPr>
                <w:rFonts w:eastAsia="Gill Sans MT" w:cs="Arial"/>
                <w:sz w:val="18"/>
                <w:szCs w:val="18"/>
                <w:lang w:val="es-ES"/>
              </w:rPr>
            </w:pPr>
            <w:r w:rsidRPr="001226B2">
              <w:rPr>
                <w:rFonts w:eastAsia="Gill Sans MT" w:cs="Arial"/>
                <w:sz w:val="18"/>
                <w:szCs w:val="18"/>
                <w:lang w:val="es-ES"/>
              </w:rPr>
              <w:t>3A2</w:t>
            </w:r>
            <w:r w:rsidR="00775FC6" w:rsidRPr="001226B2">
              <w:rPr>
                <w:rFonts w:eastAsia="Gill Sans MT" w:cs="Arial"/>
                <w:sz w:val="18"/>
                <w:szCs w:val="18"/>
                <w:lang w:val="es-ES"/>
              </w:rPr>
              <w:t>b</w:t>
            </w:r>
            <w:r w:rsidR="00CC4847" w:rsidRPr="001226B2">
              <w:rPr>
                <w:rFonts w:eastAsia="Gill Sans MT" w:cs="Arial"/>
                <w:sz w:val="18"/>
                <w:szCs w:val="18"/>
                <w:lang w:val="es-ES"/>
              </w:rPr>
              <w:tab/>
            </w:r>
            <w:r w:rsidR="002E6816" w:rsidRPr="001226B2">
              <w:rPr>
                <w:rFonts w:eastAsia="Gill Sans MT" w:cs="Arial"/>
                <w:sz w:val="18"/>
                <w:szCs w:val="18"/>
                <w:lang w:val="es-ES"/>
              </w:rPr>
              <w:t>Búfalos</w:t>
            </w:r>
          </w:p>
        </w:tc>
        <w:tc>
          <w:tcPr>
            <w:tcW w:w="1584" w:type="dxa"/>
            <w:shd w:val="clear" w:color="auto" w:fill="A6A6A6" w:themeFill="background1" w:themeFillShade="A6"/>
          </w:tcPr>
          <w:p w14:paraId="6B3E2F78"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4BB00BF3"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3BC73EC5"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65BFEF12"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0F4367C6"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27F0CF6D"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CC4847" w:rsidRPr="001226B2" w14:paraId="31E04D42"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5F57F734" w14:textId="72C247FD" w:rsidR="00CC4847" w:rsidRPr="001226B2" w:rsidRDefault="00F30869" w:rsidP="002E6816">
            <w:pPr>
              <w:widowControl w:val="0"/>
              <w:tabs>
                <w:tab w:val="left" w:pos="890"/>
              </w:tabs>
              <w:spacing w:before="33" w:after="0"/>
              <w:jc w:val="left"/>
              <w:rPr>
                <w:rFonts w:eastAsia="Gill Sans MT" w:cs="Arial"/>
                <w:sz w:val="18"/>
                <w:szCs w:val="18"/>
                <w:lang w:val="es-ES"/>
              </w:rPr>
            </w:pPr>
            <w:r w:rsidRPr="001226B2">
              <w:rPr>
                <w:rFonts w:eastAsia="Gill Sans MT" w:cs="Arial"/>
                <w:sz w:val="18"/>
                <w:szCs w:val="18"/>
                <w:lang w:val="es-ES"/>
              </w:rPr>
              <w:t>3A2</w:t>
            </w:r>
            <w:r w:rsidR="00775FC6" w:rsidRPr="001226B2">
              <w:rPr>
                <w:rFonts w:eastAsia="Gill Sans MT" w:cs="Arial"/>
                <w:sz w:val="18"/>
                <w:szCs w:val="18"/>
                <w:lang w:val="es-ES"/>
              </w:rPr>
              <w:t>c</w:t>
            </w:r>
            <w:r w:rsidR="00CC4847" w:rsidRPr="001226B2">
              <w:rPr>
                <w:rFonts w:eastAsia="Gill Sans MT" w:cs="Arial"/>
                <w:sz w:val="18"/>
                <w:szCs w:val="18"/>
                <w:lang w:val="es-ES"/>
              </w:rPr>
              <w:tab/>
            </w:r>
            <w:r w:rsidR="002E6816" w:rsidRPr="001226B2">
              <w:rPr>
                <w:rFonts w:eastAsia="Gill Sans MT" w:cs="Arial"/>
                <w:sz w:val="18"/>
                <w:szCs w:val="18"/>
                <w:lang w:val="es-ES"/>
              </w:rPr>
              <w:t>Ovejas</w:t>
            </w:r>
          </w:p>
        </w:tc>
        <w:tc>
          <w:tcPr>
            <w:tcW w:w="1584" w:type="dxa"/>
            <w:shd w:val="clear" w:color="auto" w:fill="A6A6A6" w:themeFill="background1" w:themeFillShade="A6"/>
          </w:tcPr>
          <w:p w14:paraId="4CB36D37"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1A71C354"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195F3A05"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754196BF"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704121C8"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0DB9F45D"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CC4847" w:rsidRPr="001226B2" w14:paraId="7A1DA77A"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05009CAB" w14:textId="2250BB55" w:rsidR="00CC4847" w:rsidRPr="001226B2" w:rsidRDefault="00F30869" w:rsidP="002E6816">
            <w:pPr>
              <w:widowControl w:val="0"/>
              <w:tabs>
                <w:tab w:val="left" w:pos="893"/>
              </w:tabs>
              <w:spacing w:before="33" w:after="0"/>
              <w:jc w:val="left"/>
              <w:rPr>
                <w:rFonts w:eastAsia="Gill Sans MT" w:cs="Arial"/>
                <w:sz w:val="18"/>
                <w:szCs w:val="18"/>
                <w:lang w:val="es-ES"/>
              </w:rPr>
            </w:pPr>
            <w:r w:rsidRPr="001226B2">
              <w:rPr>
                <w:rFonts w:eastAsia="Gill Sans MT" w:cs="Arial"/>
                <w:sz w:val="18"/>
                <w:szCs w:val="18"/>
                <w:lang w:val="es-ES"/>
              </w:rPr>
              <w:t>3A2</w:t>
            </w:r>
            <w:r w:rsidR="00775FC6" w:rsidRPr="001226B2">
              <w:rPr>
                <w:rFonts w:eastAsia="Gill Sans MT" w:cs="Arial"/>
                <w:sz w:val="18"/>
                <w:szCs w:val="18"/>
                <w:lang w:val="es-ES"/>
              </w:rPr>
              <w:t>d</w:t>
            </w:r>
            <w:r w:rsidR="00CC4847" w:rsidRPr="001226B2">
              <w:rPr>
                <w:rFonts w:eastAsia="Gill Sans MT" w:cs="Arial"/>
                <w:sz w:val="18"/>
                <w:szCs w:val="18"/>
                <w:lang w:val="es-ES"/>
              </w:rPr>
              <w:tab/>
            </w:r>
            <w:r w:rsidR="002E6816" w:rsidRPr="001226B2">
              <w:rPr>
                <w:rFonts w:eastAsia="Gill Sans MT" w:cs="Arial"/>
                <w:spacing w:val="1"/>
                <w:sz w:val="18"/>
                <w:szCs w:val="18"/>
                <w:lang w:val="es-ES"/>
              </w:rPr>
              <w:t>Cabras</w:t>
            </w:r>
          </w:p>
        </w:tc>
        <w:tc>
          <w:tcPr>
            <w:tcW w:w="1584" w:type="dxa"/>
            <w:shd w:val="clear" w:color="auto" w:fill="A6A6A6" w:themeFill="background1" w:themeFillShade="A6"/>
          </w:tcPr>
          <w:p w14:paraId="03870EBD"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6F4D0821"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793DBEEA"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50D20A9F"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24EE5A18"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67030682"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CC4847" w:rsidRPr="001226B2" w14:paraId="0EBA5A79"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5EAEF5FE" w14:textId="0E2F80A0" w:rsidR="00CC4847" w:rsidRPr="001226B2" w:rsidRDefault="00F30869" w:rsidP="002E6816">
            <w:pPr>
              <w:widowControl w:val="0"/>
              <w:tabs>
                <w:tab w:val="left" w:pos="889"/>
              </w:tabs>
              <w:spacing w:before="33" w:after="0"/>
              <w:jc w:val="left"/>
              <w:rPr>
                <w:rFonts w:eastAsia="Gill Sans MT" w:cs="Arial"/>
                <w:sz w:val="18"/>
                <w:szCs w:val="18"/>
                <w:lang w:val="es-ES"/>
              </w:rPr>
            </w:pPr>
            <w:r w:rsidRPr="001226B2">
              <w:rPr>
                <w:rFonts w:eastAsia="Gill Sans MT" w:cs="Arial"/>
                <w:sz w:val="18"/>
                <w:szCs w:val="18"/>
                <w:lang w:val="es-ES"/>
              </w:rPr>
              <w:t>3A2</w:t>
            </w:r>
            <w:r w:rsidR="00775FC6" w:rsidRPr="001226B2">
              <w:rPr>
                <w:rFonts w:eastAsia="Gill Sans MT" w:cs="Arial"/>
                <w:sz w:val="18"/>
                <w:szCs w:val="18"/>
                <w:lang w:val="es-ES"/>
              </w:rPr>
              <w:t>e</w:t>
            </w:r>
            <w:r w:rsidR="00CC4847" w:rsidRPr="001226B2">
              <w:rPr>
                <w:rFonts w:eastAsia="Gill Sans MT" w:cs="Arial"/>
                <w:sz w:val="18"/>
                <w:szCs w:val="18"/>
                <w:lang w:val="es-ES"/>
              </w:rPr>
              <w:tab/>
              <w:t>Came</w:t>
            </w:r>
            <w:r w:rsidR="002E6816" w:rsidRPr="001226B2">
              <w:rPr>
                <w:rFonts w:eastAsia="Gill Sans MT" w:cs="Arial"/>
                <w:sz w:val="18"/>
                <w:szCs w:val="18"/>
                <w:lang w:val="es-ES"/>
              </w:rPr>
              <w:t>llos</w:t>
            </w:r>
          </w:p>
        </w:tc>
        <w:tc>
          <w:tcPr>
            <w:tcW w:w="1584" w:type="dxa"/>
            <w:shd w:val="clear" w:color="auto" w:fill="A6A6A6" w:themeFill="background1" w:themeFillShade="A6"/>
          </w:tcPr>
          <w:p w14:paraId="79200915"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5D09557A"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4A21040F"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6FA58C03"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3CF943C1"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41A915E9"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CC4847" w:rsidRPr="001226B2" w14:paraId="45A94334"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1E2D8ABB" w14:textId="4F663E4F" w:rsidR="00CC4847" w:rsidRPr="001226B2" w:rsidRDefault="00F30869" w:rsidP="002E6816">
            <w:pPr>
              <w:widowControl w:val="0"/>
              <w:tabs>
                <w:tab w:val="left" w:pos="894"/>
              </w:tabs>
              <w:spacing w:before="33" w:after="0"/>
              <w:jc w:val="left"/>
              <w:rPr>
                <w:rFonts w:eastAsia="Gill Sans MT" w:cs="Arial"/>
                <w:sz w:val="18"/>
                <w:szCs w:val="18"/>
                <w:lang w:val="es-ES"/>
              </w:rPr>
            </w:pPr>
            <w:r w:rsidRPr="001226B2">
              <w:rPr>
                <w:rFonts w:eastAsia="Gill Sans MT" w:cs="Arial"/>
                <w:sz w:val="18"/>
                <w:szCs w:val="18"/>
                <w:lang w:val="es-ES"/>
              </w:rPr>
              <w:t>3A2</w:t>
            </w:r>
            <w:r w:rsidR="00775FC6" w:rsidRPr="001226B2">
              <w:rPr>
                <w:rFonts w:eastAsia="Gill Sans MT" w:cs="Arial"/>
                <w:sz w:val="18"/>
                <w:szCs w:val="18"/>
                <w:lang w:val="es-ES"/>
              </w:rPr>
              <w:t>f</w:t>
            </w:r>
            <w:r w:rsidR="00CC4847" w:rsidRPr="001226B2">
              <w:rPr>
                <w:rFonts w:eastAsia="Gill Sans MT" w:cs="Arial"/>
                <w:sz w:val="18"/>
                <w:szCs w:val="18"/>
                <w:lang w:val="es-ES"/>
              </w:rPr>
              <w:tab/>
            </w:r>
            <w:r w:rsidR="002E6816" w:rsidRPr="001226B2">
              <w:rPr>
                <w:rFonts w:eastAsia="Gill Sans MT" w:cs="Arial"/>
                <w:spacing w:val="1"/>
                <w:sz w:val="18"/>
                <w:szCs w:val="18"/>
                <w:lang w:val="es-ES"/>
              </w:rPr>
              <w:t>Caballos</w:t>
            </w:r>
          </w:p>
        </w:tc>
        <w:tc>
          <w:tcPr>
            <w:tcW w:w="1584" w:type="dxa"/>
            <w:shd w:val="clear" w:color="auto" w:fill="A6A6A6" w:themeFill="background1" w:themeFillShade="A6"/>
          </w:tcPr>
          <w:p w14:paraId="542FF94E"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4F7C0937"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647A61B0"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46028D8E"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6AFD5AA6"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148B78E2"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CC4847" w:rsidRPr="001226B2" w14:paraId="685E198F"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0983F836" w14:textId="12318CB7" w:rsidR="00CC4847" w:rsidRPr="001226B2" w:rsidRDefault="00F30869" w:rsidP="002E6816">
            <w:pPr>
              <w:widowControl w:val="0"/>
              <w:tabs>
                <w:tab w:val="left" w:pos="891"/>
              </w:tabs>
              <w:spacing w:before="33" w:after="0"/>
              <w:jc w:val="left"/>
              <w:rPr>
                <w:rFonts w:eastAsia="Gill Sans MT" w:cs="Arial"/>
                <w:sz w:val="18"/>
                <w:szCs w:val="18"/>
                <w:lang w:val="es-ES"/>
              </w:rPr>
            </w:pPr>
            <w:r w:rsidRPr="001226B2">
              <w:rPr>
                <w:rFonts w:eastAsia="Gill Sans MT" w:cs="Arial"/>
                <w:sz w:val="18"/>
                <w:szCs w:val="18"/>
                <w:lang w:val="es-ES"/>
              </w:rPr>
              <w:t>3A2</w:t>
            </w:r>
            <w:r w:rsidR="00775FC6" w:rsidRPr="001226B2">
              <w:rPr>
                <w:rFonts w:eastAsia="Gill Sans MT" w:cs="Arial"/>
                <w:sz w:val="18"/>
                <w:szCs w:val="18"/>
                <w:lang w:val="es-ES"/>
              </w:rPr>
              <w:t>g</w:t>
            </w:r>
            <w:r w:rsidR="00CC4847" w:rsidRPr="001226B2">
              <w:rPr>
                <w:rFonts w:eastAsia="Gill Sans MT" w:cs="Arial"/>
                <w:sz w:val="18"/>
                <w:szCs w:val="18"/>
                <w:lang w:val="es-ES"/>
              </w:rPr>
              <w:tab/>
              <w:t>Mul</w:t>
            </w:r>
            <w:r w:rsidR="002E6816" w:rsidRPr="001226B2">
              <w:rPr>
                <w:rFonts w:eastAsia="Gill Sans MT" w:cs="Arial"/>
                <w:sz w:val="18"/>
                <w:szCs w:val="18"/>
                <w:lang w:val="es-ES"/>
              </w:rPr>
              <w:t>as y asnos</w:t>
            </w:r>
          </w:p>
        </w:tc>
        <w:tc>
          <w:tcPr>
            <w:tcW w:w="1584" w:type="dxa"/>
            <w:shd w:val="clear" w:color="auto" w:fill="A6A6A6" w:themeFill="background1" w:themeFillShade="A6"/>
          </w:tcPr>
          <w:p w14:paraId="26D5ECB0"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77E5D0D5"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468984B9"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24B5851A"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62BFEC64"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77DCB023"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CC4847" w:rsidRPr="001226B2" w14:paraId="550F997F"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7D07840C" w14:textId="11EFFEBB" w:rsidR="00CC4847" w:rsidRPr="001226B2" w:rsidRDefault="00F30869" w:rsidP="002E6816">
            <w:pPr>
              <w:widowControl w:val="0"/>
              <w:tabs>
                <w:tab w:val="left" w:pos="889"/>
              </w:tabs>
              <w:spacing w:before="33" w:after="0"/>
              <w:jc w:val="left"/>
              <w:rPr>
                <w:rFonts w:eastAsia="Gill Sans MT" w:cs="Arial"/>
                <w:sz w:val="18"/>
                <w:szCs w:val="18"/>
                <w:lang w:val="es-ES"/>
              </w:rPr>
            </w:pPr>
            <w:r w:rsidRPr="001226B2">
              <w:rPr>
                <w:rFonts w:eastAsia="Gill Sans MT" w:cs="Arial"/>
                <w:sz w:val="18"/>
                <w:szCs w:val="18"/>
                <w:lang w:val="es-ES"/>
              </w:rPr>
              <w:t>3A2</w:t>
            </w:r>
            <w:r w:rsidR="00775FC6" w:rsidRPr="001226B2">
              <w:rPr>
                <w:rFonts w:eastAsia="Gill Sans MT" w:cs="Arial"/>
                <w:sz w:val="18"/>
                <w:szCs w:val="18"/>
                <w:lang w:val="es-ES"/>
              </w:rPr>
              <w:t>h</w:t>
            </w:r>
            <w:r w:rsidR="00CC4847" w:rsidRPr="001226B2">
              <w:rPr>
                <w:rFonts w:eastAsia="Gill Sans MT" w:cs="Arial"/>
                <w:sz w:val="18"/>
                <w:szCs w:val="18"/>
                <w:lang w:val="es-ES"/>
              </w:rPr>
              <w:tab/>
            </w:r>
            <w:r w:rsidR="002E6816" w:rsidRPr="001226B2">
              <w:rPr>
                <w:rFonts w:eastAsia="Gill Sans MT" w:cs="Arial"/>
                <w:sz w:val="18"/>
                <w:szCs w:val="18"/>
                <w:lang w:val="es-ES"/>
              </w:rPr>
              <w:t>Cerdos</w:t>
            </w:r>
          </w:p>
        </w:tc>
        <w:tc>
          <w:tcPr>
            <w:tcW w:w="1584" w:type="dxa"/>
            <w:shd w:val="clear" w:color="auto" w:fill="A6A6A6" w:themeFill="background1" w:themeFillShade="A6"/>
          </w:tcPr>
          <w:p w14:paraId="2461BF4A"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54F44855"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3A87C589"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05B1FEC0"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1886C765"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059C37A6"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775FC6" w:rsidRPr="001226B2" w14:paraId="04B8AD60"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52806DD5" w14:textId="3F0C12E4" w:rsidR="00775FC6" w:rsidRPr="001226B2" w:rsidRDefault="00F30869" w:rsidP="002E6816">
            <w:pPr>
              <w:widowControl w:val="0"/>
              <w:tabs>
                <w:tab w:val="left" w:pos="891"/>
              </w:tabs>
              <w:spacing w:before="33" w:after="0"/>
              <w:jc w:val="left"/>
              <w:rPr>
                <w:rFonts w:eastAsia="Gill Sans MT" w:cs="Arial"/>
                <w:sz w:val="18"/>
                <w:szCs w:val="18"/>
                <w:lang w:val="es-ES"/>
              </w:rPr>
            </w:pPr>
            <w:r w:rsidRPr="001226B2">
              <w:rPr>
                <w:rFonts w:eastAsia="Gill Sans MT" w:cs="Arial"/>
                <w:sz w:val="18"/>
                <w:szCs w:val="18"/>
                <w:lang w:val="es-ES"/>
              </w:rPr>
              <w:t>3A2</w:t>
            </w:r>
            <w:r w:rsidR="00775FC6" w:rsidRPr="001226B2">
              <w:rPr>
                <w:rFonts w:eastAsia="Gill Sans MT" w:cs="Arial"/>
                <w:sz w:val="18"/>
                <w:szCs w:val="18"/>
                <w:lang w:val="es-ES"/>
              </w:rPr>
              <w:t>i</w:t>
            </w:r>
            <w:r w:rsidR="00775FC6" w:rsidRPr="001226B2">
              <w:rPr>
                <w:rFonts w:eastAsia="Gill Sans MT" w:cs="Arial"/>
                <w:sz w:val="18"/>
                <w:szCs w:val="18"/>
                <w:lang w:val="es-ES"/>
              </w:rPr>
              <w:tab/>
            </w:r>
            <w:r w:rsidR="002E6816" w:rsidRPr="001226B2">
              <w:rPr>
                <w:rFonts w:eastAsia="Gill Sans MT" w:cs="Arial"/>
                <w:sz w:val="18"/>
                <w:szCs w:val="18"/>
                <w:lang w:val="es-ES"/>
              </w:rPr>
              <w:t>Aves de corral</w:t>
            </w:r>
          </w:p>
        </w:tc>
        <w:tc>
          <w:tcPr>
            <w:tcW w:w="1584" w:type="dxa"/>
            <w:shd w:val="clear" w:color="auto" w:fill="A6A6A6" w:themeFill="background1" w:themeFillShade="A6"/>
          </w:tcPr>
          <w:p w14:paraId="24027646" w14:textId="77777777" w:rsidR="00775FC6" w:rsidRPr="001226B2" w:rsidRDefault="00775FC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0D801281" w14:textId="77777777" w:rsidR="00775FC6" w:rsidRPr="001226B2" w:rsidRDefault="00775FC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0552A5C0" w14:textId="77777777" w:rsidR="00775FC6" w:rsidRPr="001226B2" w:rsidRDefault="00775FC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4EAD63C8" w14:textId="77777777" w:rsidR="00775FC6" w:rsidRPr="001226B2" w:rsidRDefault="00775FC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6CD9CFDD" w14:textId="77777777" w:rsidR="00775FC6" w:rsidRPr="001226B2" w:rsidRDefault="00775FC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7B0833D0" w14:textId="77777777" w:rsidR="00775FC6" w:rsidRPr="001226B2" w:rsidRDefault="00775FC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CC4847" w:rsidRPr="001226B2" w14:paraId="101B9D3F"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3BDFE443" w14:textId="4DAB26E3" w:rsidR="00CC4847" w:rsidRPr="001226B2" w:rsidRDefault="00F30869" w:rsidP="002E6816">
            <w:pPr>
              <w:widowControl w:val="0"/>
              <w:tabs>
                <w:tab w:val="left" w:pos="891"/>
              </w:tabs>
              <w:spacing w:before="33" w:after="0"/>
              <w:jc w:val="left"/>
              <w:rPr>
                <w:rFonts w:eastAsia="Gill Sans MT" w:cs="Arial"/>
                <w:sz w:val="18"/>
                <w:szCs w:val="18"/>
                <w:lang w:val="es-ES"/>
              </w:rPr>
            </w:pPr>
            <w:r w:rsidRPr="001226B2">
              <w:rPr>
                <w:rFonts w:eastAsia="Gill Sans MT" w:cs="Arial"/>
                <w:sz w:val="18"/>
                <w:szCs w:val="18"/>
                <w:lang w:val="es-ES"/>
              </w:rPr>
              <w:t>3A2</w:t>
            </w:r>
            <w:r w:rsidR="00775FC6" w:rsidRPr="001226B2">
              <w:rPr>
                <w:rFonts w:eastAsia="Gill Sans MT" w:cs="Arial"/>
                <w:sz w:val="18"/>
                <w:szCs w:val="18"/>
                <w:lang w:val="es-ES"/>
              </w:rPr>
              <w:t>j</w:t>
            </w:r>
            <w:r w:rsidR="00CC4847" w:rsidRPr="001226B2">
              <w:rPr>
                <w:rFonts w:eastAsia="Gill Sans MT" w:cs="Arial"/>
                <w:sz w:val="18"/>
                <w:szCs w:val="18"/>
                <w:lang w:val="es-ES"/>
              </w:rPr>
              <w:tab/>
            </w:r>
            <w:r w:rsidR="00775FC6" w:rsidRPr="001226B2">
              <w:rPr>
                <w:rFonts w:eastAsia="Gill Sans MT" w:cs="Arial"/>
                <w:sz w:val="18"/>
                <w:szCs w:val="18"/>
                <w:lang w:val="es-ES"/>
              </w:rPr>
              <w:t>Ot</w:t>
            </w:r>
            <w:r w:rsidR="002E6816" w:rsidRPr="001226B2">
              <w:rPr>
                <w:rFonts w:eastAsia="Gill Sans MT" w:cs="Arial"/>
                <w:sz w:val="18"/>
                <w:szCs w:val="18"/>
                <w:lang w:val="es-ES"/>
              </w:rPr>
              <w:t>ros</w:t>
            </w:r>
            <w:r w:rsidR="00775FC6" w:rsidRPr="001226B2">
              <w:rPr>
                <w:rFonts w:eastAsia="Gill Sans MT" w:cs="Arial"/>
                <w:sz w:val="18"/>
                <w:szCs w:val="18"/>
                <w:lang w:val="es-ES"/>
              </w:rPr>
              <w:t xml:space="preserve"> (</w:t>
            </w:r>
            <w:r w:rsidR="002E6816" w:rsidRPr="001226B2">
              <w:rPr>
                <w:rFonts w:eastAsia="Gill Sans MT" w:cs="Arial"/>
                <w:sz w:val="18"/>
                <w:szCs w:val="18"/>
                <w:lang w:val="es-ES"/>
              </w:rPr>
              <w:t>especificar</w:t>
            </w:r>
            <w:r w:rsidR="00775FC6" w:rsidRPr="001226B2">
              <w:rPr>
                <w:rFonts w:eastAsia="Gill Sans MT" w:cs="Arial"/>
                <w:sz w:val="18"/>
                <w:szCs w:val="18"/>
                <w:lang w:val="es-ES"/>
              </w:rPr>
              <w:t>)</w:t>
            </w:r>
          </w:p>
        </w:tc>
        <w:tc>
          <w:tcPr>
            <w:tcW w:w="1584" w:type="dxa"/>
            <w:shd w:val="clear" w:color="auto" w:fill="A6A6A6" w:themeFill="background1" w:themeFillShade="A6"/>
          </w:tcPr>
          <w:p w14:paraId="1744B483"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41CDB4B8"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0B9ADA5A"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4EB76A90"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6D7FF52B"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60ED712C" w14:textId="77777777" w:rsidR="00CC4847" w:rsidRPr="001226B2"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bl>
    <w:p w14:paraId="0E6C41D2" w14:textId="77777777" w:rsidR="005E18EE" w:rsidRPr="001226B2" w:rsidRDefault="005E18EE" w:rsidP="005E18EE">
      <w:pPr>
        <w:pStyle w:val="Beschriftung"/>
        <w:rPr>
          <w:i/>
          <w:color w:val="808080" w:themeColor="background1" w:themeShade="80"/>
          <w:sz w:val="20"/>
          <w:lang w:val="es-ES" w:eastAsia="zh-CN"/>
        </w:rPr>
      </w:pPr>
    </w:p>
    <w:tbl>
      <w:tblPr>
        <w:tblStyle w:val="AEATableStyle"/>
        <w:tblW w:w="0" w:type="auto"/>
        <w:tblLook w:val="01E0" w:firstRow="1" w:lastRow="1" w:firstColumn="1" w:lastColumn="1" w:noHBand="0" w:noVBand="0"/>
      </w:tblPr>
      <w:tblGrid>
        <w:gridCol w:w="4032"/>
        <w:gridCol w:w="1584"/>
        <w:gridCol w:w="1589"/>
        <w:gridCol w:w="1589"/>
        <w:gridCol w:w="1589"/>
        <w:gridCol w:w="1589"/>
        <w:gridCol w:w="1584"/>
      </w:tblGrid>
      <w:tr w:rsidR="00C7230E" w:rsidRPr="001226B2" w14:paraId="65C34DC5" w14:textId="77777777" w:rsidTr="00256F24">
        <w:trPr>
          <w:cnfStyle w:val="100000000000" w:firstRow="1" w:lastRow="0" w:firstColumn="0" w:lastColumn="0" w:oddVBand="0" w:evenVBand="0" w:oddHBand="0" w:evenHBand="0" w:firstRowFirstColumn="0" w:firstRowLastColumn="0" w:lastRowFirstColumn="0" w:lastRowLastColumn="0"/>
          <w:trHeight w:hRule="exact" w:val="490"/>
        </w:trPr>
        <w:tc>
          <w:tcPr>
            <w:cnfStyle w:val="001000000000" w:firstRow="0" w:lastRow="0" w:firstColumn="1" w:lastColumn="0" w:oddVBand="0" w:evenVBand="0" w:oddHBand="0" w:evenHBand="0" w:firstRowFirstColumn="0" w:firstRowLastColumn="0" w:lastRowFirstColumn="0" w:lastRowLastColumn="0"/>
            <w:tcW w:w="13556" w:type="dxa"/>
            <w:gridSpan w:val="7"/>
            <w:shd w:val="clear" w:color="auto" w:fill="8DB3E2" w:themeFill="text2" w:themeFillTint="66"/>
            <w:vAlign w:val="center"/>
          </w:tcPr>
          <w:p w14:paraId="6A25D726" w14:textId="62F3870C" w:rsidR="00C7230E" w:rsidRPr="001226B2" w:rsidRDefault="002E6816" w:rsidP="00E963B8">
            <w:pPr>
              <w:widowControl w:val="0"/>
              <w:spacing w:before="5" w:after="0" w:line="248" w:lineRule="auto"/>
              <w:ind w:right="2954"/>
              <w:jc w:val="left"/>
              <w:rPr>
                <w:rFonts w:eastAsia="Gill Sans MT" w:cs="Arial"/>
                <w:bCs/>
                <w:spacing w:val="-1"/>
                <w:sz w:val="18"/>
                <w:szCs w:val="18"/>
                <w:lang w:val="es-ES"/>
              </w:rPr>
            </w:pPr>
            <w:r w:rsidRPr="001226B2">
              <w:rPr>
                <w:rFonts w:eastAsia="Gill Sans MT" w:cs="Arial"/>
                <w:bCs/>
                <w:spacing w:val="-2"/>
                <w:sz w:val="18"/>
                <w:szCs w:val="18"/>
                <w:lang w:val="es-ES"/>
              </w:rPr>
              <w:t>INFORME SECTORIAL PARA INVENTARIOS NACIONALES DE GASES DE EFECTO INVERNADERO</w:t>
            </w:r>
            <w:r w:rsidR="00C7230E" w:rsidRPr="001226B2">
              <w:rPr>
                <w:rFonts w:eastAsia="Gill Sans MT" w:cs="Arial"/>
                <w:bCs/>
                <w:w w:val="98"/>
                <w:sz w:val="18"/>
                <w:szCs w:val="18"/>
                <w:lang w:val="es-ES"/>
              </w:rPr>
              <w:t xml:space="preserve"> </w:t>
            </w:r>
            <w:r w:rsidR="00C7230E" w:rsidRPr="001226B2">
              <w:rPr>
                <w:rFonts w:eastAsia="Gill Sans MT" w:cs="Arial"/>
                <w:bCs/>
                <w:spacing w:val="-1"/>
                <w:sz w:val="18"/>
                <w:szCs w:val="18"/>
                <w:lang w:val="es-ES"/>
              </w:rPr>
              <w:t>(Gg)</w:t>
            </w:r>
          </w:p>
          <w:p w14:paraId="48BBC00B" w14:textId="5271B19C" w:rsidR="00C7230E" w:rsidRPr="001226B2" w:rsidRDefault="00C7230E" w:rsidP="002E6816">
            <w:pPr>
              <w:widowControl w:val="0"/>
              <w:spacing w:before="33" w:after="0"/>
              <w:jc w:val="left"/>
              <w:rPr>
                <w:rFonts w:eastAsia="Gill Sans MT" w:cs="Arial"/>
                <w:sz w:val="18"/>
                <w:szCs w:val="18"/>
                <w:lang w:val="es-ES"/>
              </w:rPr>
            </w:pPr>
            <w:r w:rsidRPr="001226B2">
              <w:rPr>
                <w:rFonts w:eastAsia="Gill Sans MT" w:cs="Arial"/>
                <w:sz w:val="18"/>
                <w:szCs w:val="18"/>
                <w:lang w:val="es-ES"/>
              </w:rPr>
              <w:t>(</w:t>
            </w:r>
            <w:r w:rsidR="002E6816" w:rsidRPr="001226B2">
              <w:rPr>
                <w:rFonts w:eastAsia="Gill Sans MT" w:cs="Arial"/>
                <w:sz w:val="18"/>
                <w:szCs w:val="18"/>
                <w:lang w:val="es-ES"/>
              </w:rPr>
              <w:t xml:space="preserve">Hoja </w:t>
            </w:r>
            <w:r w:rsidR="00623066" w:rsidRPr="001226B2">
              <w:rPr>
                <w:rFonts w:eastAsia="Gill Sans MT" w:cs="Arial"/>
                <w:sz w:val="18"/>
                <w:szCs w:val="18"/>
                <w:lang w:val="es-ES"/>
              </w:rPr>
              <w:t>2</w:t>
            </w:r>
            <w:r w:rsidRPr="001226B2">
              <w:rPr>
                <w:rFonts w:eastAsia="Gill Sans MT" w:cs="Arial"/>
                <w:sz w:val="18"/>
                <w:szCs w:val="18"/>
                <w:lang w:val="es-ES"/>
              </w:rPr>
              <w:t xml:space="preserve"> </w:t>
            </w:r>
            <w:r w:rsidR="002E6816" w:rsidRPr="001226B2">
              <w:rPr>
                <w:rFonts w:eastAsia="Gill Sans MT" w:cs="Arial"/>
                <w:sz w:val="18"/>
                <w:szCs w:val="18"/>
                <w:lang w:val="es-ES"/>
              </w:rPr>
              <w:t>de</w:t>
            </w:r>
            <w:r w:rsidRPr="001226B2">
              <w:rPr>
                <w:rFonts w:eastAsia="Gill Sans MT" w:cs="Arial"/>
                <w:sz w:val="18"/>
                <w:szCs w:val="18"/>
                <w:lang w:val="es-ES"/>
              </w:rPr>
              <w:t xml:space="preserve"> </w:t>
            </w:r>
            <w:r w:rsidR="00623066" w:rsidRPr="001226B2">
              <w:rPr>
                <w:rFonts w:eastAsia="Gill Sans MT" w:cs="Arial"/>
                <w:sz w:val="18"/>
                <w:szCs w:val="18"/>
                <w:lang w:val="es-ES"/>
              </w:rPr>
              <w:t>3</w:t>
            </w:r>
            <w:r w:rsidRPr="001226B2">
              <w:rPr>
                <w:rFonts w:eastAsia="Gill Sans MT" w:cs="Arial"/>
                <w:sz w:val="18"/>
                <w:szCs w:val="18"/>
                <w:lang w:val="es-ES"/>
              </w:rPr>
              <w:t>)</w:t>
            </w:r>
          </w:p>
        </w:tc>
      </w:tr>
      <w:tr w:rsidR="002E6816" w:rsidRPr="001226B2" w14:paraId="7A977067" w14:textId="77777777" w:rsidTr="00504AE5">
        <w:trPr>
          <w:trHeight w:hRule="exact" w:val="588"/>
        </w:trPr>
        <w:tc>
          <w:tcPr>
            <w:cnfStyle w:val="001000000000" w:firstRow="0" w:lastRow="0" w:firstColumn="1" w:lastColumn="0" w:oddVBand="0" w:evenVBand="0" w:oddHBand="0" w:evenHBand="0" w:firstRowFirstColumn="0" w:firstRowLastColumn="0" w:lastRowFirstColumn="0" w:lastRowLastColumn="0"/>
            <w:tcW w:w="4032" w:type="dxa"/>
          </w:tcPr>
          <w:p w14:paraId="108B6E5D" w14:textId="52D279E7" w:rsidR="002E6816" w:rsidRPr="001226B2" w:rsidRDefault="002E6816" w:rsidP="00E963B8">
            <w:pPr>
              <w:widowControl w:val="0"/>
              <w:spacing w:before="28" w:after="0"/>
              <w:jc w:val="left"/>
              <w:rPr>
                <w:rFonts w:eastAsia="Gill Sans MT" w:cs="Arial"/>
                <w:sz w:val="18"/>
                <w:szCs w:val="18"/>
                <w:lang w:val="es-ES"/>
              </w:rPr>
            </w:pPr>
            <w:r w:rsidRPr="001226B2">
              <w:rPr>
                <w:rFonts w:eastAsia="Gill Sans MT" w:cs="Arial"/>
                <w:b/>
                <w:bCs/>
                <w:sz w:val="18"/>
                <w:szCs w:val="18"/>
                <w:lang w:val="es-ES"/>
              </w:rPr>
              <w:t>CATEGORÍAS DE FUENTES Y SUMIDEROS DE GASES DE EFECTO INVERNADERO</w:t>
            </w:r>
          </w:p>
        </w:tc>
        <w:tc>
          <w:tcPr>
            <w:tcW w:w="1584" w:type="dxa"/>
          </w:tcPr>
          <w:p w14:paraId="5015998F" w14:textId="77933368" w:rsidR="002E6816" w:rsidRPr="001226B2" w:rsidRDefault="002E6816" w:rsidP="00E963B8">
            <w:pPr>
              <w:widowControl w:val="0"/>
              <w:spacing w:before="14"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6"/>
                <w:szCs w:val="16"/>
                <w:lang w:val="es-ES"/>
              </w:rPr>
            </w:pPr>
            <w:r w:rsidRPr="001226B2">
              <w:rPr>
                <w:rFonts w:eastAsia="Gill Sans MT" w:cs="Arial"/>
                <w:spacing w:val="1"/>
                <w:sz w:val="16"/>
                <w:szCs w:val="16"/>
                <w:lang w:val="es-ES"/>
              </w:rPr>
              <w:t>Emisiones / absorciones netas de CO</w:t>
            </w:r>
            <w:r w:rsidRPr="001226B2">
              <w:rPr>
                <w:rFonts w:eastAsia="Gill Sans MT" w:cs="Arial"/>
                <w:spacing w:val="1"/>
                <w:sz w:val="16"/>
                <w:szCs w:val="16"/>
                <w:vertAlign w:val="subscript"/>
                <w:lang w:val="es-ES"/>
              </w:rPr>
              <w:t>2</w:t>
            </w:r>
            <w:r w:rsidRPr="001226B2">
              <w:rPr>
                <w:rFonts w:eastAsia="Gill Sans MT" w:cs="Arial"/>
                <w:spacing w:val="1"/>
                <w:sz w:val="16"/>
                <w:szCs w:val="16"/>
                <w:lang w:val="es-ES"/>
              </w:rPr>
              <w:t xml:space="preserve"> </w:t>
            </w:r>
          </w:p>
        </w:tc>
        <w:tc>
          <w:tcPr>
            <w:tcW w:w="1589" w:type="dxa"/>
            <w:vAlign w:val="center"/>
          </w:tcPr>
          <w:p w14:paraId="67B0F07E" w14:textId="54169DF5" w:rsidR="002E6816" w:rsidRPr="001226B2" w:rsidRDefault="002E6816" w:rsidP="00E963B8">
            <w:pPr>
              <w:widowControl w:val="0"/>
              <w:spacing w:before="14"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pacing w:val="1"/>
                <w:sz w:val="18"/>
                <w:szCs w:val="18"/>
                <w:lang w:val="es-ES"/>
              </w:rPr>
              <w:t>C</w:t>
            </w:r>
            <w:r w:rsidRPr="001226B2">
              <w:rPr>
                <w:rFonts w:eastAsia="Gill Sans MT" w:cs="Arial"/>
                <w:sz w:val="18"/>
                <w:szCs w:val="18"/>
                <w:lang w:val="es-ES"/>
              </w:rPr>
              <w:t>H</w:t>
            </w:r>
            <w:r w:rsidRPr="001226B2">
              <w:rPr>
                <w:rFonts w:eastAsia="Gill Sans MT" w:cs="Arial"/>
                <w:position w:val="-3"/>
                <w:sz w:val="18"/>
                <w:szCs w:val="18"/>
                <w:vertAlign w:val="subscript"/>
                <w:lang w:val="es-ES"/>
              </w:rPr>
              <w:t>4</w:t>
            </w:r>
          </w:p>
        </w:tc>
        <w:tc>
          <w:tcPr>
            <w:tcW w:w="1589" w:type="dxa"/>
            <w:vAlign w:val="center"/>
          </w:tcPr>
          <w:p w14:paraId="0A07010C" w14:textId="36818BE4" w:rsidR="002E6816" w:rsidRPr="001226B2" w:rsidRDefault="002E6816" w:rsidP="00E963B8">
            <w:pPr>
              <w:widowControl w:val="0"/>
              <w:spacing w:before="33"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pacing w:val="1"/>
                <w:sz w:val="18"/>
                <w:szCs w:val="18"/>
                <w:lang w:val="es-ES"/>
              </w:rPr>
              <w:t>N</w:t>
            </w:r>
            <w:r w:rsidRPr="001226B2">
              <w:rPr>
                <w:rFonts w:eastAsia="Gill Sans MT" w:cs="Arial"/>
                <w:spacing w:val="2"/>
                <w:position w:val="-3"/>
                <w:sz w:val="18"/>
                <w:szCs w:val="18"/>
                <w:vertAlign w:val="subscript"/>
                <w:lang w:val="es-ES"/>
              </w:rPr>
              <w:t>2</w:t>
            </w:r>
            <w:r w:rsidRPr="001226B2">
              <w:rPr>
                <w:rFonts w:eastAsia="Gill Sans MT" w:cs="Arial"/>
                <w:sz w:val="18"/>
                <w:szCs w:val="18"/>
                <w:lang w:val="es-ES"/>
              </w:rPr>
              <w:t>O</w:t>
            </w:r>
          </w:p>
        </w:tc>
        <w:tc>
          <w:tcPr>
            <w:tcW w:w="1589" w:type="dxa"/>
            <w:vAlign w:val="center"/>
          </w:tcPr>
          <w:p w14:paraId="49BFD2B8" w14:textId="1930D3EB" w:rsidR="002E6816" w:rsidRPr="001226B2" w:rsidRDefault="002E6816" w:rsidP="00E963B8">
            <w:pPr>
              <w:widowControl w:val="0"/>
              <w:spacing w:before="33"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lang w:val="es-ES"/>
              </w:rPr>
            </w:pPr>
            <w:r w:rsidRPr="001226B2">
              <w:rPr>
                <w:rFonts w:eastAsia="Gill Sans MT" w:cs="Arial"/>
                <w:spacing w:val="1"/>
                <w:sz w:val="18"/>
                <w:szCs w:val="18"/>
                <w:lang w:val="es-ES"/>
              </w:rPr>
              <w:t>NO</w:t>
            </w:r>
            <w:r w:rsidRPr="001226B2">
              <w:rPr>
                <w:rFonts w:eastAsia="Gill Sans MT" w:cs="Arial"/>
                <w:spacing w:val="1"/>
                <w:sz w:val="18"/>
                <w:szCs w:val="18"/>
                <w:vertAlign w:val="subscript"/>
                <w:lang w:val="es-ES"/>
              </w:rPr>
              <w:t>x</w:t>
            </w:r>
          </w:p>
        </w:tc>
        <w:tc>
          <w:tcPr>
            <w:tcW w:w="1589" w:type="dxa"/>
            <w:vAlign w:val="center"/>
          </w:tcPr>
          <w:p w14:paraId="5F03C0DF" w14:textId="013E9A8B" w:rsidR="002E6816" w:rsidRPr="001226B2" w:rsidRDefault="002E6816" w:rsidP="00E963B8">
            <w:pPr>
              <w:widowControl w:val="0"/>
              <w:spacing w:before="33"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pacing w:val="-1"/>
                <w:sz w:val="18"/>
                <w:szCs w:val="18"/>
                <w:lang w:val="es-ES"/>
              </w:rPr>
              <w:t>CO</w:t>
            </w:r>
          </w:p>
        </w:tc>
        <w:tc>
          <w:tcPr>
            <w:tcW w:w="1584" w:type="dxa"/>
            <w:vAlign w:val="center"/>
          </w:tcPr>
          <w:p w14:paraId="2E0B17A9" w14:textId="59BB7480" w:rsidR="002E6816" w:rsidRPr="001226B2" w:rsidRDefault="002E6816" w:rsidP="00E963B8">
            <w:pPr>
              <w:widowControl w:val="0"/>
              <w:spacing w:before="33"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z w:val="18"/>
                <w:szCs w:val="18"/>
                <w:lang w:val="es-ES"/>
              </w:rPr>
              <w:t>COVDM</w:t>
            </w:r>
          </w:p>
        </w:tc>
      </w:tr>
      <w:tr w:rsidR="00C46763" w:rsidRPr="001226B2" w14:paraId="3FC09E99" w14:textId="77777777" w:rsidTr="00E963B8">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1EC02099" w14:textId="07714093" w:rsidR="00C46763" w:rsidRPr="001226B2" w:rsidRDefault="00C46763" w:rsidP="002E6816">
            <w:pPr>
              <w:widowControl w:val="0"/>
              <w:spacing w:before="28" w:after="0"/>
              <w:jc w:val="left"/>
              <w:rPr>
                <w:rFonts w:eastAsia="Gill Sans MT" w:cs="Arial"/>
                <w:b/>
                <w:sz w:val="18"/>
                <w:szCs w:val="18"/>
                <w:lang w:val="es-ES"/>
              </w:rPr>
            </w:pPr>
            <w:r w:rsidRPr="001226B2">
              <w:rPr>
                <w:rFonts w:cs="Arial"/>
                <w:b/>
                <w:sz w:val="18"/>
                <w:szCs w:val="18"/>
                <w:lang w:val="es-ES"/>
              </w:rPr>
              <w:t xml:space="preserve">3B </w:t>
            </w:r>
            <w:r w:rsidR="002E6816" w:rsidRPr="001226B2">
              <w:rPr>
                <w:rFonts w:cs="Arial"/>
                <w:b/>
                <w:sz w:val="18"/>
                <w:szCs w:val="18"/>
                <w:lang w:val="es-ES"/>
              </w:rPr>
              <w:t>Tierra</w:t>
            </w:r>
          </w:p>
        </w:tc>
        <w:tc>
          <w:tcPr>
            <w:tcW w:w="1584" w:type="dxa"/>
          </w:tcPr>
          <w:p w14:paraId="4BAF46C0"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1E3A244B"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378F2458"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0972084F"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76B564FC"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27F010C8"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C46763" w:rsidRPr="001226B2" w14:paraId="7B9470CE" w14:textId="77777777" w:rsidTr="00E963B8">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5B913A88" w14:textId="1EC6FFD3" w:rsidR="00C46763" w:rsidRPr="001226B2" w:rsidRDefault="00C46763" w:rsidP="002E6816">
            <w:pPr>
              <w:widowControl w:val="0"/>
              <w:spacing w:before="28" w:after="0"/>
              <w:jc w:val="left"/>
              <w:rPr>
                <w:rFonts w:eastAsia="Gill Sans MT" w:cs="Arial"/>
                <w:b/>
                <w:sz w:val="18"/>
                <w:szCs w:val="18"/>
                <w:lang w:val="es-ES"/>
              </w:rPr>
            </w:pPr>
            <w:r w:rsidRPr="001226B2">
              <w:rPr>
                <w:rFonts w:cs="Arial"/>
                <w:b/>
                <w:sz w:val="18"/>
                <w:szCs w:val="18"/>
                <w:lang w:val="es-ES"/>
              </w:rPr>
              <w:t xml:space="preserve">3B1 </w:t>
            </w:r>
            <w:r w:rsidR="002E6816" w:rsidRPr="001226B2">
              <w:rPr>
                <w:rFonts w:cs="Arial"/>
                <w:b/>
                <w:sz w:val="18"/>
                <w:szCs w:val="18"/>
                <w:lang w:val="es-ES"/>
              </w:rPr>
              <w:t>Tierras forestales</w:t>
            </w:r>
          </w:p>
        </w:tc>
        <w:tc>
          <w:tcPr>
            <w:tcW w:w="1584" w:type="dxa"/>
          </w:tcPr>
          <w:p w14:paraId="6D7F6346"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4B105589"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4CAE5231"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56941171"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096E0E9F"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5E3392D2"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C46763" w:rsidRPr="00EB3CBC" w14:paraId="14DECDB1" w14:textId="77777777" w:rsidTr="00504AE5">
        <w:trPr>
          <w:trHeight w:hRule="exact" w:val="534"/>
        </w:trPr>
        <w:tc>
          <w:tcPr>
            <w:cnfStyle w:val="001000000000" w:firstRow="0" w:lastRow="0" w:firstColumn="1" w:lastColumn="0" w:oddVBand="0" w:evenVBand="0" w:oddHBand="0" w:evenHBand="0" w:firstRowFirstColumn="0" w:firstRowLastColumn="0" w:lastRowFirstColumn="0" w:lastRowLastColumn="0"/>
            <w:tcW w:w="4032" w:type="dxa"/>
          </w:tcPr>
          <w:p w14:paraId="08B88BF8" w14:textId="535112E0" w:rsidR="00C46763" w:rsidRPr="001226B2" w:rsidRDefault="00C46763" w:rsidP="002E6816">
            <w:pPr>
              <w:widowControl w:val="0"/>
              <w:spacing w:before="28" w:after="0"/>
              <w:jc w:val="left"/>
              <w:rPr>
                <w:rFonts w:eastAsia="Gill Sans MT" w:cs="Arial"/>
                <w:sz w:val="18"/>
                <w:szCs w:val="18"/>
                <w:lang w:val="es-ES"/>
              </w:rPr>
            </w:pPr>
            <w:r w:rsidRPr="001226B2">
              <w:rPr>
                <w:rFonts w:cs="Arial"/>
                <w:sz w:val="18"/>
                <w:szCs w:val="18"/>
                <w:lang w:val="es-ES"/>
              </w:rPr>
              <w:t xml:space="preserve">3B1a </w:t>
            </w:r>
            <w:r w:rsidR="002E6816" w:rsidRPr="001226B2">
              <w:rPr>
                <w:rFonts w:cs="Arial"/>
                <w:sz w:val="18"/>
                <w:szCs w:val="18"/>
                <w:lang w:val="es-ES"/>
              </w:rPr>
              <w:t>Tierras forestales que permanecen como tales</w:t>
            </w:r>
          </w:p>
        </w:tc>
        <w:tc>
          <w:tcPr>
            <w:tcW w:w="1584" w:type="dxa"/>
          </w:tcPr>
          <w:p w14:paraId="2ADE69C2"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318C07F3"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6419D243"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4DA43E23"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30F0B0D6"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1CBCDFB4"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C46763" w:rsidRPr="00EB3CBC" w14:paraId="5915F293" w14:textId="77777777" w:rsidTr="00E963B8">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4285B5D9" w14:textId="112F9761" w:rsidR="00C46763" w:rsidRPr="001226B2" w:rsidRDefault="00C46763" w:rsidP="002E6816">
            <w:pPr>
              <w:widowControl w:val="0"/>
              <w:spacing w:before="28" w:after="0"/>
              <w:jc w:val="left"/>
              <w:rPr>
                <w:rFonts w:eastAsia="Gill Sans MT" w:cs="Arial"/>
                <w:sz w:val="18"/>
                <w:szCs w:val="18"/>
                <w:lang w:val="es-ES"/>
              </w:rPr>
            </w:pPr>
            <w:r w:rsidRPr="001226B2">
              <w:rPr>
                <w:rFonts w:cs="Arial"/>
                <w:sz w:val="18"/>
                <w:szCs w:val="18"/>
                <w:lang w:val="es-ES"/>
              </w:rPr>
              <w:t xml:space="preserve">3B1b </w:t>
            </w:r>
            <w:r w:rsidR="002E6816" w:rsidRPr="001226B2">
              <w:rPr>
                <w:rFonts w:cs="Arial"/>
                <w:sz w:val="18"/>
                <w:szCs w:val="18"/>
                <w:lang w:val="es-ES"/>
              </w:rPr>
              <w:t>Tierras convertidas en tierras forestales</w:t>
            </w:r>
          </w:p>
        </w:tc>
        <w:tc>
          <w:tcPr>
            <w:tcW w:w="1584" w:type="dxa"/>
          </w:tcPr>
          <w:p w14:paraId="1E9E28AA"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348ACBA3"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4BB309CD"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2E8BD24B"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450F5266"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77D8F402"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C46763" w:rsidRPr="001226B2" w14:paraId="6FE98694" w14:textId="77777777" w:rsidTr="00E963B8">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3A07E95D" w14:textId="69CF2DBE" w:rsidR="00C46763" w:rsidRPr="001226B2" w:rsidRDefault="00C46763" w:rsidP="002E6816">
            <w:pPr>
              <w:widowControl w:val="0"/>
              <w:spacing w:before="28" w:after="0"/>
              <w:jc w:val="left"/>
              <w:rPr>
                <w:rFonts w:eastAsia="Gill Sans MT" w:cs="Arial"/>
                <w:b/>
                <w:sz w:val="18"/>
                <w:szCs w:val="18"/>
                <w:lang w:val="es-ES"/>
              </w:rPr>
            </w:pPr>
            <w:r w:rsidRPr="001226B2">
              <w:rPr>
                <w:rFonts w:cs="Arial"/>
                <w:b/>
                <w:sz w:val="18"/>
                <w:szCs w:val="18"/>
                <w:lang w:val="es-ES"/>
              </w:rPr>
              <w:t xml:space="preserve">3B2 </w:t>
            </w:r>
            <w:r w:rsidR="002E6816" w:rsidRPr="001226B2">
              <w:rPr>
                <w:rFonts w:cs="Arial"/>
                <w:b/>
                <w:sz w:val="18"/>
                <w:szCs w:val="18"/>
                <w:lang w:val="es-ES"/>
              </w:rPr>
              <w:t>Tierras de cultivo</w:t>
            </w:r>
          </w:p>
        </w:tc>
        <w:tc>
          <w:tcPr>
            <w:tcW w:w="1584" w:type="dxa"/>
          </w:tcPr>
          <w:p w14:paraId="5C906734"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2AD42E9A"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290C9553"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62C960A6"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628DB5CA"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7183FF64"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C46763" w:rsidRPr="00EB3CBC" w14:paraId="0F8B72C3" w14:textId="77777777" w:rsidTr="00504AE5">
        <w:trPr>
          <w:trHeight w:hRule="exact" w:val="522"/>
        </w:trPr>
        <w:tc>
          <w:tcPr>
            <w:cnfStyle w:val="001000000000" w:firstRow="0" w:lastRow="0" w:firstColumn="1" w:lastColumn="0" w:oddVBand="0" w:evenVBand="0" w:oddHBand="0" w:evenHBand="0" w:firstRowFirstColumn="0" w:firstRowLastColumn="0" w:lastRowFirstColumn="0" w:lastRowLastColumn="0"/>
            <w:tcW w:w="4032" w:type="dxa"/>
          </w:tcPr>
          <w:p w14:paraId="6CDCC14B" w14:textId="4C1AB321" w:rsidR="00C46763" w:rsidRPr="001226B2" w:rsidRDefault="00C46763" w:rsidP="002E6816">
            <w:pPr>
              <w:widowControl w:val="0"/>
              <w:spacing w:before="28" w:after="0"/>
              <w:jc w:val="left"/>
              <w:rPr>
                <w:rFonts w:eastAsia="Gill Sans MT" w:cs="Arial"/>
                <w:sz w:val="18"/>
                <w:szCs w:val="18"/>
                <w:lang w:val="es-ES"/>
              </w:rPr>
            </w:pPr>
            <w:r w:rsidRPr="001226B2">
              <w:rPr>
                <w:rFonts w:cs="Arial"/>
                <w:sz w:val="18"/>
                <w:szCs w:val="18"/>
                <w:lang w:val="es-ES"/>
              </w:rPr>
              <w:t xml:space="preserve">3B2a </w:t>
            </w:r>
            <w:r w:rsidR="002E6816" w:rsidRPr="001226B2">
              <w:rPr>
                <w:rFonts w:cs="Arial"/>
                <w:sz w:val="18"/>
                <w:szCs w:val="18"/>
                <w:lang w:val="es-ES"/>
              </w:rPr>
              <w:t>Tierras de cultivo que permanecen como tales</w:t>
            </w:r>
          </w:p>
        </w:tc>
        <w:tc>
          <w:tcPr>
            <w:tcW w:w="1584" w:type="dxa"/>
          </w:tcPr>
          <w:p w14:paraId="6BF038E1"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79C2F975"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47E90918"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520EC6D8"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1BEF203E"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3FB4A0D9"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C46763" w:rsidRPr="00EB3CBC" w14:paraId="348C5AA1" w14:textId="77777777" w:rsidTr="00E963B8">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73BE52B7" w14:textId="6D0515AC" w:rsidR="00C46763" w:rsidRPr="001226B2" w:rsidRDefault="00C46763" w:rsidP="002E6816">
            <w:pPr>
              <w:widowControl w:val="0"/>
              <w:spacing w:before="28" w:after="0"/>
              <w:jc w:val="left"/>
              <w:rPr>
                <w:rFonts w:eastAsia="Gill Sans MT" w:cs="Arial"/>
                <w:sz w:val="18"/>
                <w:szCs w:val="18"/>
                <w:lang w:val="es-ES"/>
              </w:rPr>
            </w:pPr>
            <w:r w:rsidRPr="001226B2">
              <w:rPr>
                <w:rFonts w:cs="Arial"/>
                <w:sz w:val="18"/>
                <w:szCs w:val="18"/>
                <w:lang w:val="es-ES"/>
              </w:rPr>
              <w:t xml:space="preserve">3B2b </w:t>
            </w:r>
            <w:r w:rsidR="0079059F" w:rsidRPr="001226B2">
              <w:rPr>
                <w:rFonts w:cs="Arial"/>
                <w:sz w:val="18"/>
                <w:szCs w:val="18"/>
                <w:lang w:val="es-ES"/>
              </w:rPr>
              <w:t>Tierras</w:t>
            </w:r>
            <w:r w:rsidR="002E6816" w:rsidRPr="001226B2">
              <w:rPr>
                <w:rFonts w:cs="Arial"/>
                <w:sz w:val="18"/>
                <w:szCs w:val="18"/>
                <w:lang w:val="es-ES"/>
              </w:rPr>
              <w:t xml:space="preserve"> convertidas en tierras de cultivo</w:t>
            </w:r>
          </w:p>
        </w:tc>
        <w:tc>
          <w:tcPr>
            <w:tcW w:w="1584" w:type="dxa"/>
          </w:tcPr>
          <w:p w14:paraId="6778394E"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0A3B44E0"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1ECDE931"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5C77CFE5"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7B6F6EE3"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7CFDED7A"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C46763" w:rsidRPr="001226B2" w14:paraId="21CD68CB" w14:textId="77777777" w:rsidTr="00E963B8">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077DAF54" w14:textId="1B38C5CA" w:rsidR="00C46763" w:rsidRPr="001226B2" w:rsidRDefault="00C46763" w:rsidP="002E6816">
            <w:pPr>
              <w:widowControl w:val="0"/>
              <w:spacing w:before="28" w:after="0"/>
              <w:jc w:val="left"/>
              <w:rPr>
                <w:rFonts w:eastAsia="Gill Sans MT" w:cs="Arial"/>
                <w:b/>
                <w:sz w:val="18"/>
                <w:szCs w:val="18"/>
                <w:lang w:val="es-ES"/>
              </w:rPr>
            </w:pPr>
            <w:r w:rsidRPr="001226B2">
              <w:rPr>
                <w:rFonts w:cs="Arial"/>
                <w:b/>
                <w:sz w:val="18"/>
                <w:szCs w:val="18"/>
                <w:lang w:val="es-ES"/>
              </w:rPr>
              <w:t xml:space="preserve">3B3 </w:t>
            </w:r>
            <w:r w:rsidR="002E6816" w:rsidRPr="001226B2">
              <w:rPr>
                <w:rFonts w:cs="Arial"/>
                <w:b/>
                <w:sz w:val="18"/>
                <w:szCs w:val="18"/>
                <w:lang w:val="es-ES"/>
              </w:rPr>
              <w:t>Pastizales</w:t>
            </w:r>
          </w:p>
        </w:tc>
        <w:tc>
          <w:tcPr>
            <w:tcW w:w="1584" w:type="dxa"/>
          </w:tcPr>
          <w:p w14:paraId="7BBBDF03"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71676A73"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276BC16E"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6BE851FB"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4A9DECCA"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2791DCB9"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C46763" w:rsidRPr="00EB3CBC" w14:paraId="757D9129" w14:textId="77777777" w:rsidTr="00E963B8">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603A0770" w14:textId="6C08A295" w:rsidR="00C46763" w:rsidRPr="001226B2" w:rsidRDefault="00C46763" w:rsidP="002E6816">
            <w:pPr>
              <w:widowControl w:val="0"/>
              <w:spacing w:before="28" w:after="0"/>
              <w:jc w:val="left"/>
              <w:rPr>
                <w:rFonts w:eastAsia="Gill Sans MT" w:cs="Arial"/>
                <w:sz w:val="18"/>
                <w:szCs w:val="18"/>
                <w:lang w:val="es-ES"/>
              </w:rPr>
            </w:pPr>
            <w:r w:rsidRPr="001226B2">
              <w:rPr>
                <w:rFonts w:cs="Arial"/>
                <w:sz w:val="18"/>
                <w:szCs w:val="18"/>
                <w:lang w:val="es-ES"/>
              </w:rPr>
              <w:t xml:space="preserve">3B3a </w:t>
            </w:r>
            <w:r w:rsidR="002E6816" w:rsidRPr="001226B2">
              <w:rPr>
                <w:rFonts w:cs="Arial"/>
                <w:sz w:val="18"/>
                <w:szCs w:val="18"/>
                <w:lang w:val="es-ES"/>
              </w:rPr>
              <w:t>Pastizales que permanecen como tales</w:t>
            </w:r>
          </w:p>
        </w:tc>
        <w:tc>
          <w:tcPr>
            <w:tcW w:w="1584" w:type="dxa"/>
          </w:tcPr>
          <w:p w14:paraId="2D3C4FC5"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7DCD0A9C"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3E1CFEE7"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796BC40C"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364D0249"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435D8329"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C46763" w:rsidRPr="00EB3CBC" w14:paraId="1010D121" w14:textId="77777777" w:rsidTr="00E963B8">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6D36C6DB" w14:textId="225223EB" w:rsidR="00C46763" w:rsidRPr="001226B2" w:rsidRDefault="00C46763" w:rsidP="002E6816">
            <w:pPr>
              <w:widowControl w:val="0"/>
              <w:spacing w:before="28" w:after="0"/>
              <w:jc w:val="left"/>
              <w:rPr>
                <w:rFonts w:eastAsia="Gill Sans MT" w:cs="Arial"/>
                <w:sz w:val="18"/>
                <w:szCs w:val="18"/>
                <w:lang w:val="es-ES"/>
              </w:rPr>
            </w:pPr>
            <w:r w:rsidRPr="001226B2">
              <w:rPr>
                <w:rFonts w:cs="Arial"/>
                <w:sz w:val="18"/>
                <w:szCs w:val="18"/>
                <w:lang w:val="es-ES"/>
              </w:rPr>
              <w:t xml:space="preserve">3B3b </w:t>
            </w:r>
            <w:r w:rsidR="002E6816" w:rsidRPr="001226B2">
              <w:rPr>
                <w:rFonts w:cs="Arial"/>
                <w:sz w:val="18"/>
                <w:szCs w:val="18"/>
                <w:lang w:val="es-ES"/>
              </w:rPr>
              <w:t>Tierras convertidas en pastizales</w:t>
            </w:r>
          </w:p>
        </w:tc>
        <w:tc>
          <w:tcPr>
            <w:tcW w:w="1584" w:type="dxa"/>
          </w:tcPr>
          <w:p w14:paraId="6977AE3A"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2F63CBDA"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22902970"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0F926CDB"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7F66C5C0"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24BD5FCC"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C46763" w:rsidRPr="001226B2" w14:paraId="39C212B2" w14:textId="77777777" w:rsidTr="00E963B8">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7033A56B" w14:textId="4438B687" w:rsidR="00C46763" w:rsidRPr="001226B2" w:rsidRDefault="00C46763" w:rsidP="002E6816">
            <w:pPr>
              <w:widowControl w:val="0"/>
              <w:spacing w:before="28" w:after="0"/>
              <w:jc w:val="left"/>
              <w:rPr>
                <w:rFonts w:eastAsia="Gill Sans MT" w:cs="Arial"/>
                <w:b/>
                <w:sz w:val="18"/>
                <w:szCs w:val="18"/>
                <w:lang w:val="es-ES"/>
              </w:rPr>
            </w:pPr>
            <w:r w:rsidRPr="001226B2">
              <w:rPr>
                <w:rFonts w:cs="Arial"/>
                <w:b/>
                <w:sz w:val="18"/>
                <w:szCs w:val="18"/>
                <w:lang w:val="es-ES"/>
              </w:rPr>
              <w:t xml:space="preserve">3B4 </w:t>
            </w:r>
            <w:r w:rsidR="002E6816" w:rsidRPr="001226B2">
              <w:rPr>
                <w:rFonts w:cs="Arial"/>
                <w:b/>
                <w:sz w:val="18"/>
                <w:szCs w:val="18"/>
                <w:lang w:val="es-ES"/>
              </w:rPr>
              <w:t>Humedales</w:t>
            </w:r>
          </w:p>
        </w:tc>
        <w:tc>
          <w:tcPr>
            <w:tcW w:w="1584" w:type="dxa"/>
          </w:tcPr>
          <w:p w14:paraId="085DF030"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16D40DB9"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601F3318"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27F80519"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70E860B4"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1DD2C451"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C46763" w:rsidRPr="00EB3CBC" w14:paraId="2352E2AE" w14:textId="77777777" w:rsidTr="00E963B8">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65540423" w14:textId="1799FF14" w:rsidR="00C46763" w:rsidRPr="001226B2" w:rsidRDefault="00C46763" w:rsidP="002E6816">
            <w:pPr>
              <w:widowControl w:val="0"/>
              <w:spacing w:before="28" w:after="0"/>
              <w:jc w:val="left"/>
              <w:rPr>
                <w:rFonts w:eastAsia="Gill Sans MT" w:cs="Arial"/>
                <w:sz w:val="18"/>
                <w:szCs w:val="18"/>
                <w:lang w:val="es-ES"/>
              </w:rPr>
            </w:pPr>
            <w:r w:rsidRPr="001226B2">
              <w:rPr>
                <w:rFonts w:cs="Arial"/>
                <w:sz w:val="18"/>
                <w:szCs w:val="18"/>
                <w:lang w:val="es-ES"/>
              </w:rPr>
              <w:t xml:space="preserve">3B4a </w:t>
            </w:r>
            <w:r w:rsidR="002E6816" w:rsidRPr="001226B2">
              <w:rPr>
                <w:rFonts w:cs="Arial"/>
                <w:sz w:val="18"/>
                <w:szCs w:val="18"/>
                <w:lang w:val="es-ES"/>
              </w:rPr>
              <w:t>Humedales que permanecen como tales</w:t>
            </w:r>
          </w:p>
        </w:tc>
        <w:tc>
          <w:tcPr>
            <w:tcW w:w="1584" w:type="dxa"/>
          </w:tcPr>
          <w:p w14:paraId="632FABDF"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36E17F33"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03D9A4AB"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4F8EDF21"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3712D8DE"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69169B5B"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E7BF4" w:rsidRPr="00EB3CBC" w14:paraId="2FBA42D1" w14:textId="77777777" w:rsidTr="00E963B8">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3DCEE0E9" w14:textId="09DB64CE" w:rsidR="002E7BF4" w:rsidRPr="001226B2" w:rsidRDefault="00C46763" w:rsidP="002E6816">
            <w:pPr>
              <w:widowControl w:val="0"/>
              <w:spacing w:before="28" w:after="0"/>
              <w:jc w:val="left"/>
              <w:rPr>
                <w:rFonts w:eastAsia="Gill Sans MT" w:cs="Arial"/>
                <w:sz w:val="18"/>
                <w:szCs w:val="18"/>
                <w:lang w:val="es-ES"/>
              </w:rPr>
            </w:pPr>
            <w:r w:rsidRPr="001226B2">
              <w:rPr>
                <w:rFonts w:eastAsia="Gill Sans MT" w:cs="Arial"/>
                <w:bCs/>
                <w:spacing w:val="-1"/>
                <w:sz w:val="18"/>
                <w:szCs w:val="18"/>
                <w:lang w:val="es-ES"/>
              </w:rPr>
              <w:t xml:space="preserve">3B4b </w:t>
            </w:r>
            <w:r w:rsidR="002E6816" w:rsidRPr="001226B2">
              <w:rPr>
                <w:rFonts w:eastAsia="Gill Sans MT" w:cs="Arial"/>
                <w:bCs/>
                <w:spacing w:val="-1"/>
                <w:sz w:val="18"/>
                <w:szCs w:val="18"/>
                <w:lang w:val="es-ES"/>
              </w:rPr>
              <w:t>Tierras convertidas en humedales</w:t>
            </w:r>
          </w:p>
        </w:tc>
        <w:tc>
          <w:tcPr>
            <w:tcW w:w="1584" w:type="dxa"/>
          </w:tcPr>
          <w:p w14:paraId="44973139" w14:textId="77777777" w:rsidR="002E7BF4" w:rsidRPr="001226B2" w:rsidRDefault="002E7BF4"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774824BB" w14:textId="77777777" w:rsidR="002E7BF4" w:rsidRPr="001226B2" w:rsidRDefault="002E7BF4"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25B60FA6" w14:textId="77777777" w:rsidR="002E7BF4" w:rsidRPr="001226B2" w:rsidRDefault="002E7BF4"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54831491" w14:textId="77777777" w:rsidR="002E7BF4" w:rsidRPr="001226B2" w:rsidRDefault="002E7BF4"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43B8E088" w14:textId="77777777" w:rsidR="002E7BF4" w:rsidRPr="001226B2" w:rsidRDefault="002E7BF4"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268AA3CA" w14:textId="77777777" w:rsidR="002E7BF4" w:rsidRPr="001226B2" w:rsidRDefault="002E7BF4"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C46763" w:rsidRPr="001226B2" w14:paraId="65CF98B5" w14:textId="77777777" w:rsidTr="00E963B8">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17A21BE1" w14:textId="40B6F1B3" w:rsidR="00C46763" w:rsidRPr="001226B2" w:rsidRDefault="00C46763" w:rsidP="002E6816">
            <w:pPr>
              <w:widowControl w:val="0"/>
              <w:spacing w:before="28" w:after="0"/>
              <w:jc w:val="left"/>
              <w:rPr>
                <w:rFonts w:eastAsia="Gill Sans MT" w:cs="Arial"/>
                <w:b/>
                <w:sz w:val="18"/>
                <w:szCs w:val="18"/>
                <w:lang w:val="es-ES"/>
              </w:rPr>
            </w:pPr>
            <w:r w:rsidRPr="001226B2">
              <w:rPr>
                <w:rFonts w:cs="Arial"/>
                <w:b/>
                <w:sz w:val="18"/>
                <w:szCs w:val="18"/>
                <w:lang w:val="es-ES"/>
              </w:rPr>
              <w:t xml:space="preserve">3B5 </w:t>
            </w:r>
            <w:r w:rsidR="002E6816" w:rsidRPr="001226B2">
              <w:rPr>
                <w:rFonts w:cs="Arial"/>
                <w:b/>
                <w:sz w:val="18"/>
                <w:szCs w:val="18"/>
                <w:lang w:val="es-ES"/>
              </w:rPr>
              <w:t>Asentamientos</w:t>
            </w:r>
          </w:p>
        </w:tc>
        <w:tc>
          <w:tcPr>
            <w:tcW w:w="1584" w:type="dxa"/>
          </w:tcPr>
          <w:p w14:paraId="411432F2"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3EF34E33"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170BBDAA"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3877F302"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6CB25BCE"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1178E400"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C46763" w:rsidRPr="00EB3CBC" w14:paraId="52BE5DA7" w14:textId="77777777" w:rsidTr="00504AE5">
        <w:trPr>
          <w:trHeight w:hRule="exact" w:val="422"/>
        </w:trPr>
        <w:tc>
          <w:tcPr>
            <w:cnfStyle w:val="001000000000" w:firstRow="0" w:lastRow="0" w:firstColumn="1" w:lastColumn="0" w:oddVBand="0" w:evenVBand="0" w:oddHBand="0" w:evenHBand="0" w:firstRowFirstColumn="0" w:firstRowLastColumn="0" w:lastRowFirstColumn="0" w:lastRowLastColumn="0"/>
            <w:tcW w:w="4032" w:type="dxa"/>
          </w:tcPr>
          <w:p w14:paraId="6822473F" w14:textId="45634914" w:rsidR="00C46763" w:rsidRPr="001226B2" w:rsidRDefault="00C46763" w:rsidP="002E6816">
            <w:pPr>
              <w:widowControl w:val="0"/>
              <w:spacing w:before="28" w:after="0"/>
              <w:jc w:val="left"/>
              <w:rPr>
                <w:rFonts w:eastAsia="Gill Sans MT" w:cs="Arial"/>
                <w:sz w:val="18"/>
                <w:szCs w:val="18"/>
                <w:lang w:val="es-ES"/>
              </w:rPr>
            </w:pPr>
            <w:r w:rsidRPr="001226B2">
              <w:rPr>
                <w:rFonts w:cs="Arial"/>
                <w:sz w:val="18"/>
                <w:szCs w:val="18"/>
                <w:lang w:val="es-ES"/>
              </w:rPr>
              <w:t xml:space="preserve">3B5a </w:t>
            </w:r>
            <w:r w:rsidR="002E6816" w:rsidRPr="001226B2">
              <w:rPr>
                <w:rFonts w:cs="Arial"/>
                <w:sz w:val="18"/>
                <w:szCs w:val="18"/>
                <w:lang w:val="es-ES"/>
              </w:rPr>
              <w:t>Asentamientos que permanecen como tales</w:t>
            </w:r>
          </w:p>
        </w:tc>
        <w:tc>
          <w:tcPr>
            <w:tcW w:w="1584" w:type="dxa"/>
          </w:tcPr>
          <w:p w14:paraId="06142085"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4D303F9E"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4F057E2B"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20C6156F"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6A3106AF"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75DA4CB9"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C46763" w:rsidRPr="00EB3CBC" w14:paraId="41EB5583" w14:textId="77777777" w:rsidTr="00E963B8">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6C1BA0AA" w14:textId="0CF75112" w:rsidR="00C46763" w:rsidRPr="001226B2" w:rsidRDefault="00C46763" w:rsidP="002E6816">
            <w:pPr>
              <w:widowControl w:val="0"/>
              <w:spacing w:before="28" w:after="0"/>
              <w:jc w:val="left"/>
              <w:rPr>
                <w:rFonts w:eastAsia="Gill Sans MT" w:cs="Arial"/>
                <w:sz w:val="18"/>
                <w:szCs w:val="18"/>
                <w:lang w:val="es-ES"/>
              </w:rPr>
            </w:pPr>
            <w:r w:rsidRPr="001226B2">
              <w:rPr>
                <w:rFonts w:cs="Arial"/>
                <w:sz w:val="18"/>
                <w:szCs w:val="18"/>
                <w:lang w:val="es-ES"/>
              </w:rPr>
              <w:t xml:space="preserve">3B5b </w:t>
            </w:r>
            <w:r w:rsidR="002E6816" w:rsidRPr="001226B2">
              <w:rPr>
                <w:rFonts w:cs="Arial"/>
                <w:sz w:val="18"/>
                <w:szCs w:val="18"/>
                <w:lang w:val="es-ES"/>
              </w:rPr>
              <w:t>Tierras convertidas en asentamientos</w:t>
            </w:r>
          </w:p>
        </w:tc>
        <w:tc>
          <w:tcPr>
            <w:tcW w:w="1584" w:type="dxa"/>
          </w:tcPr>
          <w:p w14:paraId="7AEF8128"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513ACED8"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581E2349"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173C9A2A"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0AF2ED4A"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2485F3EB"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C46763" w:rsidRPr="001226B2" w14:paraId="0596C093" w14:textId="77777777" w:rsidTr="00E963B8">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7C3C65F1" w14:textId="06EDD9FD" w:rsidR="00C46763" w:rsidRPr="001226B2" w:rsidRDefault="00C46763" w:rsidP="002E6816">
            <w:pPr>
              <w:widowControl w:val="0"/>
              <w:spacing w:before="28" w:after="0"/>
              <w:jc w:val="left"/>
              <w:rPr>
                <w:rFonts w:eastAsia="Gill Sans MT" w:cs="Arial"/>
                <w:b/>
                <w:sz w:val="18"/>
                <w:szCs w:val="18"/>
                <w:lang w:val="es-ES"/>
              </w:rPr>
            </w:pPr>
            <w:r w:rsidRPr="001226B2">
              <w:rPr>
                <w:rFonts w:cs="Arial"/>
                <w:b/>
                <w:sz w:val="18"/>
                <w:szCs w:val="18"/>
                <w:lang w:val="es-ES"/>
              </w:rPr>
              <w:t>3B6 Ot</w:t>
            </w:r>
            <w:r w:rsidR="002E6816" w:rsidRPr="001226B2">
              <w:rPr>
                <w:rFonts w:cs="Arial"/>
                <w:b/>
                <w:sz w:val="18"/>
                <w:szCs w:val="18"/>
                <w:lang w:val="es-ES"/>
              </w:rPr>
              <w:t>ra tierra</w:t>
            </w:r>
          </w:p>
        </w:tc>
        <w:tc>
          <w:tcPr>
            <w:tcW w:w="1584" w:type="dxa"/>
          </w:tcPr>
          <w:p w14:paraId="341FC936"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4276DD6E"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6519A35E"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239D4842"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63E9D029"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1BE399FA"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C46763" w:rsidRPr="00EB3CBC" w14:paraId="651EDFAC" w14:textId="77777777" w:rsidTr="00E963B8">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03667616" w14:textId="6DD06618" w:rsidR="00C46763" w:rsidRPr="001226B2" w:rsidRDefault="00C46763" w:rsidP="002E6816">
            <w:pPr>
              <w:widowControl w:val="0"/>
              <w:spacing w:before="28" w:after="0"/>
              <w:jc w:val="left"/>
              <w:rPr>
                <w:rFonts w:eastAsia="Gill Sans MT" w:cs="Arial"/>
                <w:sz w:val="18"/>
                <w:szCs w:val="18"/>
                <w:lang w:val="es-ES"/>
              </w:rPr>
            </w:pPr>
            <w:r w:rsidRPr="001226B2">
              <w:rPr>
                <w:rFonts w:cs="Arial"/>
                <w:sz w:val="18"/>
                <w:szCs w:val="18"/>
                <w:lang w:val="es-ES"/>
              </w:rPr>
              <w:t xml:space="preserve">3B6a </w:t>
            </w:r>
            <w:r w:rsidR="002E6816" w:rsidRPr="001226B2">
              <w:rPr>
                <w:rFonts w:cs="Arial"/>
                <w:sz w:val="18"/>
                <w:szCs w:val="18"/>
                <w:lang w:val="es-ES"/>
              </w:rPr>
              <w:t>Otra tierra que permanece como tal</w:t>
            </w:r>
          </w:p>
        </w:tc>
        <w:tc>
          <w:tcPr>
            <w:tcW w:w="1584" w:type="dxa"/>
          </w:tcPr>
          <w:p w14:paraId="0CCCE3B1"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2B47AB88"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778C5D04"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5ED94FC6"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51D6395E"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2263AE35"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C46763" w:rsidRPr="00EB3CBC" w14:paraId="4F5C9D98" w14:textId="77777777" w:rsidTr="00E963B8">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6C77C111" w14:textId="6EE9A6D8" w:rsidR="00C46763" w:rsidRPr="001226B2" w:rsidRDefault="00C46763" w:rsidP="002E6816">
            <w:pPr>
              <w:widowControl w:val="0"/>
              <w:spacing w:before="28" w:after="0"/>
              <w:jc w:val="left"/>
              <w:rPr>
                <w:rFonts w:eastAsia="Gill Sans MT" w:cs="Arial"/>
                <w:sz w:val="18"/>
                <w:szCs w:val="18"/>
                <w:lang w:val="es-ES"/>
              </w:rPr>
            </w:pPr>
            <w:r w:rsidRPr="001226B2">
              <w:rPr>
                <w:rFonts w:cs="Arial"/>
                <w:sz w:val="18"/>
                <w:szCs w:val="18"/>
                <w:lang w:val="es-ES"/>
              </w:rPr>
              <w:t xml:space="preserve">3B6b </w:t>
            </w:r>
            <w:r w:rsidR="002E6816" w:rsidRPr="001226B2">
              <w:rPr>
                <w:rFonts w:cs="Arial"/>
                <w:sz w:val="18"/>
                <w:szCs w:val="18"/>
                <w:lang w:val="es-ES"/>
              </w:rPr>
              <w:t>Tierras convertidas en otras tierras</w:t>
            </w:r>
          </w:p>
        </w:tc>
        <w:tc>
          <w:tcPr>
            <w:tcW w:w="1584" w:type="dxa"/>
          </w:tcPr>
          <w:p w14:paraId="4936A57B"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507746B6"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0AE08498"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624B71D7"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035B2EE9"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5C23400A" w14:textId="77777777" w:rsidR="00C46763" w:rsidRPr="001226B2"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bl>
    <w:p w14:paraId="2F16A184" w14:textId="77777777" w:rsidR="00C7230E" w:rsidRPr="001226B2" w:rsidRDefault="00C7230E" w:rsidP="00C171F3">
      <w:pPr>
        <w:rPr>
          <w:highlight w:val="yellow"/>
          <w:lang w:val="es-ES"/>
        </w:rPr>
      </w:pPr>
    </w:p>
    <w:p w14:paraId="123F21DE" w14:textId="77777777" w:rsidR="00623066" w:rsidRPr="001226B2" w:rsidRDefault="00623066" w:rsidP="00C171F3">
      <w:pPr>
        <w:rPr>
          <w:highlight w:val="yellow"/>
          <w:lang w:val="es-ES"/>
        </w:rPr>
      </w:pPr>
    </w:p>
    <w:p w14:paraId="1B02FE1E" w14:textId="77777777" w:rsidR="00623066" w:rsidRPr="001226B2" w:rsidRDefault="00623066" w:rsidP="00C171F3">
      <w:pPr>
        <w:rPr>
          <w:highlight w:val="yellow"/>
          <w:lang w:val="es-ES"/>
        </w:rPr>
      </w:pPr>
    </w:p>
    <w:p w14:paraId="5CDB8EC7" w14:textId="77777777" w:rsidR="00623066" w:rsidRPr="001226B2" w:rsidRDefault="00623066" w:rsidP="00C171F3">
      <w:pPr>
        <w:rPr>
          <w:highlight w:val="yellow"/>
          <w:lang w:val="es-ES"/>
        </w:rPr>
      </w:pPr>
    </w:p>
    <w:p w14:paraId="6E0145E0" w14:textId="77777777" w:rsidR="00623066" w:rsidRPr="001226B2" w:rsidRDefault="00623066" w:rsidP="00C171F3">
      <w:pPr>
        <w:rPr>
          <w:highlight w:val="yellow"/>
          <w:lang w:val="es-ES"/>
        </w:rPr>
      </w:pPr>
    </w:p>
    <w:p w14:paraId="41E29D8F" w14:textId="77777777" w:rsidR="002442F0" w:rsidRPr="001226B2" w:rsidRDefault="002442F0" w:rsidP="00C171F3">
      <w:pPr>
        <w:rPr>
          <w:highlight w:val="yellow"/>
          <w:lang w:val="es-ES"/>
        </w:rPr>
      </w:pPr>
    </w:p>
    <w:tbl>
      <w:tblPr>
        <w:tblStyle w:val="AEATableStyle"/>
        <w:tblW w:w="0" w:type="auto"/>
        <w:tblLayout w:type="fixed"/>
        <w:tblLook w:val="01E0" w:firstRow="1" w:lastRow="1" w:firstColumn="1" w:lastColumn="1" w:noHBand="0" w:noVBand="0"/>
      </w:tblPr>
      <w:tblGrid>
        <w:gridCol w:w="4032"/>
        <w:gridCol w:w="1584"/>
        <w:gridCol w:w="1589"/>
        <w:gridCol w:w="1589"/>
        <w:gridCol w:w="1589"/>
        <w:gridCol w:w="1589"/>
        <w:gridCol w:w="1584"/>
      </w:tblGrid>
      <w:tr w:rsidR="0024523E" w:rsidRPr="001226B2" w14:paraId="41A10AE8" w14:textId="77777777" w:rsidTr="00256F24">
        <w:trPr>
          <w:cnfStyle w:val="100000000000" w:firstRow="1" w:lastRow="0" w:firstColumn="0" w:lastColumn="0" w:oddVBand="0" w:evenVBand="0" w:oddHBand="0" w:evenHBand="0" w:firstRowFirstColumn="0" w:firstRowLastColumn="0" w:lastRowFirstColumn="0" w:lastRowLastColumn="0"/>
          <w:trHeight w:hRule="exact" w:val="547"/>
        </w:trPr>
        <w:tc>
          <w:tcPr>
            <w:cnfStyle w:val="001000000000" w:firstRow="0" w:lastRow="0" w:firstColumn="1" w:lastColumn="0" w:oddVBand="0" w:evenVBand="0" w:oddHBand="0" w:evenHBand="0" w:firstRowFirstColumn="0" w:firstRowLastColumn="0" w:lastRowFirstColumn="0" w:lastRowLastColumn="0"/>
            <w:tcW w:w="13556" w:type="dxa"/>
            <w:gridSpan w:val="7"/>
            <w:shd w:val="clear" w:color="auto" w:fill="8DB3E2" w:themeFill="text2" w:themeFillTint="66"/>
            <w:vAlign w:val="center"/>
          </w:tcPr>
          <w:p w14:paraId="2DC3421B" w14:textId="55A4BE87" w:rsidR="0024523E" w:rsidRPr="001226B2" w:rsidRDefault="003776D5" w:rsidP="00E963B8">
            <w:pPr>
              <w:widowControl w:val="0"/>
              <w:spacing w:before="5" w:after="0" w:line="248" w:lineRule="auto"/>
              <w:ind w:right="2954"/>
              <w:jc w:val="left"/>
              <w:rPr>
                <w:rFonts w:eastAsia="Gill Sans MT" w:cs="Arial"/>
                <w:b w:val="0"/>
                <w:bCs/>
                <w:spacing w:val="-1"/>
                <w:sz w:val="18"/>
                <w:szCs w:val="18"/>
                <w:lang w:val="es-ES"/>
              </w:rPr>
            </w:pPr>
            <w:r w:rsidRPr="001226B2">
              <w:rPr>
                <w:rFonts w:eastAsia="Gill Sans MT" w:cs="Arial"/>
                <w:bCs/>
                <w:spacing w:val="-2"/>
                <w:sz w:val="18"/>
                <w:szCs w:val="18"/>
                <w:lang w:val="es-ES"/>
              </w:rPr>
              <w:t>INFORME SECTORIAL PARA INVENTARIOS NACIONALES DE GASES DE EFECTO INVERNADERO</w:t>
            </w:r>
            <w:r w:rsidRPr="001226B2">
              <w:rPr>
                <w:rFonts w:eastAsia="Gill Sans MT" w:cs="Arial"/>
                <w:bCs/>
                <w:w w:val="98"/>
                <w:sz w:val="18"/>
                <w:szCs w:val="18"/>
                <w:lang w:val="es-ES"/>
              </w:rPr>
              <w:t xml:space="preserve"> </w:t>
            </w:r>
            <w:r w:rsidR="0024523E" w:rsidRPr="001226B2">
              <w:rPr>
                <w:rFonts w:eastAsia="Gill Sans MT" w:cs="Arial"/>
                <w:bCs/>
                <w:spacing w:val="-1"/>
                <w:sz w:val="18"/>
                <w:szCs w:val="18"/>
                <w:lang w:val="es-ES"/>
              </w:rPr>
              <w:t>(Gg)</w:t>
            </w:r>
          </w:p>
          <w:p w14:paraId="36CBC067" w14:textId="0111D309" w:rsidR="0024523E" w:rsidRPr="001226B2" w:rsidRDefault="0024523E" w:rsidP="003776D5">
            <w:pPr>
              <w:widowControl w:val="0"/>
              <w:spacing w:before="33" w:after="0"/>
              <w:jc w:val="left"/>
              <w:rPr>
                <w:rFonts w:eastAsia="Gill Sans MT" w:cs="Arial"/>
                <w:sz w:val="18"/>
                <w:szCs w:val="18"/>
                <w:lang w:val="es-ES"/>
              </w:rPr>
            </w:pPr>
            <w:r w:rsidRPr="001226B2">
              <w:rPr>
                <w:rFonts w:eastAsia="Gill Sans MT" w:cs="Arial"/>
                <w:sz w:val="18"/>
                <w:szCs w:val="18"/>
                <w:lang w:val="es-ES"/>
              </w:rPr>
              <w:t>(</w:t>
            </w:r>
            <w:r w:rsidR="003776D5" w:rsidRPr="001226B2">
              <w:rPr>
                <w:rFonts w:eastAsia="Gill Sans MT" w:cs="Arial"/>
                <w:sz w:val="18"/>
                <w:szCs w:val="18"/>
                <w:lang w:val="es-ES"/>
              </w:rPr>
              <w:t>Hoja</w:t>
            </w:r>
            <w:r w:rsidRPr="001226B2">
              <w:rPr>
                <w:rFonts w:eastAsia="Gill Sans MT" w:cs="Arial"/>
                <w:sz w:val="18"/>
                <w:szCs w:val="18"/>
                <w:lang w:val="es-ES"/>
              </w:rPr>
              <w:t xml:space="preserve"> </w:t>
            </w:r>
            <w:r w:rsidR="002442F0" w:rsidRPr="001226B2">
              <w:rPr>
                <w:rFonts w:eastAsia="Gill Sans MT" w:cs="Arial"/>
                <w:sz w:val="18"/>
                <w:szCs w:val="18"/>
                <w:lang w:val="es-ES"/>
              </w:rPr>
              <w:t>3</w:t>
            </w:r>
            <w:r w:rsidRPr="001226B2">
              <w:rPr>
                <w:rFonts w:eastAsia="Gill Sans MT" w:cs="Arial"/>
                <w:sz w:val="18"/>
                <w:szCs w:val="18"/>
                <w:lang w:val="es-ES"/>
              </w:rPr>
              <w:t xml:space="preserve"> </w:t>
            </w:r>
            <w:r w:rsidR="003776D5" w:rsidRPr="001226B2">
              <w:rPr>
                <w:rFonts w:eastAsia="Gill Sans MT" w:cs="Arial"/>
                <w:sz w:val="18"/>
                <w:szCs w:val="18"/>
                <w:lang w:val="es-ES"/>
              </w:rPr>
              <w:t>de</w:t>
            </w:r>
            <w:r w:rsidRPr="001226B2">
              <w:rPr>
                <w:rFonts w:eastAsia="Gill Sans MT" w:cs="Arial"/>
                <w:sz w:val="18"/>
                <w:szCs w:val="18"/>
                <w:lang w:val="es-ES"/>
              </w:rPr>
              <w:t xml:space="preserve"> </w:t>
            </w:r>
            <w:r w:rsidR="00623066" w:rsidRPr="001226B2">
              <w:rPr>
                <w:rFonts w:eastAsia="Gill Sans MT" w:cs="Arial"/>
                <w:sz w:val="18"/>
                <w:szCs w:val="18"/>
                <w:lang w:val="es-ES"/>
              </w:rPr>
              <w:t>3</w:t>
            </w:r>
            <w:r w:rsidRPr="001226B2">
              <w:rPr>
                <w:rFonts w:eastAsia="Gill Sans MT" w:cs="Arial"/>
                <w:sz w:val="18"/>
                <w:szCs w:val="18"/>
                <w:lang w:val="es-ES"/>
              </w:rPr>
              <w:t>)</w:t>
            </w:r>
          </w:p>
        </w:tc>
      </w:tr>
      <w:tr w:rsidR="002E6816" w:rsidRPr="001226B2" w14:paraId="729D056C" w14:textId="77777777" w:rsidTr="00504AE5">
        <w:trPr>
          <w:trHeight w:hRule="exact" w:val="608"/>
        </w:trPr>
        <w:tc>
          <w:tcPr>
            <w:cnfStyle w:val="001000000000" w:firstRow="0" w:lastRow="0" w:firstColumn="1" w:lastColumn="0" w:oddVBand="0" w:evenVBand="0" w:oddHBand="0" w:evenHBand="0" w:firstRowFirstColumn="0" w:firstRowLastColumn="0" w:lastRowFirstColumn="0" w:lastRowLastColumn="0"/>
            <w:tcW w:w="4032" w:type="dxa"/>
          </w:tcPr>
          <w:p w14:paraId="5A2C37CD" w14:textId="3D68B36D" w:rsidR="002E6816" w:rsidRPr="001226B2" w:rsidRDefault="002E6816" w:rsidP="00E963B8">
            <w:pPr>
              <w:widowControl w:val="0"/>
              <w:spacing w:before="28" w:after="0"/>
              <w:jc w:val="left"/>
              <w:rPr>
                <w:rFonts w:eastAsia="Gill Sans MT" w:cs="Arial"/>
                <w:sz w:val="18"/>
                <w:szCs w:val="18"/>
                <w:lang w:val="es-ES"/>
              </w:rPr>
            </w:pPr>
            <w:r w:rsidRPr="001226B2">
              <w:rPr>
                <w:rFonts w:eastAsia="Gill Sans MT" w:cs="Arial"/>
                <w:b/>
                <w:bCs/>
                <w:sz w:val="18"/>
                <w:szCs w:val="18"/>
                <w:lang w:val="es-ES"/>
              </w:rPr>
              <w:t>CATEGORÍAS DE FUENTES Y SUMIDEROS DE GASES DE EFECTO INVERNADERO</w:t>
            </w:r>
          </w:p>
        </w:tc>
        <w:tc>
          <w:tcPr>
            <w:tcW w:w="1584" w:type="dxa"/>
          </w:tcPr>
          <w:p w14:paraId="6D65A549" w14:textId="0151A287" w:rsidR="002E6816" w:rsidRPr="001226B2" w:rsidRDefault="002E6816" w:rsidP="00E963B8">
            <w:pPr>
              <w:widowControl w:val="0"/>
              <w:spacing w:before="14"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6"/>
                <w:szCs w:val="16"/>
                <w:lang w:val="es-ES"/>
              </w:rPr>
            </w:pPr>
            <w:r w:rsidRPr="001226B2">
              <w:rPr>
                <w:rFonts w:eastAsia="Gill Sans MT" w:cs="Arial"/>
                <w:spacing w:val="1"/>
                <w:sz w:val="16"/>
                <w:szCs w:val="16"/>
                <w:lang w:val="es-ES"/>
              </w:rPr>
              <w:t>Emisiones / absorciones netas de CO</w:t>
            </w:r>
            <w:r w:rsidRPr="001226B2">
              <w:rPr>
                <w:rFonts w:eastAsia="Gill Sans MT" w:cs="Arial"/>
                <w:spacing w:val="1"/>
                <w:sz w:val="16"/>
                <w:szCs w:val="16"/>
                <w:vertAlign w:val="subscript"/>
                <w:lang w:val="es-ES"/>
              </w:rPr>
              <w:t>2</w:t>
            </w:r>
            <w:r w:rsidRPr="001226B2">
              <w:rPr>
                <w:rFonts w:eastAsia="Gill Sans MT" w:cs="Arial"/>
                <w:spacing w:val="1"/>
                <w:sz w:val="16"/>
                <w:szCs w:val="16"/>
                <w:lang w:val="es-ES"/>
              </w:rPr>
              <w:t xml:space="preserve"> </w:t>
            </w:r>
          </w:p>
        </w:tc>
        <w:tc>
          <w:tcPr>
            <w:tcW w:w="1589" w:type="dxa"/>
            <w:vAlign w:val="center"/>
          </w:tcPr>
          <w:p w14:paraId="6F82DE59" w14:textId="4C325239" w:rsidR="002E6816" w:rsidRPr="001226B2" w:rsidRDefault="002E6816" w:rsidP="00E963B8">
            <w:pPr>
              <w:widowControl w:val="0"/>
              <w:spacing w:before="14"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pacing w:val="1"/>
                <w:sz w:val="18"/>
                <w:szCs w:val="18"/>
                <w:lang w:val="es-ES"/>
              </w:rPr>
              <w:t>C</w:t>
            </w:r>
            <w:r w:rsidRPr="001226B2">
              <w:rPr>
                <w:rFonts w:eastAsia="Gill Sans MT" w:cs="Arial"/>
                <w:sz w:val="18"/>
                <w:szCs w:val="18"/>
                <w:lang w:val="es-ES"/>
              </w:rPr>
              <w:t>H</w:t>
            </w:r>
            <w:r w:rsidRPr="001226B2">
              <w:rPr>
                <w:rFonts w:eastAsia="Gill Sans MT" w:cs="Arial"/>
                <w:position w:val="-3"/>
                <w:sz w:val="18"/>
                <w:szCs w:val="18"/>
                <w:vertAlign w:val="subscript"/>
                <w:lang w:val="es-ES"/>
              </w:rPr>
              <w:t>4</w:t>
            </w:r>
          </w:p>
        </w:tc>
        <w:tc>
          <w:tcPr>
            <w:tcW w:w="1589" w:type="dxa"/>
            <w:vAlign w:val="center"/>
          </w:tcPr>
          <w:p w14:paraId="0A98EDDA" w14:textId="52A41F6C" w:rsidR="002E6816" w:rsidRPr="001226B2" w:rsidRDefault="002E6816" w:rsidP="00E963B8">
            <w:pPr>
              <w:widowControl w:val="0"/>
              <w:spacing w:before="33"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pacing w:val="1"/>
                <w:sz w:val="18"/>
                <w:szCs w:val="18"/>
                <w:lang w:val="es-ES"/>
              </w:rPr>
              <w:t>N</w:t>
            </w:r>
            <w:r w:rsidRPr="001226B2">
              <w:rPr>
                <w:rFonts w:eastAsia="Gill Sans MT" w:cs="Arial"/>
                <w:spacing w:val="2"/>
                <w:position w:val="-3"/>
                <w:sz w:val="18"/>
                <w:szCs w:val="18"/>
                <w:vertAlign w:val="subscript"/>
                <w:lang w:val="es-ES"/>
              </w:rPr>
              <w:t>2</w:t>
            </w:r>
            <w:r w:rsidRPr="001226B2">
              <w:rPr>
                <w:rFonts w:eastAsia="Gill Sans MT" w:cs="Arial"/>
                <w:sz w:val="18"/>
                <w:szCs w:val="18"/>
                <w:lang w:val="es-ES"/>
              </w:rPr>
              <w:t>O</w:t>
            </w:r>
          </w:p>
        </w:tc>
        <w:tc>
          <w:tcPr>
            <w:tcW w:w="1589" w:type="dxa"/>
            <w:vAlign w:val="center"/>
          </w:tcPr>
          <w:p w14:paraId="27E97EDE" w14:textId="72DC64A2" w:rsidR="002E6816" w:rsidRPr="001226B2" w:rsidRDefault="002E6816" w:rsidP="00E963B8">
            <w:pPr>
              <w:widowControl w:val="0"/>
              <w:spacing w:before="33"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lang w:val="es-ES"/>
              </w:rPr>
            </w:pPr>
            <w:r w:rsidRPr="001226B2">
              <w:rPr>
                <w:rFonts w:eastAsia="Gill Sans MT" w:cs="Arial"/>
                <w:spacing w:val="1"/>
                <w:sz w:val="18"/>
                <w:szCs w:val="18"/>
                <w:lang w:val="es-ES"/>
              </w:rPr>
              <w:t>NO</w:t>
            </w:r>
            <w:r w:rsidRPr="001226B2">
              <w:rPr>
                <w:rFonts w:eastAsia="Gill Sans MT" w:cs="Arial"/>
                <w:spacing w:val="1"/>
                <w:sz w:val="18"/>
                <w:szCs w:val="18"/>
                <w:vertAlign w:val="subscript"/>
                <w:lang w:val="es-ES"/>
              </w:rPr>
              <w:t>x</w:t>
            </w:r>
          </w:p>
        </w:tc>
        <w:tc>
          <w:tcPr>
            <w:tcW w:w="1589" w:type="dxa"/>
            <w:vAlign w:val="center"/>
          </w:tcPr>
          <w:p w14:paraId="43B4C6BE" w14:textId="0C0D833B" w:rsidR="002E6816" w:rsidRPr="001226B2" w:rsidRDefault="002E6816" w:rsidP="00E963B8">
            <w:pPr>
              <w:widowControl w:val="0"/>
              <w:spacing w:before="33"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pacing w:val="-1"/>
                <w:sz w:val="18"/>
                <w:szCs w:val="18"/>
                <w:lang w:val="es-ES"/>
              </w:rPr>
              <w:t>CO</w:t>
            </w:r>
          </w:p>
        </w:tc>
        <w:tc>
          <w:tcPr>
            <w:tcW w:w="1584" w:type="dxa"/>
            <w:vAlign w:val="center"/>
          </w:tcPr>
          <w:p w14:paraId="0939346E" w14:textId="7D7022F4" w:rsidR="002E6816" w:rsidRPr="001226B2" w:rsidRDefault="002E6816" w:rsidP="00E963B8">
            <w:pPr>
              <w:widowControl w:val="0"/>
              <w:spacing w:before="33"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lang w:val="es-ES"/>
              </w:rPr>
            </w:pPr>
            <w:r w:rsidRPr="001226B2">
              <w:rPr>
                <w:rFonts w:eastAsia="Gill Sans MT" w:cs="Arial"/>
                <w:sz w:val="18"/>
                <w:szCs w:val="18"/>
                <w:lang w:val="es-ES"/>
              </w:rPr>
              <w:t>COVDM</w:t>
            </w:r>
          </w:p>
        </w:tc>
      </w:tr>
      <w:tr w:rsidR="0024523E" w:rsidRPr="00EB3CBC" w14:paraId="19A51090" w14:textId="77777777" w:rsidTr="00497BD5">
        <w:trPr>
          <w:trHeight w:hRule="exact" w:val="526"/>
        </w:trPr>
        <w:tc>
          <w:tcPr>
            <w:cnfStyle w:val="001000000000" w:firstRow="0" w:lastRow="0" w:firstColumn="1" w:lastColumn="0" w:oddVBand="0" w:evenVBand="0" w:oddHBand="0" w:evenHBand="0" w:firstRowFirstColumn="0" w:firstRowLastColumn="0" w:lastRowFirstColumn="0" w:lastRowLastColumn="0"/>
            <w:tcW w:w="4032" w:type="dxa"/>
          </w:tcPr>
          <w:p w14:paraId="0CE5F98C" w14:textId="7D98FC48" w:rsidR="0024523E" w:rsidRPr="001226B2" w:rsidRDefault="005A61F6" w:rsidP="003776D5">
            <w:pPr>
              <w:widowControl w:val="0"/>
              <w:spacing w:before="28" w:after="0"/>
              <w:jc w:val="left"/>
              <w:rPr>
                <w:rFonts w:eastAsia="Gill Sans MT" w:cs="Arial"/>
                <w:b/>
                <w:sz w:val="18"/>
                <w:szCs w:val="18"/>
                <w:lang w:val="es-ES"/>
              </w:rPr>
            </w:pPr>
            <w:r w:rsidRPr="001226B2">
              <w:rPr>
                <w:rFonts w:cs="Arial"/>
                <w:b/>
                <w:sz w:val="18"/>
                <w:szCs w:val="18"/>
                <w:lang w:val="es-ES"/>
              </w:rPr>
              <w:t xml:space="preserve">3C </w:t>
            </w:r>
            <w:r w:rsidR="003776D5" w:rsidRPr="001226B2">
              <w:rPr>
                <w:rFonts w:cs="Arial"/>
                <w:b/>
                <w:sz w:val="18"/>
                <w:szCs w:val="18"/>
                <w:lang w:val="es-ES"/>
              </w:rPr>
              <w:t xml:space="preserve">Fuentes agregadas y fuentes de emisión no </w:t>
            </w:r>
            <w:r w:rsidRPr="001226B2">
              <w:rPr>
                <w:rFonts w:cs="Arial"/>
                <w:b/>
                <w:sz w:val="18"/>
                <w:szCs w:val="18"/>
                <w:lang w:val="es-ES"/>
              </w:rPr>
              <w:t>CO</w:t>
            </w:r>
            <w:r w:rsidRPr="001226B2">
              <w:rPr>
                <w:rFonts w:cs="Arial"/>
                <w:b/>
                <w:sz w:val="18"/>
                <w:szCs w:val="18"/>
                <w:vertAlign w:val="subscript"/>
                <w:lang w:val="es-ES"/>
              </w:rPr>
              <w:t>2</w:t>
            </w:r>
            <w:r w:rsidRPr="001226B2">
              <w:rPr>
                <w:rFonts w:cs="Arial"/>
                <w:b/>
                <w:sz w:val="18"/>
                <w:szCs w:val="18"/>
                <w:lang w:val="es-ES"/>
              </w:rPr>
              <w:t xml:space="preserve"> </w:t>
            </w:r>
            <w:r w:rsidR="003776D5" w:rsidRPr="001226B2">
              <w:rPr>
                <w:rFonts w:cs="Arial"/>
                <w:b/>
                <w:sz w:val="18"/>
                <w:szCs w:val="18"/>
                <w:lang w:val="es-ES"/>
              </w:rPr>
              <w:t>en la tierra</w:t>
            </w:r>
          </w:p>
        </w:tc>
        <w:tc>
          <w:tcPr>
            <w:tcW w:w="1584" w:type="dxa"/>
          </w:tcPr>
          <w:p w14:paraId="6DA32654" w14:textId="77777777" w:rsidR="0024523E" w:rsidRPr="001226B2" w:rsidRDefault="0024523E"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270266BE" w14:textId="77777777" w:rsidR="0024523E" w:rsidRPr="001226B2" w:rsidRDefault="0024523E"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222C552D" w14:textId="77777777" w:rsidR="0024523E" w:rsidRPr="001226B2" w:rsidRDefault="0024523E"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19CC6422" w14:textId="77777777" w:rsidR="0024523E" w:rsidRPr="001226B2" w:rsidRDefault="0024523E"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512A3C73" w14:textId="77777777" w:rsidR="0024523E" w:rsidRPr="001226B2" w:rsidRDefault="0024523E"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5C5DE849" w14:textId="77777777" w:rsidR="0024523E" w:rsidRPr="001226B2" w:rsidRDefault="0024523E"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4523E" w:rsidRPr="001226B2" w14:paraId="7ACB2D6F" w14:textId="77777777" w:rsidTr="00E963B8">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4FE48842" w14:textId="0D853479" w:rsidR="005A61F6" w:rsidRPr="001226B2" w:rsidRDefault="005A61F6" w:rsidP="005A61F6">
            <w:pPr>
              <w:widowControl w:val="0"/>
              <w:spacing w:before="28" w:after="0"/>
              <w:jc w:val="left"/>
              <w:rPr>
                <w:rFonts w:eastAsia="Gill Sans MT" w:cs="Arial"/>
                <w:b/>
                <w:sz w:val="18"/>
                <w:szCs w:val="18"/>
                <w:lang w:val="es-ES"/>
              </w:rPr>
            </w:pPr>
            <w:r w:rsidRPr="001226B2">
              <w:rPr>
                <w:rFonts w:eastAsia="Gill Sans MT" w:cs="Arial"/>
                <w:b/>
                <w:sz w:val="18"/>
                <w:szCs w:val="18"/>
                <w:lang w:val="es-ES"/>
              </w:rPr>
              <w:t xml:space="preserve">3C1 </w:t>
            </w:r>
            <w:r w:rsidR="00E461AF" w:rsidRPr="001226B2">
              <w:rPr>
                <w:rFonts w:eastAsia="Gill Sans MT" w:cs="Arial"/>
                <w:b/>
                <w:sz w:val="18"/>
                <w:szCs w:val="18"/>
                <w:lang w:val="es-ES"/>
              </w:rPr>
              <w:t>Quema de biomasa</w:t>
            </w:r>
          </w:p>
          <w:p w14:paraId="0D4C2991" w14:textId="77777777" w:rsidR="005A61F6" w:rsidRPr="001226B2" w:rsidRDefault="005A61F6" w:rsidP="005A61F6">
            <w:pPr>
              <w:widowControl w:val="0"/>
              <w:spacing w:before="28" w:after="0"/>
              <w:jc w:val="left"/>
              <w:rPr>
                <w:rFonts w:eastAsia="Gill Sans MT" w:cs="Arial"/>
                <w:b/>
                <w:sz w:val="18"/>
                <w:szCs w:val="18"/>
                <w:lang w:val="es-ES"/>
              </w:rPr>
            </w:pPr>
            <w:r w:rsidRPr="001226B2">
              <w:rPr>
                <w:rFonts w:eastAsia="Gill Sans MT" w:cs="Arial"/>
                <w:b/>
                <w:sz w:val="18"/>
                <w:szCs w:val="18"/>
                <w:lang w:val="es-ES"/>
              </w:rPr>
              <w:t>3C2 Liming</w:t>
            </w:r>
          </w:p>
          <w:p w14:paraId="3DE34E22" w14:textId="77777777" w:rsidR="005A61F6" w:rsidRPr="00DC1729" w:rsidRDefault="005A61F6" w:rsidP="005A61F6">
            <w:pPr>
              <w:widowControl w:val="0"/>
              <w:spacing w:before="28" w:after="0"/>
              <w:jc w:val="left"/>
              <w:rPr>
                <w:rFonts w:eastAsia="Gill Sans MT" w:cs="Arial"/>
                <w:b/>
                <w:sz w:val="18"/>
                <w:szCs w:val="18"/>
                <w:lang w:val="es-ES_tradnl"/>
              </w:rPr>
            </w:pPr>
            <w:r w:rsidRPr="00DC1729">
              <w:rPr>
                <w:rFonts w:eastAsia="Gill Sans MT" w:cs="Arial"/>
                <w:b/>
                <w:sz w:val="18"/>
                <w:szCs w:val="18"/>
                <w:lang w:val="es-ES_tradnl"/>
              </w:rPr>
              <w:t>3C3 Urea Fertilization</w:t>
            </w:r>
          </w:p>
          <w:p w14:paraId="54393981" w14:textId="77777777" w:rsidR="005A61F6" w:rsidRPr="00DC1729" w:rsidRDefault="005A61F6" w:rsidP="005A61F6">
            <w:pPr>
              <w:widowControl w:val="0"/>
              <w:spacing w:before="28" w:after="0"/>
              <w:jc w:val="left"/>
              <w:rPr>
                <w:rFonts w:eastAsia="Gill Sans MT" w:cs="Arial"/>
                <w:b/>
                <w:sz w:val="18"/>
                <w:szCs w:val="18"/>
                <w:lang w:val="es-ES_tradnl"/>
              </w:rPr>
            </w:pPr>
            <w:r w:rsidRPr="00DC1729">
              <w:rPr>
                <w:rFonts w:eastAsia="Gill Sans MT" w:cs="Arial"/>
                <w:b/>
                <w:sz w:val="18"/>
                <w:szCs w:val="18"/>
                <w:lang w:val="es-ES_tradnl"/>
              </w:rPr>
              <w:t>3C4 Direct N2O Emissions from Managed Soils (3)</w:t>
            </w:r>
          </w:p>
          <w:p w14:paraId="325FEAD2" w14:textId="77777777" w:rsidR="005A61F6" w:rsidRPr="00DC1729" w:rsidRDefault="005A61F6" w:rsidP="005A61F6">
            <w:pPr>
              <w:widowControl w:val="0"/>
              <w:spacing w:before="28" w:after="0"/>
              <w:jc w:val="left"/>
              <w:rPr>
                <w:rFonts w:eastAsia="Gill Sans MT" w:cs="Arial"/>
                <w:b/>
                <w:sz w:val="18"/>
                <w:szCs w:val="18"/>
                <w:lang w:val="es-ES_tradnl"/>
              </w:rPr>
            </w:pPr>
            <w:r w:rsidRPr="00DC1729">
              <w:rPr>
                <w:rFonts w:eastAsia="Gill Sans MT" w:cs="Arial"/>
                <w:b/>
                <w:sz w:val="18"/>
                <w:szCs w:val="18"/>
                <w:lang w:val="es-ES_tradnl"/>
              </w:rPr>
              <w:t>3C5 Indirect N2O Emissions from Managed Soils</w:t>
            </w:r>
          </w:p>
          <w:p w14:paraId="24C055C7" w14:textId="77777777" w:rsidR="005A61F6" w:rsidRPr="00F06627" w:rsidRDefault="005A61F6" w:rsidP="005A61F6">
            <w:pPr>
              <w:widowControl w:val="0"/>
              <w:spacing w:before="28" w:after="0"/>
              <w:jc w:val="left"/>
              <w:rPr>
                <w:rFonts w:eastAsia="Gill Sans MT" w:cs="Arial"/>
                <w:b/>
                <w:sz w:val="18"/>
                <w:szCs w:val="18"/>
                <w:lang w:val="pt-BR"/>
              </w:rPr>
            </w:pPr>
            <w:r w:rsidRPr="00F06627">
              <w:rPr>
                <w:rFonts w:eastAsia="Gill Sans MT" w:cs="Arial"/>
                <w:b/>
                <w:sz w:val="18"/>
                <w:szCs w:val="18"/>
                <w:lang w:val="pt-BR"/>
              </w:rPr>
              <w:t>3C6 Indirect N2O Emissions from Manure</w:t>
            </w:r>
          </w:p>
          <w:p w14:paraId="01A784D2" w14:textId="77777777" w:rsidR="005A61F6" w:rsidRPr="00F06627" w:rsidRDefault="005A61F6" w:rsidP="005A61F6">
            <w:pPr>
              <w:widowControl w:val="0"/>
              <w:spacing w:before="28" w:after="0"/>
              <w:jc w:val="left"/>
              <w:rPr>
                <w:rFonts w:eastAsia="Gill Sans MT" w:cs="Arial"/>
                <w:b/>
                <w:sz w:val="18"/>
                <w:szCs w:val="18"/>
                <w:lang w:val="en-US"/>
              </w:rPr>
            </w:pPr>
            <w:r w:rsidRPr="00F06627">
              <w:rPr>
                <w:rFonts w:eastAsia="Gill Sans MT" w:cs="Arial"/>
                <w:b/>
                <w:sz w:val="18"/>
                <w:szCs w:val="18"/>
                <w:lang w:val="en-US"/>
              </w:rPr>
              <w:t>Management</w:t>
            </w:r>
          </w:p>
          <w:p w14:paraId="129F1162" w14:textId="77777777" w:rsidR="005A61F6" w:rsidRPr="00F06627" w:rsidRDefault="005A61F6" w:rsidP="005A61F6">
            <w:pPr>
              <w:widowControl w:val="0"/>
              <w:spacing w:before="28" w:after="0"/>
              <w:jc w:val="left"/>
              <w:rPr>
                <w:rFonts w:eastAsia="Gill Sans MT" w:cs="Arial"/>
                <w:b/>
                <w:sz w:val="18"/>
                <w:szCs w:val="18"/>
                <w:lang w:val="en-US"/>
              </w:rPr>
            </w:pPr>
            <w:r w:rsidRPr="00F06627">
              <w:rPr>
                <w:rFonts w:eastAsia="Gill Sans MT" w:cs="Arial"/>
                <w:b/>
                <w:sz w:val="18"/>
                <w:szCs w:val="18"/>
                <w:lang w:val="en-US"/>
              </w:rPr>
              <w:t>3C7 Rice Cultivations</w:t>
            </w:r>
          </w:p>
          <w:p w14:paraId="7B6A8CB4" w14:textId="77777777" w:rsidR="005A61F6" w:rsidRPr="00F06627" w:rsidRDefault="005A61F6" w:rsidP="005A61F6">
            <w:pPr>
              <w:widowControl w:val="0"/>
              <w:spacing w:before="28" w:after="0"/>
              <w:jc w:val="left"/>
              <w:rPr>
                <w:rFonts w:eastAsia="Gill Sans MT" w:cs="Arial"/>
                <w:b/>
                <w:sz w:val="18"/>
                <w:szCs w:val="18"/>
                <w:lang w:val="en-US"/>
              </w:rPr>
            </w:pPr>
            <w:r w:rsidRPr="00F06627">
              <w:rPr>
                <w:rFonts w:eastAsia="Gill Sans MT" w:cs="Arial"/>
                <w:b/>
                <w:sz w:val="18"/>
                <w:szCs w:val="18"/>
                <w:lang w:val="en-US"/>
              </w:rPr>
              <w:t>3C8 Other (please specify)</w:t>
            </w:r>
          </w:p>
          <w:p w14:paraId="41A4D242" w14:textId="77777777" w:rsidR="005A61F6" w:rsidRPr="00F06627" w:rsidRDefault="005A61F6" w:rsidP="005A61F6">
            <w:pPr>
              <w:widowControl w:val="0"/>
              <w:spacing w:before="28" w:after="0"/>
              <w:jc w:val="left"/>
              <w:rPr>
                <w:rFonts w:eastAsia="Gill Sans MT" w:cs="Arial"/>
                <w:b/>
                <w:sz w:val="18"/>
                <w:szCs w:val="18"/>
                <w:lang w:val="en-US"/>
              </w:rPr>
            </w:pPr>
            <w:r w:rsidRPr="00F06627">
              <w:rPr>
                <w:rFonts w:eastAsia="Gill Sans MT" w:cs="Arial"/>
                <w:b/>
                <w:sz w:val="18"/>
                <w:szCs w:val="18"/>
                <w:lang w:val="en-US"/>
              </w:rPr>
              <w:t>3D Other</w:t>
            </w:r>
          </w:p>
          <w:p w14:paraId="6B230FC1" w14:textId="77777777" w:rsidR="005A61F6" w:rsidRPr="00F06627" w:rsidRDefault="005A61F6" w:rsidP="005A61F6">
            <w:pPr>
              <w:widowControl w:val="0"/>
              <w:spacing w:before="28" w:after="0"/>
              <w:jc w:val="left"/>
              <w:rPr>
                <w:rFonts w:eastAsia="Gill Sans MT" w:cs="Arial"/>
                <w:b/>
                <w:sz w:val="18"/>
                <w:szCs w:val="18"/>
                <w:lang w:val="en-US"/>
              </w:rPr>
            </w:pPr>
            <w:r w:rsidRPr="00F06627">
              <w:rPr>
                <w:rFonts w:eastAsia="Gill Sans MT" w:cs="Arial"/>
                <w:b/>
                <w:sz w:val="18"/>
                <w:szCs w:val="18"/>
                <w:lang w:val="en-US"/>
              </w:rPr>
              <w:t>3D1 Harvested Wood Products</w:t>
            </w:r>
          </w:p>
          <w:p w14:paraId="3B2060E4" w14:textId="77777777" w:rsidR="0024523E" w:rsidRPr="001226B2" w:rsidRDefault="005A61F6" w:rsidP="005A61F6">
            <w:pPr>
              <w:widowControl w:val="0"/>
              <w:spacing w:before="28" w:after="0"/>
              <w:jc w:val="left"/>
              <w:rPr>
                <w:rFonts w:eastAsia="Gill Sans MT" w:cs="Arial"/>
                <w:b/>
                <w:sz w:val="18"/>
                <w:szCs w:val="18"/>
                <w:lang w:val="es-ES"/>
              </w:rPr>
            </w:pPr>
            <w:r w:rsidRPr="001226B2">
              <w:rPr>
                <w:rFonts w:eastAsia="Gill Sans MT" w:cs="Arial"/>
                <w:b/>
                <w:sz w:val="18"/>
                <w:szCs w:val="18"/>
                <w:lang w:val="es-ES"/>
              </w:rPr>
              <w:t>3D2 Other (please specify)</w:t>
            </w:r>
          </w:p>
        </w:tc>
        <w:tc>
          <w:tcPr>
            <w:tcW w:w="1584" w:type="dxa"/>
          </w:tcPr>
          <w:p w14:paraId="6431D561" w14:textId="77777777" w:rsidR="0024523E" w:rsidRPr="001226B2" w:rsidRDefault="0024523E"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66D3E02C" w14:textId="77777777" w:rsidR="0024523E" w:rsidRPr="001226B2" w:rsidRDefault="0024523E"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694BF470" w14:textId="77777777" w:rsidR="0024523E" w:rsidRPr="001226B2" w:rsidRDefault="0024523E"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21ED6194" w14:textId="77777777" w:rsidR="0024523E" w:rsidRPr="001226B2" w:rsidRDefault="0024523E"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2AC52C08" w14:textId="77777777" w:rsidR="0024523E" w:rsidRPr="001226B2" w:rsidRDefault="0024523E"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6936EA66" w14:textId="77777777" w:rsidR="0024523E" w:rsidRPr="001226B2" w:rsidRDefault="0024523E"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4523E" w:rsidRPr="001226B2" w14:paraId="2A0EC9F7" w14:textId="77777777" w:rsidTr="00E963B8">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5F9AE81E" w14:textId="5B8CE7E9" w:rsidR="005A61F6" w:rsidRPr="001226B2" w:rsidRDefault="005A61F6" w:rsidP="005A61F6">
            <w:pPr>
              <w:widowControl w:val="0"/>
              <w:spacing w:before="28" w:after="0"/>
              <w:jc w:val="left"/>
              <w:rPr>
                <w:rFonts w:eastAsia="Gill Sans MT" w:cs="Arial"/>
                <w:sz w:val="18"/>
                <w:szCs w:val="18"/>
                <w:lang w:val="es-ES"/>
              </w:rPr>
            </w:pPr>
            <w:r w:rsidRPr="001226B2">
              <w:rPr>
                <w:rFonts w:eastAsia="Gill Sans MT" w:cs="Arial"/>
                <w:sz w:val="18"/>
                <w:szCs w:val="18"/>
                <w:lang w:val="es-ES"/>
              </w:rPr>
              <w:t xml:space="preserve">3C1a </w:t>
            </w:r>
            <w:r w:rsidR="00817030" w:rsidRPr="001226B2">
              <w:rPr>
                <w:rFonts w:eastAsia="Gill Sans MT" w:cs="Arial"/>
                <w:sz w:val="18"/>
                <w:szCs w:val="18"/>
                <w:lang w:val="es-ES"/>
              </w:rPr>
              <w:t>Quema de biomasa en tierras forestales</w:t>
            </w:r>
          </w:p>
          <w:p w14:paraId="54C7BD36" w14:textId="77777777" w:rsidR="005A61F6" w:rsidRPr="00F06627" w:rsidRDefault="005A61F6" w:rsidP="005A61F6">
            <w:pPr>
              <w:widowControl w:val="0"/>
              <w:spacing w:before="28" w:after="0"/>
              <w:jc w:val="left"/>
              <w:rPr>
                <w:rFonts w:eastAsia="Gill Sans MT" w:cs="Arial"/>
                <w:b/>
                <w:sz w:val="18"/>
                <w:szCs w:val="18"/>
                <w:lang w:val="en-US"/>
              </w:rPr>
            </w:pPr>
            <w:r w:rsidRPr="00F06627">
              <w:rPr>
                <w:rFonts w:eastAsia="Gill Sans MT" w:cs="Arial"/>
                <w:b/>
                <w:sz w:val="18"/>
                <w:szCs w:val="18"/>
                <w:lang w:val="en-US"/>
              </w:rPr>
              <w:t>3C1b Biomass Burning in Cropland</w:t>
            </w:r>
          </w:p>
          <w:p w14:paraId="0DB29331" w14:textId="77777777" w:rsidR="005A61F6" w:rsidRPr="00F06627" w:rsidRDefault="005A61F6" w:rsidP="005A61F6">
            <w:pPr>
              <w:widowControl w:val="0"/>
              <w:spacing w:before="28" w:after="0"/>
              <w:jc w:val="left"/>
              <w:rPr>
                <w:rFonts w:eastAsia="Gill Sans MT" w:cs="Arial"/>
                <w:b/>
                <w:sz w:val="18"/>
                <w:szCs w:val="18"/>
                <w:lang w:val="en-US"/>
              </w:rPr>
            </w:pPr>
            <w:r w:rsidRPr="00F06627">
              <w:rPr>
                <w:rFonts w:eastAsia="Gill Sans MT" w:cs="Arial"/>
                <w:b/>
                <w:sz w:val="18"/>
                <w:szCs w:val="18"/>
                <w:lang w:val="en-US"/>
              </w:rPr>
              <w:t>3C1c Biomass Burnings in Grassland</w:t>
            </w:r>
          </w:p>
          <w:p w14:paraId="16C578B9" w14:textId="77777777" w:rsidR="005A61F6" w:rsidRPr="00F06627" w:rsidRDefault="005A61F6" w:rsidP="005A61F6">
            <w:pPr>
              <w:widowControl w:val="0"/>
              <w:spacing w:before="28" w:after="0"/>
              <w:jc w:val="left"/>
              <w:rPr>
                <w:rFonts w:eastAsia="Gill Sans MT" w:cs="Arial"/>
                <w:b/>
                <w:sz w:val="18"/>
                <w:szCs w:val="18"/>
                <w:lang w:val="en-US"/>
              </w:rPr>
            </w:pPr>
            <w:r w:rsidRPr="00F06627">
              <w:rPr>
                <w:rFonts w:eastAsia="Gill Sans MT" w:cs="Arial"/>
                <w:b/>
                <w:sz w:val="18"/>
                <w:szCs w:val="18"/>
                <w:lang w:val="en-US"/>
              </w:rPr>
              <w:t>3C1d Biomass Burnings in All Other Land</w:t>
            </w:r>
          </w:p>
          <w:p w14:paraId="30B51458" w14:textId="77777777" w:rsidR="005A61F6" w:rsidRPr="00F06627" w:rsidRDefault="005A61F6" w:rsidP="005A61F6">
            <w:pPr>
              <w:widowControl w:val="0"/>
              <w:spacing w:before="28" w:after="0"/>
              <w:jc w:val="left"/>
              <w:rPr>
                <w:rFonts w:eastAsia="Gill Sans MT" w:cs="Arial"/>
                <w:b/>
                <w:sz w:val="18"/>
                <w:szCs w:val="18"/>
                <w:lang w:val="en-US"/>
              </w:rPr>
            </w:pPr>
            <w:r w:rsidRPr="00F06627">
              <w:rPr>
                <w:rFonts w:eastAsia="Gill Sans MT" w:cs="Arial"/>
                <w:b/>
                <w:sz w:val="18"/>
                <w:szCs w:val="18"/>
                <w:lang w:val="en-US"/>
              </w:rPr>
              <w:t>3C2 Liming</w:t>
            </w:r>
          </w:p>
          <w:p w14:paraId="2DDA4438" w14:textId="77777777" w:rsidR="005A61F6" w:rsidRPr="00F06627" w:rsidRDefault="005A61F6" w:rsidP="005A61F6">
            <w:pPr>
              <w:widowControl w:val="0"/>
              <w:spacing w:before="28" w:after="0"/>
              <w:jc w:val="left"/>
              <w:rPr>
                <w:rFonts w:eastAsia="Gill Sans MT" w:cs="Arial"/>
                <w:b/>
                <w:sz w:val="18"/>
                <w:szCs w:val="18"/>
                <w:lang w:val="en-US"/>
              </w:rPr>
            </w:pPr>
            <w:r w:rsidRPr="00F06627">
              <w:rPr>
                <w:rFonts w:eastAsia="Gill Sans MT" w:cs="Arial"/>
                <w:b/>
                <w:sz w:val="18"/>
                <w:szCs w:val="18"/>
                <w:lang w:val="en-US"/>
              </w:rPr>
              <w:t>3C3 Urea Fertilization</w:t>
            </w:r>
          </w:p>
          <w:p w14:paraId="2977E06D" w14:textId="77777777" w:rsidR="005A61F6" w:rsidRPr="00F06627" w:rsidRDefault="005A61F6" w:rsidP="005A61F6">
            <w:pPr>
              <w:widowControl w:val="0"/>
              <w:spacing w:before="28" w:after="0"/>
              <w:jc w:val="left"/>
              <w:rPr>
                <w:rFonts w:eastAsia="Gill Sans MT" w:cs="Arial"/>
                <w:b/>
                <w:sz w:val="18"/>
                <w:szCs w:val="18"/>
                <w:lang w:val="en-US"/>
              </w:rPr>
            </w:pPr>
            <w:r w:rsidRPr="00F06627">
              <w:rPr>
                <w:rFonts w:eastAsia="Gill Sans MT" w:cs="Arial"/>
                <w:b/>
                <w:sz w:val="18"/>
                <w:szCs w:val="18"/>
                <w:lang w:val="en-US"/>
              </w:rPr>
              <w:t>3C4 Direct N2O Emissions from Managed Soils (3)</w:t>
            </w:r>
          </w:p>
          <w:p w14:paraId="76E98565" w14:textId="77777777" w:rsidR="005A61F6" w:rsidRPr="00F06627" w:rsidRDefault="005A61F6" w:rsidP="005A61F6">
            <w:pPr>
              <w:widowControl w:val="0"/>
              <w:spacing w:before="28" w:after="0"/>
              <w:jc w:val="left"/>
              <w:rPr>
                <w:rFonts w:eastAsia="Gill Sans MT" w:cs="Arial"/>
                <w:b/>
                <w:sz w:val="18"/>
                <w:szCs w:val="18"/>
                <w:lang w:val="en-US"/>
              </w:rPr>
            </w:pPr>
            <w:r w:rsidRPr="00F06627">
              <w:rPr>
                <w:rFonts w:eastAsia="Gill Sans MT" w:cs="Arial"/>
                <w:b/>
                <w:sz w:val="18"/>
                <w:szCs w:val="18"/>
                <w:lang w:val="en-US"/>
              </w:rPr>
              <w:t>3C5 Indirect N2O Emissions from Managed Soils</w:t>
            </w:r>
          </w:p>
          <w:p w14:paraId="77AF5EB0" w14:textId="77777777" w:rsidR="005A61F6" w:rsidRPr="00F06627" w:rsidRDefault="005A61F6" w:rsidP="005A61F6">
            <w:pPr>
              <w:widowControl w:val="0"/>
              <w:spacing w:before="28" w:after="0"/>
              <w:jc w:val="left"/>
              <w:rPr>
                <w:rFonts w:eastAsia="Gill Sans MT" w:cs="Arial"/>
                <w:b/>
                <w:sz w:val="18"/>
                <w:szCs w:val="18"/>
                <w:lang w:val="pt-BR"/>
              </w:rPr>
            </w:pPr>
            <w:r w:rsidRPr="00F06627">
              <w:rPr>
                <w:rFonts w:eastAsia="Gill Sans MT" w:cs="Arial"/>
                <w:b/>
                <w:sz w:val="18"/>
                <w:szCs w:val="18"/>
                <w:lang w:val="pt-BR"/>
              </w:rPr>
              <w:t>3C6 Indirect N2O Emissions from Manure</w:t>
            </w:r>
          </w:p>
          <w:p w14:paraId="1DD06E77" w14:textId="77777777" w:rsidR="005A61F6" w:rsidRPr="00F06627" w:rsidRDefault="005A61F6" w:rsidP="005A61F6">
            <w:pPr>
              <w:widowControl w:val="0"/>
              <w:spacing w:before="28" w:after="0"/>
              <w:jc w:val="left"/>
              <w:rPr>
                <w:rFonts w:eastAsia="Gill Sans MT" w:cs="Arial"/>
                <w:b/>
                <w:sz w:val="18"/>
                <w:szCs w:val="18"/>
                <w:lang w:val="en-US"/>
              </w:rPr>
            </w:pPr>
            <w:r w:rsidRPr="00F06627">
              <w:rPr>
                <w:rFonts w:eastAsia="Gill Sans MT" w:cs="Arial"/>
                <w:b/>
                <w:sz w:val="18"/>
                <w:szCs w:val="18"/>
                <w:lang w:val="en-US"/>
              </w:rPr>
              <w:t>Management</w:t>
            </w:r>
          </w:p>
          <w:p w14:paraId="602A8DB1" w14:textId="77777777" w:rsidR="005A61F6" w:rsidRPr="00F06627" w:rsidRDefault="005A61F6" w:rsidP="005A61F6">
            <w:pPr>
              <w:widowControl w:val="0"/>
              <w:spacing w:before="28" w:after="0"/>
              <w:jc w:val="left"/>
              <w:rPr>
                <w:rFonts w:eastAsia="Gill Sans MT" w:cs="Arial"/>
                <w:b/>
                <w:sz w:val="18"/>
                <w:szCs w:val="18"/>
                <w:lang w:val="en-US"/>
              </w:rPr>
            </w:pPr>
            <w:r w:rsidRPr="00F06627">
              <w:rPr>
                <w:rFonts w:eastAsia="Gill Sans MT" w:cs="Arial"/>
                <w:b/>
                <w:sz w:val="18"/>
                <w:szCs w:val="18"/>
                <w:lang w:val="en-US"/>
              </w:rPr>
              <w:t>3C7 Rice Cultivations</w:t>
            </w:r>
          </w:p>
          <w:p w14:paraId="5B8A9D8F" w14:textId="77777777" w:rsidR="005A61F6" w:rsidRPr="00F06627" w:rsidRDefault="005A61F6" w:rsidP="005A61F6">
            <w:pPr>
              <w:widowControl w:val="0"/>
              <w:spacing w:before="28" w:after="0"/>
              <w:jc w:val="left"/>
              <w:rPr>
                <w:rFonts w:eastAsia="Gill Sans MT" w:cs="Arial"/>
                <w:b/>
                <w:sz w:val="18"/>
                <w:szCs w:val="18"/>
                <w:lang w:val="en-US"/>
              </w:rPr>
            </w:pPr>
            <w:r w:rsidRPr="00F06627">
              <w:rPr>
                <w:rFonts w:eastAsia="Gill Sans MT" w:cs="Arial"/>
                <w:b/>
                <w:sz w:val="18"/>
                <w:szCs w:val="18"/>
                <w:lang w:val="en-US"/>
              </w:rPr>
              <w:t>3C8 Other (please specify)</w:t>
            </w:r>
          </w:p>
          <w:p w14:paraId="6FCB641E" w14:textId="77777777" w:rsidR="005A61F6" w:rsidRPr="00F06627" w:rsidRDefault="005A61F6" w:rsidP="005A61F6">
            <w:pPr>
              <w:widowControl w:val="0"/>
              <w:spacing w:before="28" w:after="0"/>
              <w:jc w:val="left"/>
              <w:rPr>
                <w:rFonts w:eastAsia="Gill Sans MT" w:cs="Arial"/>
                <w:b/>
                <w:sz w:val="18"/>
                <w:szCs w:val="18"/>
                <w:lang w:val="en-US"/>
              </w:rPr>
            </w:pPr>
            <w:r w:rsidRPr="00F06627">
              <w:rPr>
                <w:rFonts w:eastAsia="Gill Sans MT" w:cs="Arial"/>
                <w:b/>
                <w:sz w:val="18"/>
                <w:szCs w:val="18"/>
                <w:lang w:val="en-US"/>
              </w:rPr>
              <w:t>3D Other</w:t>
            </w:r>
          </w:p>
          <w:p w14:paraId="68CCC5B0" w14:textId="77777777" w:rsidR="005A61F6" w:rsidRPr="00F06627" w:rsidRDefault="005A61F6" w:rsidP="005A61F6">
            <w:pPr>
              <w:widowControl w:val="0"/>
              <w:spacing w:before="28" w:after="0"/>
              <w:jc w:val="left"/>
              <w:rPr>
                <w:rFonts w:eastAsia="Gill Sans MT" w:cs="Arial"/>
                <w:b/>
                <w:sz w:val="18"/>
                <w:szCs w:val="18"/>
                <w:lang w:val="en-US"/>
              </w:rPr>
            </w:pPr>
            <w:r w:rsidRPr="00F06627">
              <w:rPr>
                <w:rFonts w:eastAsia="Gill Sans MT" w:cs="Arial"/>
                <w:b/>
                <w:sz w:val="18"/>
                <w:szCs w:val="18"/>
                <w:lang w:val="en-US"/>
              </w:rPr>
              <w:t>3D1 Harvested Wood Products</w:t>
            </w:r>
          </w:p>
          <w:p w14:paraId="12C8D545" w14:textId="77777777" w:rsidR="0024523E" w:rsidRPr="001226B2" w:rsidRDefault="005A61F6" w:rsidP="005A61F6">
            <w:pPr>
              <w:widowControl w:val="0"/>
              <w:spacing w:before="28" w:after="0"/>
              <w:jc w:val="left"/>
              <w:rPr>
                <w:rFonts w:eastAsia="Gill Sans MT" w:cs="Arial"/>
                <w:b/>
                <w:sz w:val="18"/>
                <w:szCs w:val="18"/>
                <w:lang w:val="es-ES"/>
              </w:rPr>
            </w:pPr>
            <w:r w:rsidRPr="001226B2">
              <w:rPr>
                <w:rFonts w:eastAsia="Gill Sans MT" w:cs="Arial"/>
                <w:b/>
                <w:sz w:val="18"/>
                <w:szCs w:val="18"/>
                <w:lang w:val="es-ES"/>
              </w:rPr>
              <w:t>3D2 Other (please specify)</w:t>
            </w:r>
          </w:p>
        </w:tc>
        <w:tc>
          <w:tcPr>
            <w:tcW w:w="1584" w:type="dxa"/>
          </w:tcPr>
          <w:p w14:paraId="3DAA73DC" w14:textId="77777777" w:rsidR="0024523E" w:rsidRPr="001226B2" w:rsidRDefault="0024523E"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4F2B96D0" w14:textId="77777777" w:rsidR="0024523E" w:rsidRPr="001226B2" w:rsidRDefault="0024523E"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564585E0" w14:textId="77777777" w:rsidR="0024523E" w:rsidRPr="001226B2" w:rsidRDefault="0024523E"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442DB3D2" w14:textId="77777777" w:rsidR="0024523E" w:rsidRPr="001226B2" w:rsidRDefault="0024523E"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28586A23" w14:textId="77777777" w:rsidR="0024523E" w:rsidRPr="001226B2" w:rsidRDefault="0024523E"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62EC9B4D" w14:textId="77777777" w:rsidR="0024523E" w:rsidRPr="001226B2" w:rsidRDefault="0024523E"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A61F6" w:rsidRPr="00EB3CBC" w14:paraId="0A9A18D8" w14:textId="77777777" w:rsidTr="00E963B8">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1466DF47" w14:textId="6B104F2E" w:rsidR="005A61F6" w:rsidRPr="001226B2" w:rsidRDefault="005A61F6" w:rsidP="00191066">
            <w:pPr>
              <w:widowControl w:val="0"/>
              <w:spacing w:before="28" w:after="0"/>
              <w:jc w:val="left"/>
              <w:rPr>
                <w:rFonts w:eastAsia="Gill Sans MT" w:cs="Arial"/>
                <w:b/>
                <w:sz w:val="18"/>
                <w:szCs w:val="18"/>
                <w:lang w:val="es-ES"/>
              </w:rPr>
            </w:pPr>
            <w:r w:rsidRPr="001226B2">
              <w:rPr>
                <w:sz w:val="18"/>
                <w:szCs w:val="18"/>
                <w:lang w:val="es-ES"/>
              </w:rPr>
              <w:t xml:space="preserve">3C1b </w:t>
            </w:r>
            <w:r w:rsidR="00817030" w:rsidRPr="001226B2">
              <w:rPr>
                <w:sz w:val="18"/>
                <w:szCs w:val="18"/>
                <w:lang w:val="es-ES"/>
              </w:rPr>
              <w:t>Quema de biomasa en tierras de cultivo</w:t>
            </w:r>
          </w:p>
        </w:tc>
        <w:tc>
          <w:tcPr>
            <w:tcW w:w="1584" w:type="dxa"/>
          </w:tcPr>
          <w:p w14:paraId="49905267"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40B60851"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2269EF88"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551701A8"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6EA76E48"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283EC1B6"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A61F6" w:rsidRPr="00EB3CBC" w14:paraId="39BE27F4" w14:textId="77777777" w:rsidTr="00E963B8">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54B7D303" w14:textId="531C3625" w:rsidR="005A61F6" w:rsidRPr="001226B2" w:rsidRDefault="005A61F6" w:rsidP="00191066">
            <w:pPr>
              <w:widowControl w:val="0"/>
              <w:spacing w:before="28" w:after="0"/>
              <w:jc w:val="left"/>
              <w:rPr>
                <w:rFonts w:eastAsia="Gill Sans MT" w:cs="Arial"/>
                <w:b/>
                <w:sz w:val="18"/>
                <w:szCs w:val="18"/>
                <w:lang w:val="es-ES"/>
              </w:rPr>
            </w:pPr>
            <w:r w:rsidRPr="001226B2">
              <w:rPr>
                <w:sz w:val="18"/>
                <w:szCs w:val="18"/>
                <w:lang w:val="es-ES"/>
              </w:rPr>
              <w:t xml:space="preserve">3C1c </w:t>
            </w:r>
            <w:r w:rsidR="00817030" w:rsidRPr="001226B2">
              <w:rPr>
                <w:sz w:val="18"/>
                <w:szCs w:val="18"/>
                <w:lang w:val="es-ES"/>
              </w:rPr>
              <w:t>Quema de biomasa en pastizales</w:t>
            </w:r>
          </w:p>
        </w:tc>
        <w:tc>
          <w:tcPr>
            <w:tcW w:w="1584" w:type="dxa"/>
          </w:tcPr>
          <w:p w14:paraId="2B26EAF0"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0F0FD2A8"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6D1125DC"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45E656EB"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30A141B9"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35633392"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A61F6" w:rsidRPr="00EB3CBC" w14:paraId="023EC516" w14:textId="77777777" w:rsidTr="00504AE5">
        <w:trPr>
          <w:trHeight w:hRule="exact" w:val="527"/>
        </w:trPr>
        <w:tc>
          <w:tcPr>
            <w:cnfStyle w:val="001000000000" w:firstRow="0" w:lastRow="0" w:firstColumn="1" w:lastColumn="0" w:oddVBand="0" w:evenVBand="0" w:oddHBand="0" w:evenHBand="0" w:firstRowFirstColumn="0" w:firstRowLastColumn="0" w:lastRowFirstColumn="0" w:lastRowLastColumn="0"/>
            <w:tcW w:w="4032" w:type="dxa"/>
          </w:tcPr>
          <w:p w14:paraId="4F0F9328" w14:textId="14593616" w:rsidR="005A61F6" w:rsidRPr="001226B2" w:rsidRDefault="005A61F6" w:rsidP="00191066">
            <w:pPr>
              <w:widowControl w:val="0"/>
              <w:spacing w:before="28" w:after="0"/>
              <w:jc w:val="left"/>
              <w:rPr>
                <w:rFonts w:eastAsia="Gill Sans MT" w:cs="Arial"/>
                <w:b/>
                <w:sz w:val="18"/>
                <w:szCs w:val="18"/>
                <w:lang w:val="es-ES"/>
              </w:rPr>
            </w:pPr>
            <w:r w:rsidRPr="001226B2">
              <w:rPr>
                <w:sz w:val="18"/>
                <w:szCs w:val="18"/>
                <w:lang w:val="es-ES"/>
              </w:rPr>
              <w:t xml:space="preserve">3C1d </w:t>
            </w:r>
            <w:r w:rsidR="00817030" w:rsidRPr="001226B2">
              <w:rPr>
                <w:sz w:val="18"/>
                <w:szCs w:val="18"/>
                <w:lang w:val="es-ES"/>
              </w:rPr>
              <w:t>Quema de biomasa en todas las otras tierras</w:t>
            </w:r>
          </w:p>
        </w:tc>
        <w:tc>
          <w:tcPr>
            <w:tcW w:w="1584" w:type="dxa"/>
          </w:tcPr>
          <w:p w14:paraId="238D455E"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7DAAE6D6"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206688B8"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1897C0C1"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10CA71A6"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4176B65C"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A61F6" w:rsidRPr="001226B2" w14:paraId="484E2BBB"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3D1B926B" w14:textId="54D05712" w:rsidR="005A61F6" w:rsidRPr="001226B2" w:rsidRDefault="005A61F6" w:rsidP="00E461AF">
            <w:pPr>
              <w:widowControl w:val="0"/>
              <w:spacing w:before="28" w:after="0"/>
              <w:jc w:val="left"/>
              <w:rPr>
                <w:rFonts w:eastAsia="Gill Sans MT" w:cs="Arial"/>
                <w:b/>
                <w:sz w:val="18"/>
                <w:szCs w:val="18"/>
                <w:lang w:val="es-ES"/>
              </w:rPr>
            </w:pPr>
            <w:r w:rsidRPr="001226B2">
              <w:rPr>
                <w:b/>
                <w:sz w:val="18"/>
                <w:szCs w:val="18"/>
                <w:lang w:val="es-ES"/>
              </w:rPr>
              <w:t xml:space="preserve">3C2 </w:t>
            </w:r>
            <w:r w:rsidR="00E461AF" w:rsidRPr="001226B2">
              <w:rPr>
                <w:b/>
                <w:sz w:val="18"/>
                <w:szCs w:val="18"/>
                <w:lang w:val="es-ES"/>
              </w:rPr>
              <w:t>Encalado</w:t>
            </w:r>
          </w:p>
        </w:tc>
        <w:tc>
          <w:tcPr>
            <w:tcW w:w="1584" w:type="dxa"/>
          </w:tcPr>
          <w:p w14:paraId="65CCD9E7"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shd w:val="clear" w:color="auto" w:fill="A6A6A6" w:themeFill="background1" w:themeFillShade="A6"/>
            <w:vAlign w:val="center"/>
          </w:tcPr>
          <w:p w14:paraId="7ED06B40"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shd w:val="clear" w:color="auto" w:fill="A6A6A6" w:themeFill="background1" w:themeFillShade="A6"/>
            <w:vAlign w:val="center"/>
          </w:tcPr>
          <w:p w14:paraId="1CAF6B84"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10BC64C6"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2672ADCA"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1881D828"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A61F6" w:rsidRPr="001226B2" w14:paraId="63AF8508"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79F07D6C" w14:textId="57A93F94" w:rsidR="005A61F6" w:rsidRPr="001226B2" w:rsidRDefault="005A61F6" w:rsidP="00E461AF">
            <w:pPr>
              <w:widowControl w:val="0"/>
              <w:spacing w:before="28" w:after="0"/>
              <w:jc w:val="left"/>
              <w:rPr>
                <w:rFonts w:eastAsia="Gill Sans MT" w:cs="Arial"/>
                <w:b/>
                <w:sz w:val="18"/>
                <w:szCs w:val="18"/>
                <w:lang w:val="es-ES"/>
              </w:rPr>
            </w:pPr>
            <w:r w:rsidRPr="001226B2">
              <w:rPr>
                <w:b/>
                <w:sz w:val="18"/>
                <w:szCs w:val="18"/>
                <w:lang w:val="es-ES"/>
              </w:rPr>
              <w:t xml:space="preserve">3C3 </w:t>
            </w:r>
            <w:r w:rsidR="00E461AF" w:rsidRPr="001226B2">
              <w:rPr>
                <w:b/>
                <w:sz w:val="18"/>
                <w:szCs w:val="18"/>
                <w:lang w:val="es-ES"/>
              </w:rPr>
              <w:t>Fertilización con urea</w:t>
            </w:r>
          </w:p>
        </w:tc>
        <w:tc>
          <w:tcPr>
            <w:tcW w:w="1584" w:type="dxa"/>
          </w:tcPr>
          <w:p w14:paraId="1A0885EF"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shd w:val="clear" w:color="auto" w:fill="A6A6A6" w:themeFill="background1" w:themeFillShade="A6"/>
            <w:vAlign w:val="center"/>
          </w:tcPr>
          <w:p w14:paraId="5406D24D"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shd w:val="clear" w:color="auto" w:fill="A6A6A6" w:themeFill="background1" w:themeFillShade="A6"/>
            <w:vAlign w:val="center"/>
          </w:tcPr>
          <w:p w14:paraId="24BEC1D2"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451E53B4"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377E05FF"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78B8C6CC"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A61F6" w:rsidRPr="00EB3CBC" w14:paraId="02C3279D" w14:textId="77777777" w:rsidTr="00497BD5">
        <w:trPr>
          <w:trHeight w:hRule="exact" w:val="512"/>
        </w:trPr>
        <w:tc>
          <w:tcPr>
            <w:cnfStyle w:val="001000000000" w:firstRow="0" w:lastRow="0" w:firstColumn="1" w:lastColumn="0" w:oddVBand="0" w:evenVBand="0" w:oddHBand="0" w:evenHBand="0" w:firstRowFirstColumn="0" w:firstRowLastColumn="0" w:lastRowFirstColumn="0" w:lastRowLastColumn="0"/>
            <w:tcW w:w="4032" w:type="dxa"/>
          </w:tcPr>
          <w:p w14:paraId="5F8F66BC" w14:textId="4967A6A5" w:rsidR="005A61F6" w:rsidRPr="001226B2" w:rsidRDefault="005A61F6" w:rsidP="00E461AF">
            <w:pPr>
              <w:widowControl w:val="0"/>
              <w:spacing w:before="28" w:after="0"/>
              <w:jc w:val="left"/>
              <w:rPr>
                <w:rFonts w:eastAsia="Gill Sans MT" w:cs="Arial"/>
                <w:b/>
                <w:sz w:val="18"/>
                <w:szCs w:val="18"/>
                <w:lang w:val="es-ES"/>
              </w:rPr>
            </w:pPr>
            <w:r w:rsidRPr="001226B2">
              <w:rPr>
                <w:b/>
                <w:sz w:val="18"/>
                <w:szCs w:val="18"/>
                <w:lang w:val="es-ES"/>
              </w:rPr>
              <w:t xml:space="preserve">3C4 </w:t>
            </w:r>
            <w:r w:rsidR="00E461AF" w:rsidRPr="001226B2">
              <w:rPr>
                <w:b/>
                <w:sz w:val="18"/>
                <w:szCs w:val="18"/>
                <w:lang w:val="es-ES"/>
              </w:rPr>
              <w:t>Emisiones directas de</w:t>
            </w:r>
            <w:r w:rsidR="0069706B" w:rsidRPr="001226B2">
              <w:rPr>
                <w:b/>
                <w:sz w:val="18"/>
                <w:szCs w:val="18"/>
                <w:lang w:val="es-ES"/>
              </w:rPr>
              <w:t xml:space="preserve"> </w:t>
            </w:r>
            <w:r w:rsidRPr="001226B2">
              <w:rPr>
                <w:b/>
                <w:sz w:val="18"/>
                <w:szCs w:val="18"/>
                <w:lang w:val="es-ES"/>
              </w:rPr>
              <w:t>N</w:t>
            </w:r>
            <w:r w:rsidRPr="001226B2">
              <w:rPr>
                <w:b/>
                <w:sz w:val="18"/>
                <w:szCs w:val="18"/>
                <w:vertAlign w:val="subscript"/>
                <w:lang w:val="es-ES"/>
              </w:rPr>
              <w:t>2</w:t>
            </w:r>
            <w:r w:rsidRPr="001226B2">
              <w:rPr>
                <w:b/>
                <w:sz w:val="18"/>
                <w:szCs w:val="18"/>
                <w:lang w:val="es-ES"/>
              </w:rPr>
              <w:t xml:space="preserve">O </w:t>
            </w:r>
            <w:r w:rsidR="00E461AF" w:rsidRPr="001226B2">
              <w:rPr>
                <w:b/>
                <w:sz w:val="18"/>
                <w:szCs w:val="18"/>
                <w:lang w:val="es-ES"/>
              </w:rPr>
              <w:t>de los suelos gestionados</w:t>
            </w:r>
          </w:p>
        </w:tc>
        <w:tc>
          <w:tcPr>
            <w:tcW w:w="1584" w:type="dxa"/>
            <w:shd w:val="clear" w:color="auto" w:fill="A6A6A6" w:themeFill="background1" w:themeFillShade="A6"/>
          </w:tcPr>
          <w:p w14:paraId="1B652A8B"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shd w:val="clear" w:color="auto" w:fill="A6A6A6" w:themeFill="background1" w:themeFillShade="A6"/>
            <w:vAlign w:val="center"/>
          </w:tcPr>
          <w:p w14:paraId="131DCDB9"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7969E0A9"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6DDCA4E9"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44AF5FAD"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16F65262"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A61F6" w:rsidRPr="00EB3CBC" w14:paraId="50EBB30A" w14:textId="77777777" w:rsidTr="00497BD5">
        <w:trPr>
          <w:trHeight w:hRule="exact" w:val="483"/>
        </w:trPr>
        <w:tc>
          <w:tcPr>
            <w:cnfStyle w:val="001000000000" w:firstRow="0" w:lastRow="0" w:firstColumn="1" w:lastColumn="0" w:oddVBand="0" w:evenVBand="0" w:oddHBand="0" w:evenHBand="0" w:firstRowFirstColumn="0" w:firstRowLastColumn="0" w:lastRowFirstColumn="0" w:lastRowLastColumn="0"/>
            <w:tcW w:w="4032" w:type="dxa"/>
          </w:tcPr>
          <w:p w14:paraId="13D35362" w14:textId="51D53826" w:rsidR="005A61F6" w:rsidRPr="001226B2" w:rsidRDefault="005A61F6" w:rsidP="00817030">
            <w:pPr>
              <w:widowControl w:val="0"/>
              <w:spacing w:before="28" w:after="0"/>
              <w:jc w:val="left"/>
              <w:rPr>
                <w:rFonts w:eastAsia="Gill Sans MT" w:cs="Arial"/>
                <w:b/>
                <w:sz w:val="18"/>
                <w:szCs w:val="18"/>
                <w:lang w:val="es-ES"/>
              </w:rPr>
            </w:pPr>
            <w:r w:rsidRPr="001226B2">
              <w:rPr>
                <w:b/>
                <w:sz w:val="18"/>
                <w:szCs w:val="18"/>
                <w:lang w:val="es-ES"/>
              </w:rPr>
              <w:t xml:space="preserve">3C5 </w:t>
            </w:r>
            <w:r w:rsidR="00817030" w:rsidRPr="001226B2">
              <w:rPr>
                <w:b/>
                <w:sz w:val="18"/>
                <w:szCs w:val="18"/>
                <w:lang w:val="es-ES"/>
              </w:rPr>
              <w:t xml:space="preserve">Emisiones indirectas de </w:t>
            </w:r>
            <w:r w:rsidRPr="001226B2">
              <w:rPr>
                <w:b/>
                <w:sz w:val="18"/>
                <w:szCs w:val="18"/>
                <w:lang w:val="es-ES"/>
              </w:rPr>
              <w:t>N</w:t>
            </w:r>
            <w:r w:rsidRPr="001226B2">
              <w:rPr>
                <w:b/>
                <w:sz w:val="18"/>
                <w:szCs w:val="18"/>
                <w:vertAlign w:val="subscript"/>
                <w:lang w:val="es-ES"/>
              </w:rPr>
              <w:t>2</w:t>
            </w:r>
            <w:r w:rsidRPr="001226B2">
              <w:rPr>
                <w:b/>
                <w:sz w:val="18"/>
                <w:szCs w:val="18"/>
                <w:lang w:val="es-ES"/>
              </w:rPr>
              <w:t xml:space="preserve">O </w:t>
            </w:r>
            <w:r w:rsidR="00817030" w:rsidRPr="001226B2">
              <w:rPr>
                <w:b/>
                <w:sz w:val="18"/>
                <w:szCs w:val="18"/>
                <w:lang w:val="es-ES"/>
              </w:rPr>
              <w:t>de los suelos gestionados</w:t>
            </w:r>
          </w:p>
        </w:tc>
        <w:tc>
          <w:tcPr>
            <w:tcW w:w="1584" w:type="dxa"/>
            <w:shd w:val="clear" w:color="auto" w:fill="A6A6A6" w:themeFill="background1" w:themeFillShade="A6"/>
          </w:tcPr>
          <w:p w14:paraId="2D328390"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shd w:val="clear" w:color="auto" w:fill="A6A6A6" w:themeFill="background1" w:themeFillShade="A6"/>
            <w:vAlign w:val="center"/>
          </w:tcPr>
          <w:p w14:paraId="05EDF532"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14E43664"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120748C9"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3C80122C"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184602F2"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A61F6" w:rsidRPr="00EB3CBC" w14:paraId="5817B6C6" w14:textId="77777777" w:rsidTr="00497BD5">
        <w:trPr>
          <w:trHeight w:hRule="exact" w:val="498"/>
        </w:trPr>
        <w:tc>
          <w:tcPr>
            <w:cnfStyle w:val="001000000000" w:firstRow="0" w:lastRow="0" w:firstColumn="1" w:lastColumn="0" w:oddVBand="0" w:evenVBand="0" w:oddHBand="0" w:evenHBand="0" w:firstRowFirstColumn="0" w:firstRowLastColumn="0" w:lastRowFirstColumn="0" w:lastRowLastColumn="0"/>
            <w:tcW w:w="4032" w:type="dxa"/>
          </w:tcPr>
          <w:p w14:paraId="7D405827" w14:textId="379ED38E" w:rsidR="005A61F6" w:rsidRPr="001226B2" w:rsidRDefault="005A61F6" w:rsidP="00817030">
            <w:pPr>
              <w:widowControl w:val="0"/>
              <w:spacing w:before="28" w:after="0"/>
              <w:jc w:val="left"/>
              <w:rPr>
                <w:rFonts w:eastAsia="Gill Sans MT" w:cs="Arial"/>
                <w:b/>
                <w:sz w:val="18"/>
                <w:szCs w:val="18"/>
                <w:lang w:val="es-ES"/>
              </w:rPr>
            </w:pPr>
            <w:r w:rsidRPr="001226B2">
              <w:rPr>
                <w:b/>
                <w:sz w:val="18"/>
                <w:szCs w:val="18"/>
                <w:lang w:val="es-ES"/>
              </w:rPr>
              <w:t xml:space="preserve">3C6 </w:t>
            </w:r>
            <w:r w:rsidR="00817030" w:rsidRPr="001226B2">
              <w:rPr>
                <w:b/>
                <w:sz w:val="18"/>
                <w:szCs w:val="18"/>
                <w:lang w:val="es-ES"/>
              </w:rPr>
              <w:t>Emisiones indirectas de</w:t>
            </w:r>
            <w:r w:rsidR="0069706B" w:rsidRPr="001226B2">
              <w:rPr>
                <w:b/>
                <w:sz w:val="18"/>
                <w:szCs w:val="18"/>
                <w:lang w:val="es-ES"/>
              </w:rPr>
              <w:t xml:space="preserve"> </w:t>
            </w:r>
            <w:r w:rsidRPr="001226B2">
              <w:rPr>
                <w:b/>
                <w:sz w:val="18"/>
                <w:szCs w:val="18"/>
                <w:lang w:val="es-ES"/>
              </w:rPr>
              <w:t>N</w:t>
            </w:r>
            <w:r w:rsidRPr="001226B2">
              <w:rPr>
                <w:b/>
                <w:sz w:val="18"/>
                <w:szCs w:val="18"/>
                <w:vertAlign w:val="subscript"/>
                <w:lang w:val="es-ES"/>
              </w:rPr>
              <w:t>2</w:t>
            </w:r>
            <w:r w:rsidRPr="001226B2">
              <w:rPr>
                <w:b/>
                <w:sz w:val="18"/>
                <w:szCs w:val="18"/>
                <w:lang w:val="es-ES"/>
              </w:rPr>
              <w:t xml:space="preserve">O </w:t>
            </w:r>
            <w:r w:rsidR="00817030" w:rsidRPr="001226B2">
              <w:rPr>
                <w:b/>
                <w:sz w:val="18"/>
                <w:szCs w:val="18"/>
                <w:lang w:val="es-ES"/>
              </w:rPr>
              <w:t>resultantes de la gestión del estiércol</w:t>
            </w:r>
          </w:p>
        </w:tc>
        <w:tc>
          <w:tcPr>
            <w:tcW w:w="1584" w:type="dxa"/>
            <w:shd w:val="clear" w:color="auto" w:fill="A6A6A6" w:themeFill="background1" w:themeFillShade="A6"/>
          </w:tcPr>
          <w:p w14:paraId="2882C1FC"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shd w:val="clear" w:color="auto" w:fill="A6A6A6" w:themeFill="background1" w:themeFillShade="A6"/>
            <w:vAlign w:val="center"/>
          </w:tcPr>
          <w:p w14:paraId="3B58B717"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5574BF53"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7ADCC869"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03016E9E"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68FD4A49"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A61F6" w:rsidRPr="001226B2" w14:paraId="0E27A9AC"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20CBBC1F" w14:textId="3302D165" w:rsidR="005A61F6" w:rsidRPr="001226B2" w:rsidRDefault="005A61F6" w:rsidP="00817030">
            <w:pPr>
              <w:widowControl w:val="0"/>
              <w:spacing w:before="28" w:after="0"/>
              <w:jc w:val="left"/>
              <w:rPr>
                <w:rFonts w:eastAsia="Gill Sans MT" w:cs="Arial"/>
                <w:b/>
                <w:sz w:val="18"/>
                <w:szCs w:val="18"/>
                <w:lang w:val="es-ES"/>
              </w:rPr>
            </w:pPr>
            <w:r w:rsidRPr="001226B2">
              <w:rPr>
                <w:b/>
                <w:sz w:val="18"/>
                <w:szCs w:val="18"/>
                <w:lang w:val="es-ES"/>
              </w:rPr>
              <w:t xml:space="preserve">3C7 </w:t>
            </w:r>
            <w:r w:rsidR="00817030" w:rsidRPr="001226B2">
              <w:rPr>
                <w:b/>
                <w:sz w:val="18"/>
                <w:szCs w:val="18"/>
                <w:lang w:val="es-ES"/>
              </w:rPr>
              <w:t>Cultivo del arroz</w:t>
            </w:r>
          </w:p>
        </w:tc>
        <w:tc>
          <w:tcPr>
            <w:tcW w:w="1584" w:type="dxa"/>
            <w:shd w:val="clear" w:color="auto" w:fill="A6A6A6" w:themeFill="background1" w:themeFillShade="A6"/>
          </w:tcPr>
          <w:p w14:paraId="42FCC435"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76000203"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795A2858"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12CAB088"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04E30EED"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15C05272"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A61F6" w:rsidRPr="001226B2" w14:paraId="5473685B" w14:textId="77777777" w:rsidTr="00E963B8">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22A4DF30" w14:textId="2B176503" w:rsidR="005A61F6" w:rsidRPr="001226B2" w:rsidRDefault="005A61F6" w:rsidP="00817030">
            <w:pPr>
              <w:widowControl w:val="0"/>
              <w:spacing w:before="28" w:after="0"/>
              <w:jc w:val="left"/>
              <w:rPr>
                <w:rFonts w:eastAsia="Gill Sans MT" w:cs="Arial"/>
                <w:b/>
                <w:sz w:val="18"/>
                <w:szCs w:val="18"/>
                <w:lang w:val="es-ES"/>
              </w:rPr>
            </w:pPr>
            <w:r w:rsidRPr="001226B2">
              <w:rPr>
                <w:b/>
                <w:sz w:val="18"/>
                <w:szCs w:val="18"/>
                <w:lang w:val="es-ES"/>
              </w:rPr>
              <w:t>3C8 O</w:t>
            </w:r>
            <w:r w:rsidR="00817030" w:rsidRPr="001226B2">
              <w:rPr>
                <w:b/>
                <w:sz w:val="18"/>
                <w:szCs w:val="18"/>
                <w:lang w:val="es-ES"/>
              </w:rPr>
              <w:t>tros</w:t>
            </w:r>
            <w:r w:rsidRPr="001226B2">
              <w:rPr>
                <w:b/>
                <w:sz w:val="18"/>
                <w:szCs w:val="18"/>
                <w:lang w:val="es-ES"/>
              </w:rPr>
              <w:t xml:space="preserve"> (</w:t>
            </w:r>
            <w:r w:rsidR="00817030" w:rsidRPr="001226B2">
              <w:rPr>
                <w:b/>
                <w:sz w:val="18"/>
                <w:szCs w:val="18"/>
                <w:lang w:val="es-ES"/>
              </w:rPr>
              <w:t>especificar</w:t>
            </w:r>
            <w:r w:rsidRPr="001226B2">
              <w:rPr>
                <w:b/>
                <w:sz w:val="18"/>
                <w:szCs w:val="18"/>
                <w:lang w:val="es-ES"/>
              </w:rPr>
              <w:t>)</w:t>
            </w:r>
          </w:p>
        </w:tc>
        <w:tc>
          <w:tcPr>
            <w:tcW w:w="1584" w:type="dxa"/>
          </w:tcPr>
          <w:p w14:paraId="2A12F4A7"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344077B2"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283CB704"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3C45D5A4"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5E21CF77"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5220EEBB"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A61F6" w:rsidRPr="001226B2" w14:paraId="40CA43AE"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6A773E87" w14:textId="3B8AF397" w:rsidR="005A61F6" w:rsidRPr="001226B2" w:rsidRDefault="005A61F6" w:rsidP="00817030">
            <w:pPr>
              <w:widowControl w:val="0"/>
              <w:spacing w:before="28" w:after="0"/>
              <w:jc w:val="left"/>
              <w:rPr>
                <w:rFonts w:eastAsia="Gill Sans MT" w:cs="Arial"/>
                <w:b/>
                <w:sz w:val="18"/>
                <w:szCs w:val="18"/>
                <w:lang w:val="es-ES"/>
              </w:rPr>
            </w:pPr>
            <w:r w:rsidRPr="001226B2">
              <w:rPr>
                <w:b/>
                <w:sz w:val="18"/>
                <w:szCs w:val="18"/>
                <w:lang w:val="es-ES"/>
              </w:rPr>
              <w:t>3D Ot</w:t>
            </w:r>
            <w:r w:rsidR="00817030" w:rsidRPr="001226B2">
              <w:rPr>
                <w:b/>
                <w:sz w:val="18"/>
                <w:szCs w:val="18"/>
                <w:lang w:val="es-ES"/>
              </w:rPr>
              <w:t>ros</w:t>
            </w:r>
          </w:p>
        </w:tc>
        <w:tc>
          <w:tcPr>
            <w:tcW w:w="1584" w:type="dxa"/>
          </w:tcPr>
          <w:p w14:paraId="7BA6A837"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shd w:val="clear" w:color="auto" w:fill="A6A6A6" w:themeFill="background1" w:themeFillShade="A6"/>
            <w:vAlign w:val="center"/>
          </w:tcPr>
          <w:p w14:paraId="43904AC1"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1190A2DC"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74C4961B"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vAlign w:val="center"/>
          </w:tcPr>
          <w:p w14:paraId="34BF6EE3"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vAlign w:val="center"/>
          </w:tcPr>
          <w:p w14:paraId="2F0DD5A7"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5A61F6" w:rsidRPr="00A46B83" w14:paraId="21DC86B1"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2A934626" w14:textId="5CAFB6FA" w:rsidR="005A61F6" w:rsidRPr="001226B2" w:rsidRDefault="005A61F6" w:rsidP="00817030">
            <w:pPr>
              <w:widowControl w:val="0"/>
              <w:spacing w:before="28" w:after="0"/>
              <w:jc w:val="left"/>
              <w:rPr>
                <w:rFonts w:eastAsia="Gill Sans MT" w:cs="Arial"/>
                <w:b/>
                <w:sz w:val="18"/>
                <w:szCs w:val="18"/>
                <w:lang w:val="es-ES"/>
              </w:rPr>
            </w:pPr>
            <w:r w:rsidRPr="001226B2">
              <w:rPr>
                <w:b/>
                <w:sz w:val="18"/>
                <w:szCs w:val="18"/>
                <w:lang w:val="es-ES"/>
              </w:rPr>
              <w:t xml:space="preserve">3D1 </w:t>
            </w:r>
            <w:r w:rsidR="00817030" w:rsidRPr="001226B2">
              <w:rPr>
                <w:b/>
                <w:sz w:val="18"/>
                <w:szCs w:val="18"/>
                <w:lang w:val="es-ES"/>
              </w:rPr>
              <w:t>Productos de madera recolectada</w:t>
            </w:r>
          </w:p>
        </w:tc>
        <w:tc>
          <w:tcPr>
            <w:tcW w:w="1584" w:type="dxa"/>
            <w:tcBorders>
              <w:bottom w:val="single" w:sz="6" w:space="0" w:color="auto"/>
            </w:tcBorders>
          </w:tcPr>
          <w:p w14:paraId="6EF6F4C5"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tcBorders>
              <w:bottom w:val="single" w:sz="6" w:space="0" w:color="auto"/>
            </w:tcBorders>
            <w:vAlign w:val="center"/>
          </w:tcPr>
          <w:p w14:paraId="13192906"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tcBorders>
              <w:bottom w:val="single" w:sz="6" w:space="0" w:color="auto"/>
            </w:tcBorders>
            <w:vAlign w:val="center"/>
          </w:tcPr>
          <w:p w14:paraId="47477D9B"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tcBorders>
              <w:bottom w:val="single" w:sz="6" w:space="0" w:color="auto"/>
            </w:tcBorders>
            <w:vAlign w:val="center"/>
          </w:tcPr>
          <w:p w14:paraId="1CAA8684"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9" w:type="dxa"/>
            <w:tcBorders>
              <w:bottom w:val="single" w:sz="6" w:space="0" w:color="auto"/>
            </w:tcBorders>
            <w:vAlign w:val="center"/>
          </w:tcPr>
          <w:p w14:paraId="54F73C4F"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584" w:type="dxa"/>
            <w:tcBorders>
              <w:bottom w:val="single" w:sz="6" w:space="0" w:color="auto"/>
            </w:tcBorders>
            <w:vAlign w:val="center"/>
          </w:tcPr>
          <w:p w14:paraId="2BD1920B" w14:textId="77777777" w:rsidR="005A61F6" w:rsidRPr="001226B2"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DB5B54" w:rsidRPr="00EB3CBC" w14:paraId="6407F443" w14:textId="77777777" w:rsidTr="00497BD5">
        <w:trPr>
          <w:trHeight w:hRule="exact" w:val="638"/>
        </w:trPr>
        <w:tc>
          <w:tcPr>
            <w:cnfStyle w:val="001000000000" w:firstRow="0" w:lastRow="0" w:firstColumn="1" w:lastColumn="0" w:oddVBand="0" w:evenVBand="0" w:oddHBand="0" w:evenHBand="0" w:firstRowFirstColumn="0" w:firstRowLastColumn="0" w:lastRowFirstColumn="0" w:lastRowLastColumn="0"/>
            <w:tcW w:w="13556" w:type="dxa"/>
            <w:gridSpan w:val="7"/>
            <w:shd w:val="clear" w:color="auto" w:fill="auto"/>
          </w:tcPr>
          <w:p w14:paraId="2427EDD9" w14:textId="3F403C8B" w:rsidR="00DB5B54" w:rsidRPr="001226B2" w:rsidRDefault="00817030" w:rsidP="00DB5B54">
            <w:pPr>
              <w:jc w:val="left"/>
              <w:rPr>
                <w:rFonts w:cs="Arial"/>
                <w:i/>
                <w:spacing w:val="2"/>
                <w:sz w:val="16"/>
                <w:szCs w:val="16"/>
                <w:lang w:val="es-ES"/>
              </w:rPr>
            </w:pPr>
            <w:r w:rsidRPr="001226B2">
              <w:rPr>
                <w:rFonts w:cs="Arial"/>
                <w:i/>
                <w:spacing w:val="2"/>
                <w:sz w:val="16"/>
                <w:szCs w:val="16"/>
                <w:lang w:val="es-ES"/>
              </w:rPr>
              <w:t xml:space="preserve">Observación: Las casillas sombreadas </w:t>
            </w:r>
            <w:r w:rsidRPr="001226B2">
              <w:rPr>
                <w:rFonts w:cs="Arial"/>
                <w:i/>
                <w:spacing w:val="2"/>
                <w:sz w:val="16"/>
                <w:szCs w:val="16"/>
                <w:u w:val="single"/>
                <w:lang w:val="es-ES"/>
              </w:rPr>
              <w:t>no deben rellenarse</w:t>
            </w:r>
            <w:r w:rsidRPr="001226B2">
              <w:rPr>
                <w:rFonts w:cs="Arial"/>
                <w:i/>
                <w:spacing w:val="2"/>
                <w:sz w:val="16"/>
                <w:szCs w:val="16"/>
                <w:lang w:val="es-ES"/>
              </w:rPr>
              <w:t>. Las casillas para los datos de</w:t>
            </w:r>
            <w:r w:rsidR="00CC36D8" w:rsidRPr="001226B2">
              <w:rPr>
                <w:rFonts w:cs="Arial"/>
                <w:i/>
                <w:spacing w:val="2"/>
                <w:sz w:val="16"/>
                <w:szCs w:val="16"/>
                <w:lang w:val="es-ES"/>
              </w:rPr>
              <w:t xml:space="preserve"> las emisiones de NOx, CO y </w:t>
            </w:r>
            <w:r w:rsidRPr="001226B2">
              <w:rPr>
                <w:rFonts w:cs="Arial"/>
                <w:i/>
                <w:spacing w:val="2"/>
                <w:sz w:val="16"/>
                <w:szCs w:val="16"/>
                <w:lang w:val="es-ES"/>
              </w:rPr>
              <w:t>COVDM no se han sombreado, aunque algunas categorías carecen de potencial físico para producir estas emisiones</w:t>
            </w:r>
            <w:r w:rsidR="00DB5B54" w:rsidRPr="001226B2">
              <w:rPr>
                <w:rFonts w:cs="Arial"/>
                <w:i/>
                <w:spacing w:val="2"/>
                <w:sz w:val="16"/>
                <w:szCs w:val="16"/>
                <w:lang w:val="es-ES"/>
              </w:rPr>
              <w:t>.</w:t>
            </w:r>
          </w:p>
          <w:p w14:paraId="2ADC647E" w14:textId="77777777" w:rsidR="00DB5B54" w:rsidRPr="001226B2" w:rsidRDefault="00DB5B54" w:rsidP="00E963B8">
            <w:pPr>
              <w:widowControl w:val="0"/>
              <w:spacing w:after="0"/>
              <w:jc w:val="center"/>
              <w:rPr>
                <w:rFonts w:eastAsiaTheme="minorHAnsi" w:cs="Arial"/>
                <w:sz w:val="18"/>
                <w:szCs w:val="18"/>
                <w:lang w:val="es-ES"/>
              </w:rPr>
            </w:pPr>
          </w:p>
        </w:tc>
      </w:tr>
    </w:tbl>
    <w:p w14:paraId="0FFE2732" w14:textId="367F6A49" w:rsidR="003528C9" w:rsidRPr="001226B2" w:rsidRDefault="00CC36D8" w:rsidP="00A24236">
      <w:pPr>
        <w:pStyle w:val="berschrift2"/>
        <w:numPr>
          <w:ilvl w:val="0"/>
          <w:numId w:val="0"/>
        </w:numPr>
        <w:rPr>
          <w:color w:val="auto"/>
          <w:sz w:val="26"/>
          <w:szCs w:val="26"/>
          <w:lang w:val="es-ES"/>
        </w:rPr>
      </w:pPr>
      <w:bookmarkStart w:id="243" w:name="_Toc472329792"/>
      <w:bookmarkStart w:id="244" w:name="_Toc494660700"/>
      <w:bookmarkStart w:id="245" w:name="_Toc499210799"/>
      <w:r w:rsidRPr="001226B2">
        <w:rPr>
          <w:color w:val="auto"/>
          <w:sz w:val="26"/>
          <w:szCs w:val="26"/>
          <w:lang w:val="es-ES"/>
        </w:rPr>
        <w:lastRenderedPageBreak/>
        <w:t>Información detallada sobre las emisiones y absorciones de AFOLU</w:t>
      </w:r>
      <w:r w:rsidR="003528C9" w:rsidRPr="001226B2">
        <w:rPr>
          <w:color w:val="auto"/>
          <w:sz w:val="26"/>
          <w:szCs w:val="26"/>
          <w:lang w:val="es-ES"/>
        </w:rPr>
        <w:t xml:space="preserve"> (</w:t>
      </w:r>
      <w:r w:rsidRPr="001226B2">
        <w:rPr>
          <w:color w:val="auto"/>
          <w:sz w:val="26"/>
          <w:szCs w:val="26"/>
          <w:lang w:val="es-ES"/>
        </w:rPr>
        <w:t>opcional</w:t>
      </w:r>
      <w:r w:rsidR="003528C9" w:rsidRPr="001226B2">
        <w:rPr>
          <w:color w:val="auto"/>
          <w:sz w:val="26"/>
          <w:szCs w:val="26"/>
          <w:lang w:val="es-ES"/>
        </w:rPr>
        <w:t>)</w:t>
      </w:r>
      <w:bookmarkEnd w:id="243"/>
      <w:bookmarkEnd w:id="244"/>
      <w:bookmarkEnd w:id="245"/>
    </w:p>
    <w:p w14:paraId="52A530C1" w14:textId="548693F9" w:rsidR="00970E2D" w:rsidRPr="001226B2" w:rsidRDefault="00CC36D8" w:rsidP="003528C9">
      <w:pPr>
        <w:rPr>
          <w:i/>
          <w:color w:val="808080" w:themeColor="background1" w:themeShade="80"/>
          <w:lang w:val="es-ES"/>
        </w:rPr>
      </w:pPr>
      <w:r w:rsidRPr="001226B2">
        <w:rPr>
          <w:i/>
          <w:color w:val="808080" w:themeColor="background1" w:themeShade="80"/>
          <w:lang w:val="es-ES"/>
        </w:rPr>
        <w:t xml:space="preserve">Considere incluir los cuadros completos para AFOLU del Anexo 8A.2 de las directrices del IPCC de 2006, según proceda y en la medida en que las capacidades lo permitan. Los cuadros </w:t>
      </w:r>
      <w:r w:rsidR="00191066" w:rsidRPr="001226B2">
        <w:rPr>
          <w:i/>
          <w:color w:val="808080" w:themeColor="background1" w:themeShade="80"/>
          <w:lang w:val="es-ES"/>
        </w:rPr>
        <w:t>están</w:t>
      </w:r>
      <w:r w:rsidRPr="001226B2">
        <w:rPr>
          <w:i/>
          <w:color w:val="808080" w:themeColor="background1" w:themeShade="80"/>
          <w:lang w:val="es-ES"/>
        </w:rPr>
        <w:t xml:space="preserve"> disponibles en </w:t>
      </w:r>
      <w:hyperlink r:id="rId32" w:history="1">
        <w:r w:rsidR="00970E2D" w:rsidRPr="001E56FC">
          <w:rPr>
            <w:rStyle w:val="Hyperlink"/>
            <w:i/>
            <w:lang w:val="es-ES"/>
          </w:rPr>
          <w:t>http://www.ipcc-nggip.iges.or.jp/public/2006gl/spanish/pdf/1_Volume1/V1_8x_Ch8_An2_ReportingTables.pdf</w:t>
        </w:r>
      </w:hyperlink>
      <w:r w:rsidRPr="001226B2">
        <w:rPr>
          <w:i/>
          <w:color w:val="808080" w:themeColor="background1" w:themeShade="80"/>
          <w:lang w:val="es-ES"/>
        </w:rPr>
        <w:t>.</w:t>
      </w:r>
    </w:p>
    <w:p w14:paraId="2FC19C8F" w14:textId="77777777" w:rsidR="00A24236" w:rsidRPr="001226B2" w:rsidRDefault="00A24236" w:rsidP="00CB38E3">
      <w:pPr>
        <w:pStyle w:val="TableParagraph"/>
        <w:spacing w:before="240" w:after="120"/>
        <w:rPr>
          <w:rFonts w:ascii="Arial" w:hAnsi="Arial" w:cs="Arial"/>
          <w:sz w:val="20"/>
          <w:szCs w:val="20"/>
          <w:lang w:val="es-ES"/>
        </w:rPr>
      </w:pPr>
      <w:bookmarkStart w:id="246" w:name="_Ref465893169"/>
    </w:p>
    <w:p w14:paraId="39472634" w14:textId="626A119A" w:rsidR="007F321A" w:rsidRPr="001226B2" w:rsidRDefault="00CC36D8" w:rsidP="00CB38E3">
      <w:pPr>
        <w:pStyle w:val="TableParagraph"/>
        <w:spacing w:before="240" w:after="120"/>
        <w:rPr>
          <w:rFonts w:ascii="Arial" w:hAnsi="Arial" w:cs="Arial"/>
          <w:sz w:val="20"/>
          <w:szCs w:val="20"/>
          <w:lang w:val="es-ES" w:eastAsia="zh-CN"/>
        </w:rPr>
      </w:pPr>
      <w:bookmarkStart w:id="247" w:name="reftable14"/>
      <w:bookmarkStart w:id="248" w:name="_Toc472329805"/>
      <w:bookmarkStart w:id="249" w:name="_Toc499210813"/>
      <w:bookmarkEnd w:id="246"/>
      <w:r w:rsidRPr="001226B2">
        <w:rPr>
          <w:rFonts w:ascii="Arial" w:hAnsi="Arial" w:cs="Arial"/>
          <w:sz w:val="20"/>
          <w:szCs w:val="20"/>
          <w:lang w:val="es-ES"/>
        </w:rPr>
        <w:t xml:space="preserve">Cuadro </w:t>
      </w:r>
      <w:r w:rsidR="00617C2A" w:rsidRPr="001226B2">
        <w:rPr>
          <w:rFonts w:ascii="Arial" w:hAnsi="Arial" w:cs="Arial"/>
          <w:sz w:val="20"/>
          <w:szCs w:val="20"/>
          <w:lang w:val="es-ES"/>
        </w:rPr>
        <w:fldChar w:fldCharType="begin"/>
      </w:r>
      <w:r w:rsidR="00617C2A" w:rsidRPr="001226B2">
        <w:rPr>
          <w:rFonts w:ascii="Arial" w:hAnsi="Arial" w:cs="Arial"/>
          <w:sz w:val="20"/>
          <w:szCs w:val="20"/>
          <w:lang w:val="es-ES"/>
        </w:rPr>
        <w:instrText xml:space="preserve"> SEQ Table \* ARABIC  \* MERGEFORMAT  \* MERGEFORMAT </w:instrText>
      </w:r>
      <w:r w:rsidR="00617C2A" w:rsidRPr="001226B2">
        <w:rPr>
          <w:rFonts w:ascii="Arial" w:hAnsi="Arial" w:cs="Arial"/>
          <w:sz w:val="20"/>
          <w:szCs w:val="20"/>
          <w:lang w:val="es-ES"/>
        </w:rPr>
        <w:fldChar w:fldCharType="separate"/>
      </w:r>
      <w:r w:rsidR="0026014B" w:rsidRPr="001226B2">
        <w:rPr>
          <w:rFonts w:ascii="Arial" w:hAnsi="Arial" w:cs="Arial"/>
          <w:sz w:val="20"/>
          <w:szCs w:val="20"/>
          <w:lang w:val="es-ES"/>
        </w:rPr>
        <w:t>14</w:t>
      </w:r>
      <w:r w:rsidR="00617C2A" w:rsidRPr="001226B2">
        <w:rPr>
          <w:rFonts w:ascii="Arial" w:hAnsi="Arial" w:cs="Arial"/>
          <w:sz w:val="20"/>
          <w:szCs w:val="20"/>
          <w:lang w:val="es-ES"/>
        </w:rPr>
        <w:fldChar w:fldCharType="end"/>
      </w:r>
      <w:r w:rsidR="002579AE" w:rsidRPr="001226B2">
        <w:rPr>
          <w:rFonts w:ascii="Arial" w:hAnsi="Arial" w:cs="Arial"/>
          <w:sz w:val="20"/>
          <w:szCs w:val="20"/>
          <w:lang w:val="es-ES"/>
        </w:rPr>
        <w:t xml:space="preserve">. </w:t>
      </w:r>
      <w:bookmarkEnd w:id="247"/>
      <w:r w:rsidRPr="001226B2">
        <w:rPr>
          <w:rFonts w:ascii="Arial" w:hAnsi="Arial" w:cs="Arial"/>
          <w:sz w:val="20"/>
          <w:szCs w:val="20"/>
          <w:lang w:val="es-ES"/>
        </w:rPr>
        <w:t>Informe sectorial: Residuos</w:t>
      </w:r>
      <w:bookmarkEnd w:id="248"/>
      <w:bookmarkEnd w:id="249"/>
      <w:r w:rsidR="002579AE" w:rsidRPr="001226B2">
        <w:rPr>
          <w:rFonts w:ascii="Arial" w:hAnsi="Arial" w:cs="Arial"/>
          <w:sz w:val="20"/>
          <w:szCs w:val="20"/>
          <w:lang w:val="es-ES" w:eastAsia="zh-CN"/>
        </w:rPr>
        <w:t xml:space="preserve"> </w:t>
      </w:r>
    </w:p>
    <w:p w14:paraId="586A69F4" w14:textId="2702F657" w:rsidR="00CB38E3" w:rsidRPr="001226B2" w:rsidRDefault="002579AE" w:rsidP="006F740D">
      <w:pPr>
        <w:pStyle w:val="KeinLeerraum"/>
        <w:spacing w:after="80"/>
        <w:rPr>
          <w:lang w:val="es-ES" w:eastAsia="zh-CN"/>
        </w:rPr>
      </w:pPr>
      <w:r w:rsidRPr="001226B2">
        <w:rPr>
          <w:lang w:val="es-ES" w:eastAsia="zh-CN"/>
        </w:rPr>
        <w:t>(</w:t>
      </w:r>
      <w:r w:rsidR="003A5A3C" w:rsidRPr="001226B2">
        <w:rPr>
          <w:lang w:val="es-ES" w:eastAsia="zh-CN"/>
        </w:rPr>
        <w:t>Introduzca</w:t>
      </w:r>
      <w:r w:rsidR="00CC36D8" w:rsidRPr="001226B2">
        <w:rPr>
          <w:lang w:val="es-ES" w:eastAsia="zh-CN"/>
        </w:rPr>
        <w:t xml:space="preserve"> aquí el año al que se refiere el cuadro, p. ej. 2014</w:t>
      </w:r>
      <w:r w:rsidRPr="001226B2">
        <w:rPr>
          <w:lang w:val="es-ES" w:eastAsia="zh-CN"/>
        </w:rPr>
        <w:t>)</w:t>
      </w:r>
    </w:p>
    <w:tbl>
      <w:tblPr>
        <w:tblStyle w:val="AEATableStyle"/>
        <w:tblW w:w="0" w:type="auto"/>
        <w:tblLayout w:type="fixed"/>
        <w:tblLook w:val="01E0" w:firstRow="1" w:lastRow="1" w:firstColumn="1" w:lastColumn="1" w:noHBand="0" w:noVBand="0"/>
      </w:tblPr>
      <w:tblGrid>
        <w:gridCol w:w="5102"/>
        <w:gridCol w:w="1138"/>
        <w:gridCol w:w="1133"/>
        <w:gridCol w:w="1133"/>
        <w:gridCol w:w="1133"/>
        <w:gridCol w:w="1138"/>
        <w:gridCol w:w="1133"/>
        <w:gridCol w:w="1133"/>
      </w:tblGrid>
      <w:tr w:rsidR="007126A2" w:rsidRPr="001226B2" w14:paraId="6AA28F05" w14:textId="77777777" w:rsidTr="00256F24">
        <w:trPr>
          <w:cnfStyle w:val="100000000000" w:firstRow="1" w:lastRow="0" w:firstColumn="0" w:lastColumn="0" w:oddVBand="0" w:evenVBand="0" w:oddHBand="0" w:evenHBand="0" w:firstRowFirstColumn="0" w:firstRowLastColumn="0" w:lastRowFirstColumn="0" w:lastRowLastColumn="0"/>
          <w:trHeight w:hRule="exact" w:val="516"/>
        </w:trPr>
        <w:tc>
          <w:tcPr>
            <w:cnfStyle w:val="001000000000" w:firstRow="0" w:lastRow="0" w:firstColumn="1" w:lastColumn="0" w:oddVBand="0" w:evenVBand="0" w:oddHBand="0" w:evenHBand="0" w:firstRowFirstColumn="0" w:firstRowLastColumn="0" w:lastRowFirstColumn="0" w:lastRowLastColumn="0"/>
            <w:tcW w:w="13043" w:type="dxa"/>
            <w:gridSpan w:val="8"/>
            <w:shd w:val="clear" w:color="auto" w:fill="8DB3E2" w:themeFill="text2" w:themeFillTint="66"/>
          </w:tcPr>
          <w:p w14:paraId="056FA2F7" w14:textId="54C05E9D" w:rsidR="007126A2" w:rsidRPr="001226B2" w:rsidRDefault="00CC36D8" w:rsidP="001401C4">
            <w:pPr>
              <w:widowControl w:val="0"/>
              <w:spacing w:before="0" w:after="0" w:line="200" w:lineRule="exact"/>
              <w:jc w:val="left"/>
              <w:rPr>
                <w:rFonts w:eastAsiaTheme="minorHAnsi" w:cs="Arial"/>
                <w:bCs/>
                <w:sz w:val="18"/>
                <w:szCs w:val="18"/>
                <w:lang w:val="es-ES"/>
              </w:rPr>
            </w:pPr>
            <w:r w:rsidRPr="001226B2">
              <w:rPr>
                <w:rFonts w:eastAsiaTheme="minorHAnsi" w:cs="Arial"/>
                <w:bCs/>
                <w:sz w:val="18"/>
                <w:szCs w:val="18"/>
                <w:lang w:val="es-ES"/>
              </w:rPr>
              <w:t>INFORME SECTORIAL PARA EL SECTOR RESIDUOS</w:t>
            </w:r>
            <w:r w:rsidR="007126A2" w:rsidRPr="001226B2">
              <w:rPr>
                <w:rFonts w:eastAsiaTheme="minorHAnsi" w:cs="Arial"/>
                <w:bCs/>
                <w:sz w:val="18"/>
                <w:szCs w:val="18"/>
                <w:lang w:val="es-ES"/>
              </w:rPr>
              <w:t xml:space="preserve"> (Gg)</w:t>
            </w:r>
          </w:p>
          <w:p w14:paraId="26CB91BC" w14:textId="10938B5C" w:rsidR="007126A2" w:rsidRPr="001226B2" w:rsidRDefault="007126A2" w:rsidP="00CC36D8">
            <w:pPr>
              <w:widowControl w:val="0"/>
              <w:spacing w:after="0" w:line="200" w:lineRule="exact"/>
              <w:jc w:val="left"/>
              <w:rPr>
                <w:rFonts w:eastAsiaTheme="minorHAnsi" w:cs="Arial"/>
                <w:bCs/>
                <w:sz w:val="18"/>
                <w:szCs w:val="18"/>
                <w:lang w:val="es-ES"/>
              </w:rPr>
            </w:pPr>
            <w:r w:rsidRPr="001226B2">
              <w:rPr>
                <w:rFonts w:eastAsiaTheme="minorHAnsi" w:cs="Arial"/>
                <w:sz w:val="18"/>
                <w:szCs w:val="18"/>
                <w:lang w:val="es-ES"/>
              </w:rPr>
              <w:t>(</w:t>
            </w:r>
            <w:r w:rsidR="00CC36D8" w:rsidRPr="001226B2">
              <w:rPr>
                <w:rFonts w:eastAsiaTheme="minorHAnsi" w:cs="Arial"/>
                <w:sz w:val="18"/>
                <w:szCs w:val="18"/>
                <w:lang w:val="es-ES"/>
              </w:rPr>
              <w:t xml:space="preserve">Hoja </w:t>
            </w:r>
            <w:r w:rsidRPr="001226B2">
              <w:rPr>
                <w:rFonts w:eastAsiaTheme="minorHAnsi" w:cs="Arial"/>
                <w:sz w:val="18"/>
                <w:szCs w:val="18"/>
                <w:lang w:val="es-ES"/>
              </w:rPr>
              <w:t xml:space="preserve">1 </w:t>
            </w:r>
            <w:r w:rsidR="00CC36D8" w:rsidRPr="001226B2">
              <w:rPr>
                <w:rFonts w:eastAsiaTheme="minorHAnsi" w:cs="Arial"/>
                <w:sz w:val="18"/>
                <w:szCs w:val="18"/>
                <w:lang w:val="es-ES"/>
              </w:rPr>
              <w:t>de</w:t>
            </w:r>
            <w:r w:rsidRPr="001226B2">
              <w:rPr>
                <w:rFonts w:eastAsiaTheme="minorHAnsi" w:cs="Arial"/>
                <w:sz w:val="18"/>
                <w:szCs w:val="18"/>
                <w:lang w:val="es-ES"/>
              </w:rPr>
              <w:t xml:space="preserve"> 1)</w:t>
            </w:r>
          </w:p>
        </w:tc>
      </w:tr>
      <w:tr w:rsidR="00240094" w:rsidRPr="001226B2" w14:paraId="28EB6EC7" w14:textId="77777777" w:rsidTr="00504AE5">
        <w:trPr>
          <w:trHeight w:hRule="exact" w:val="419"/>
        </w:trPr>
        <w:tc>
          <w:tcPr>
            <w:cnfStyle w:val="001000000000" w:firstRow="0" w:lastRow="0" w:firstColumn="1" w:lastColumn="0" w:oddVBand="0" w:evenVBand="0" w:oddHBand="0" w:evenHBand="0" w:firstRowFirstColumn="0" w:firstRowLastColumn="0" w:lastRowFirstColumn="0" w:lastRowLastColumn="0"/>
            <w:tcW w:w="5102" w:type="dxa"/>
          </w:tcPr>
          <w:p w14:paraId="795595B8" w14:textId="0A3466A4" w:rsidR="00240094" w:rsidRPr="001226B2" w:rsidRDefault="00A243DC" w:rsidP="001401C4">
            <w:pPr>
              <w:widowControl w:val="0"/>
              <w:spacing w:before="0" w:after="0" w:line="200" w:lineRule="exact"/>
              <w:jc w:val="left"/>
              <w:rPr>
                <w:rFonts w:eastAsiaTheme="minorHAnsi" w:cs="Arial"/>
                <w:sz w:val="18"/>
                <w:szCs w:val="18"/>
                <w:lang w:val="es-ES"/>
              </w:rPr>
            </w:pPr>
            <w:r w:rsidRPr="001226B2">
              <w:rPr>
                <w:rFonts w:eastAsia="Gill Sans MT" w:cs="Arial"/>
                <w:b/>
                <w:bCs/>
                <w:sz w:val="18"/>
                <w:szCs w:val="18"/>
                <w:lang w:val="es-ES"/>
              </w:rPr>
              <w:t>CATEGORÍAS DE FUENTES Y SUMIDEROS DE GASES DE EFECTO INVERNADERO</w:t>
            </w:r>
          </w:p>
        </w:tc>
        <w:tc>
          <w:tcPr>
            <w:tcW w:w="1138" w:type="dxa"/>
            <w:vAlign w:val="center"/>
          </w:tcPr>
          <w:p w14:paraId="635DAB0E" w14:textId="33C5D8C8" w:rsidR="00240094" w:rsidRPr="001226B2" w:rsidRDefault="00240094" w:rsidP="003033FA">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r w:rsidRPr="001226B2">
              <w:rPr>
                <w:rFonts w:eastAsiaTheme="minorHAnsi" w:cs="Arial"/>
                <w:sz w:val="18"/>
                <w:szCs w:val="18"/>
                <w:lang w:val="es-ES"/>
              </w:rPr>
              <w:t>CO</w:t>
            </w:r>
            <w:r w:rsidRPr="001226B2">
              <w:rPr>
                <w:rFonts w:eastAsiaTheme="minorHAnsi" w:cs="Arial"/>
                <w:sz w:val="18"/>
                <w:szCs w:val="18"/>
                <w:vertAlign w:val="subscript"/>
                <w:lang w:val="es-ES"/>
              </w:rPr>
              <w:t>2</w:t>
            </w:r>
          </w:p>
        </w:tc>
        <w:tc>
          <w:tcPr>
            <w:tcW w:w="1133" w:type="dxa"/>
            <w:vAlign w:val="center"/>
          </w:tcPr>
          <w:p w14:paraId="1B7811A1" w14:textId="77777777" w:rsidR="00240094" w:rsidRPr="001226B2" w:rsidRDefault="00240094" w:rsidP="001401C4">
            <w:pPr>
              <w:widowControl w:val="0"/>
              <w:spacing w:before="0"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r w:rsidRPr="001226B2">
              <w:rPr>
                <w:rFonts w:eastAsiaTheme="minorHAnsi" w:cs="Arial"/>
                <w:sz w:val="18"/>
                <w:szCs w:val="18"/>
                <w:lang w:val="es-ES"/>
              </w:rPr>
              <w:t>CH</w:t>
            </w:r>
            <w:r w:rsidRPr="001226B2">
              <w:rPr>
                <w:rFonts w:eastAsiaTheme="minorHAnsi" w:cs="Arial"/>
                <w:sz w:val="18"/>
                <w:szCs w:val="18"/>
                <w:vertAlign w:val="subscript"/>
                <w:lang w:val="es-ES"/>
              </w:rPr>
              <w:t>4</w:t>
            </w:r>
          </w:p>
        </w:tc>
        <w:tc>
          <w:tcPr>
            <w:tcW w:w="1133" w:type="dxa"/>
            <w:vAlign w:val="center"/>
          </w:tcPr>
          <w:p w14:paraId="68490349" w14:textId="77777777" w:rsidR="00240094" w:rsidRPr="001226B2" w:rsidRDefault="00240094" w:rsidP="001401C4">
            <w:pPr>
              <w:widowControl w:val="0"/>
              <w:spacing w:before="0"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r w:rsidRPr="001226B2">
              <w:rPr>
                <w:rFonts w:eastAsiaTheme="minorHAnsi" w:cs="Arial"/>
                <w:sz w:val="18"/>
                <w:szCs w:val="18"/>
                <w:lang w:val="es-ES"/>
              </w:rPr>
              <w:t>N</w:t>
            </w:r>
            <w:r w:rsidRPr="001226B2">
              <w:rPr>
                <w:rFonts w:eastAsiaTheme="minorHAnsi" w:cs="Arial"/>
                <w:sz w:val="18"/>
                <w:szCs w:val="18"/>
                <w:vertAlign w:val="subscript"/>
                <w:lang w:val="es-ES"/>
              </w:rPr>
              <w:t>2</w:t>
            </w:r>
            <w:r w:rsidRPr="001226B2">
              <w:rPr>
                <w:rFonts w:eastAsiaTheme="minorHAnsi" w:cs="Arial"/>
                <w:sz w:val="18"/>
                <w:szCs w:val="18"/>
                <w:lang w:val="es-ES"/>
              </w:rPr>
              <w:t>O</w:t>
            </w:r>
          </w:p>
        </w:tc>
        <w:tc>
          <w:tcPr>
            <w:tcW w:w="1133" w:type="dxa"/>
            <w:vAlign w:val="center"/>
          </w:tcPr>
          <w:p w14:paraId="540FF164" w14:textId="77777777" w:rsidR="00240094" w:rsidRPr="001226B2" w:rsidRDefault="00240094" w:rsidP="001401C4">
            <w:pPr>
              <w:widowControl w:val="0"/>
              <w:spacing w:before="0"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r w:rsidRPr="001226B2">
              <w:rPr>
                <w:rFonts w:eastAsiaTheme="minorHAnsi" w:cs="Arial"/>
                <w:sz w:val="18"/>
                <w:szCs w:val="18"/>
                <w:lang w:val="es-ES"/>
              </w:rPr>
              <w:t>NO</w:t>
            </w:r>
            <w:r w:rsidRPr="001226B2">
              <w:rPr>
                <w:rFonts w:eastAsiaTheme="minorHAnsi" w:cs="Arial"/>
                <w:sz w:val="18"/>
                <w:szCs w:val="18"/>
                <w:vertAlign w:val="subscript"/>
                <w:lang w:val="es-ES"/>
              </w:rPr>
              <w:t>x</w:t>
            </w:r>
          </w:p>
        </w:tc>
        <w:tc>
          <w:tcPr>
            <w:tcW w:w="1138" w:type="dxa"/>
            <w:vAlign w:val="center"/>
          </w:tcPr>
          <w:p w14:paraId="02AC7C6C" w14:textId="77777777" w:rsidR="00240094" w:rsidRPr="001226B2" w:rsidRDefault="00240094" w:rsidP="001401C4">
            <w:pPr>
              <w:widowControl w:val="0"/>
              <w:spacing w:before="0"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r w:rsidRPr="001226B2">
              <w:rPr>
                <w:rFonts w:eastAsiaTheme="minorHAnsi" w:cs="Arial"/>
                <w:sz w:val="18"/>
                <w:szCs w:val="18"/>
                <w:lang w:val="es-ES"/>
              </w:rPr>
              <w:t>CO</w:t>
            </w:r>
          </w:p>
        </w:tc>
        <w:tc>
          <w:tcPr>
            <w:tcW w:w="1133" w:type="dxa"/>
            <w:vAlign w:val="center"/>
          </w:tcPr>
          <w:p w14:paraId="2E2DEEB6" w14:textId="17526398" w:rsidR="00240094" w:rsidRPr="001226B2" w:rsidRDefault="00A243DC" w:rsidP="001401C4">
            <w:pPr>
              <w:widowControl w:val="0"/>
              <w:spacing w:before="0"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r w:rsidRPr="001226B2">
              <w:rPr>
                <w:rFonts w:eastAsiaTheme="minorHAnsi" w:cs="Arial"/>
                <w:sz w:val="18"/>
                <w:szCs w:val="18"/>
                <w:lang w:val="es-ES"/>
              </w:rPr>
              <w:t>COVDM</w:t>
            </w:r>
          </w:p>
        </w:tc>
        <w:tc>
          <w:tcPr>
            <w:tcW w:w="1133" w:type="dxa"/>
          </w:tcPr>
          <w:p w14:paraId="332B8DCB"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r w:rsidRPr="001226B2">
              <w:rPr>
                <w:rFonts w:eastAsiaTheme="minorHAnsi" w:cs="Arial"/>
                <w:sz w:val="18"/>
                <w:szCs w:val="18"/>
                <w:lang w:val="es-ES"/>
              </w:rPr>
              <w:t>SO</w:t>
            </w:r>
            <w:r w:rsidRPr="001226B2">
              <w:rPr>
                <w:rFonts w:eastAsiaTheme="minorHAnsi" w:cs="Arial"/>
                <w:sz w:val="18"/>
                <w:szCs w:val="18"/>
                <w:vertAlign w:val="subscript"/>
                <w:lang w:val="es-ES"/>
              </w:rPr>
              <w:t>2</w:t>
            </w:r>
          </w:p>
        </w:tc>
      </w:tr>
      <w:tr w:rsidR="00240094" w:rsidRPr="001226B2" w14:paraId="303A4855" w14:textId="77777777" w:rsidTr="00240094">
        <w:trPr>
          <w:trHeight w:hRule="exact" w:val="302"/>
        </w:trPr>
        <w:tc>
          <w:tcPr>
            <w:cnfStyle w:val="001000000000" w:firstRow="0" w:lastRow="0" w:firstColumn="1" w:lastColumn="0" w:oddVBand="0" w:evenVBand="0" w:oddHBand="0" w:evenHBand="0" w:firstRowFirstColumn="0" w:firstRowLastColumn="0" w:lastRowFirstColumn="0" w:lastRowLastColumn="0"/>
            <w:tcW w:w="5102" w:type="dxa"/>
          </w:tcPr>
          <w:p w14:paraId="6B058D73" w14:textId="4EC372AB" w:rsidR="00240094" w:rsidRPr="001226B2" w:rsidRDefault="00D14BEB" w:rsidP="00A243DC">
            <w:pPr>
              <w:widowControl w:val="0"/>
              <w:spacing w:before="0" w:after="0" w:line="200" w:lineRule="exact"/>
              <w:jc w:val="left"/>
              <w:rPr>
                <w:rFonts w:eastAsiaTheme="minorHAnsi" w:cs="Arial"/>
                <w:sz w:val="18"/>
                <w:szCs w:val="18"/>
                <w:lang w:val="es-ES"/>
              </w:rPr>
            </w:pPr>
            <w:r w:rsidRPr="001226B2">
              <w:rPr>
                <w:rFonts w:eastAsiaTheme="minorHAnsi" w:cs="Arial"/>
                <w:b/>
                <w:bCs/>
                <w:sz w:val="18"/>
                <w:szCs w:val="18"/>
                <w:lang w:val="es-ES"/>
              </w:rPr>
              <w:t xml:space="preserve">4 </w:t>
            </w:r>
            <w:r w:rsidR="00A243DC" w:rsidRPr="001226B2">
              <w:rPr>
                <w:rFonts w:eastAsiaTheme="minorHAnsi" w:cs="Arial"/>
                <w:b/>
                <w:bCs/>
                <w:sz w:val="18"/>
                <w:szCs w:val="18"/>
                <w:lang w:val="es-ES"/>
              </w:rPr>
              <w:t>RESIDUOS</w:t>
            </w:r>
          </w:p>
        </w:tc>
        <w:tc>
          <w:tcPr>
            <w:tcW w:w="1138" w:type="dxa"/>
            <w:vAlign w:val="center"/>
          </w:tcPr>
          <w:p w14:paraId="4F1067B7"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4367C9E5"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7FB93E0A"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008DFC66"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8" w:type="dxa"/>
            <w:vAlign w:val="center"/>
          </w:tcPr>
          <w:p w14:paraId="621884C8"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61AAE18B"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tcPr>
          <w:p w14:paraId="739B8495"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40094" w:rsidRPr="00EB3CBC" w14:paraId="364A03FA" w14:textId="77777777" w:rsidTr="00497BD5">
        <w:trPr>
          <w:trHeight w:hRule="exact" w:val="295"/>
        </w:trPr>
        <w:tc>
          <w:tcPr>
            <w:cnfStyle w:val="001000000000" w:firstRow="0" w:lastRow="0" w:firstColumn="1" w:lastColumn="0" w:oddVBand="0" w:evenVBand="0" w:oddHBand="0" w:evenHBand="0" w:firstRowFirstColumn="0" w:firstRowLastColumn="0" w:lastRowFirstColumn="0" w:lastRowLastColumn="0"/>
            <w:tcW w:w="5102" w:type="dxa"/>
          </w:tcPr>
          <w:p w14:paraId="46F5B6A0" w14:textId="1E4F8BCD" w:rsidR="00240094" w:rsidRPr="001226B2" w:rsidRDefault="0014346E" w:rsidP="00006B6C">
            <w:pPr>
              <w:widowControl w:val="0"/>
              <w:spacing w:before="0" w:after="0" w:line="200" w:lineRule="exact"/>
              <w:jc w:val="left"/>
              <w:rPr>
                <w:rFonts w:eastAsiaTheme="minorHAnsi" w:cs="Arial"/>
                <w:sz w:val="18"/>
                <w:szCs w:val="18"/>
                <w:lang w:val="es-ES"/>
              </w:rPr>
            </w:pPr>
            <w:r w:rsidRPr="001226B2">
              <w:rPr>
                <w:rFonts w:eastAsiaTheme="minorHAnsi" w:cs="Arial"/>
                <w:b/>
                <w:bCs/>
                <w:sz w:val="18"/>
                <w:szCs w:val="18"/>
                <w:lang w:val="es-ES"/>
              </w:rPr>
              <w:t>4</w:t>
            </w:r>
            <w:r w:rsidR="00240094" w:rsidRPr="001226B2">
              <w:rPr>
                <w:rFonts w:eastAsiaTheme="minorHAnsi" w:cs="Arial"/>
                <w:b/>
                <w:bCs/>
                <w:sz w:val="18"/>
                <w:szCs w:val="18"/>
                <w:lang w:val="es-ES"/>
              </w:rPr>
              <w:t xml:space="preserve">A </w:t>
            </w:r>
            <w:r w:rsidR="0079059F" w:rsidRPr="001226B2">
              <w:rPr>
                <w:rFonts w:eastAsiaTheme="minorHAnsi" w:cs="Arial"/>
                <w:b/>
                <w:bCs/>
                <w:sz w:val="18"/>
                <w:szCs w:val="18"/>
                <w:lang w:val="es-ES"/>
              </w:rPr>
              <w:t>Eliminación</w:t>
            </w:r>
            <w:r w:rsidR="00006B6C" w:rsidRPr="001226B2">
              <w:rPr>
                <w:rFonts w:eastAsiaTheme="minorHAnsi" w:cs="Arial"/>
                <w:b/>
                <w:bCs/>
                <w:sz w:val="18"/>
                <w:szCs w:val="18"/>
                <w:lang w:val="es-ES"/>
              </w:rPr>
              <w:t xml:space="preserve"> de residuos sólidos</w:t>
            </w:r>
          </w:p>
        </w:tc>
        <w:tc>
          <w:tcPr>
            <w:tcW w:w="1138" w:type="dxa"/>
            <w:shd w:val="clear" w:color="auto" w:fill="A6A6A6" w:themeFill="background1" w:themeFillShade="A6"/>
            <w:vAlign w:val="center"/>
          </w:tcPr>
          <w:p w14:paraId="5B6BF87B"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58287726"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236FDF4C"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15D62F11"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8" w:type="dxa"/>
            <w:vAlign w:val="center"/>
          </w:tcPr>
          <w:p w14:paraId="54D86B74"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0D9F1789"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tcPr>
          <w:p w14:paraId="2B56A6CE"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40094" w:rsidRPr="00EB3CBC" w14:paraId="69808E08"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5102" w:type="dxa"/>
          </w:tcPr>
          <w:p w14:paraId="5087712D" w14:textId="5F9A9C35" w:rsidR="00240094" w:rsidRPr="001226B2" w:rsidRDefault="0014346E" w:rsidP="00006B6C">
            <w:pPr>
              <w:widowControl w:val="0"/>
              <w:spacing w:before="0" w:after="0" w:line="200" w:lineRule="exact"/>
              <w:jc w:val="left"/>
              <w:rPr>
                <w:rFonts w:eastAsiaTheme="minorHAnsi" w:cs="Arial"/>
                <w:sz w:val="18"/>
                <w:szCs w:val="18"/>
                <w:lang w:val="es-ES"/>
              </w:rPr>
            </w:pPr>
            <w:r w:rsidRPr="001226B2">
              <w:rPr>
                <w:rFonts w:eastAsiaTheme="minorHAnsi" w:cs="Arial"/>
                <w:sz w:val="18"/>
                <w:szCs w:val="18"/>
                <w:lang w:val="es-ES"/>
              </w:rPr>
              <w:t>4A</w:t>
            </w:r>
            <w:r w:rsidR="00240094" w:rsidRPr="001226B2">
              <w:rPr>
                <w:rFonts w:eastAsiaTheme="minorHAnsi" w:cs="Arial"/>
                <w:sz w:val="18"/>
                <w:szCs w:val="18"/>
                <w:lang w:val="es-ES"/>
              </w:rPr>
              <w:t xml:space="preserve">1 </w:t>
            </w:r>
            <w:r w:rsidR="00006B6C" w:rsidRPr="001226B2">
              <w:rPr>
                <w:rFonts w:eastAsiaTheme="minorHAnsi" w:cs="Arial"/>
                <w:sz w:val="18"/>
                <w:szCs w:val="18"/>
                <w:lang w:val="es-ES"/>
              </w:rPr>
              <w:t>Sitios de eliminación de residuos gestionados</w:t>
            </w:r>
            <w:r w:rsidR="00240094" w:rsidRPr="001226B2">
              <w:rPr>
                <w:rFonts w:eastAsiaTheme="minorHAnsi" w:cs="Arial"/>
                <w:sz w:val="18"/>
                <w:szCs w:val="18"/>
                <w:lang w:val="es-ES"/>
              </w:rPr>
              <w:t xml:space="preserve"> </w:t>
            </w:r>
          </w:p>
        </w:tc>
        <w:tc>
          <w:tcPr>
            <w:tcW w:w="1138" w:type="dxa"/>
            <w:shd w:val="clear" w:color="auto" w:fill="A6A6A6" w:themeFill="background1" w:themeFillShade="A6"/>
            <w:vAlign w:val="center"/>
          </w:tcPr>
          <w:p w14:paraId="770D9FA4"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60B23DAE"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30F513A7"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44FFC688"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8" w:type="dxa"/>
            <w:vAlign w:val="center"/>
          </w:tcPr>
          <w:p w14:paraId="23703995"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235DCB5E"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tcPr>
          <w:p w14:paraId="604F9E80"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40094" w:rsidRPr="00A46B83" w14:paraId="30BDA869"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5102" w:type="dxa"/>
          </w:tcPr>
          <w:p w14:paraId="03D5BA94" w14:textId="496796B6" w:rsidR="00240094" w:rsidRPr="001226B2" w:rsidRDefault="0014346E" w:rsidP="00006B6C">
            <w:pPr>
              <w:widowControl w:val="0"/>
              <w:spacing w:before="0" w:after="0" w:line="200" w:lineRule="exact"/>
              <w:jc w:val="left"/>
              <w:rPr>
                <w:rFonts w:eastAsiaTheme="minorHAnsi" w:cs="Arial"/>
                <w:sz w:val="18"/>
                <w:szCs w:val="18"/>
                <w:lang w:val="es-ES"/>
              </w:rPr>
            </w:pPr>
            <w:r w:rsidRPr="001226B2">
              <w:rPr>
                <w:rFonts w:eastAsiaTheme="minorHAnsi" w:cs="Arial"/>
                <w:sz w:val="18"/>
                <w:szCs w:val="18"/>
                <w:lang w:val="es-ES"/>
              </w:rPr>
              <w:t>4A</w:t>
            </w:r>
            <w:r w:rsidR="00240094" w:rsidRPr="001226B2">
              <w:rPr>
                <w:rFonts w:eastAsiaTheme="minorHAnsi" w:cs="Arial"/>
                <w:sz w:val="18"/>
                <w:szCs w:val="18"/>
                <w:lang w:val="es-ES"/>
              </w:rPr>
              <w:t xml:space="preserve">2 </w:t>
            </w:r>
            <w:r w:rsidR="00006B6C" w:rsidRPr="001226B2">
              <w:rPr>
                <w:rFonts w:eastAsiaTheme="minorHAnsi" w:cs="Arial"/>
                <w:sz w:val="18"/>
                <w:szCs w:val="18"/>
                <w:lang w:val="es-ES"/>
              </w:rPr>
              <w:t>Sitios de eliminación de residuos no gestionados</w:t>
            </w:r>
          </w:p>
        </w:tc>
        <w:tc>
          <w:tcPr>
            <w:tcW w:w="1138" w:type="dxa"/>
            <w:shd w:val="clear" w:color="auto" w:fill="A6A6A6" w:themeFill="background1" w:themeFillShade="A6"/>
            <w:vAlign w:val="center"/>
          </w:tcPr>
          <w:p w14:paraId="396361EF"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34B0E112"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00B741D1"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11648CFA"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8" w:type="dxa"/>
            <w:vAlign w:val="center"/>
          </w:tcPr>
          <w:p w14:paraId="59810014"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44ECD984"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tcPr>
          <w:p w14:paraId="4D6181CE"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40094" w:rsidRPr="00A46B83" w14:paraId="457CAD92"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5102" w:type="dxa"/>
          </w:tcPr>
          <w:p w14:paraId="76F27F2F" w14:textId="75F85493" w:rsidR="00240094" w:rsidRPr="001226B2" w:rsidRDefault="0014346E" w:rsidP="00AB00D2">
            <w:pPr>
              <w:widowControl w:val="0"/>
              <w:spacing w:before="0" w:after="0" w:line="200" w:lineRule="exact"/>
              <w:jc w:val="left"/>
              <w:rPr>
                <w:rFonts w:eastAsiaTheme="minorHAnsi" w:cs="Arial"/>
                <w:sz w:val="18"/>
                <w:szCs w:val="18"/>
                <w:lang w:val="es-ES"/>
              </w:rPr>
            </w:pPr>
            <w:r w:rsidRPr="001226B2">
              <w:rPr>
                <w:rFonts w:eastAsiaTheme="minorHAnsi" w:cs="Arial"/>
                <w:sz w:val="18"/>
                <w:szCs w:val="18"/>
                <w:lang w:val="es-ES"/>
              </w:rPr>
              <w:t>4A</w:t>
            </w:r>
            <w:r w:rsidR="00240094" w:rsidRPr="001226B2">
              <w:rPr>
                <w:rFonts w:eastAsiaTheme="minorHAnsi" w:cs="Arial"/>
                <w:sz w:val="18"/>
                <w:szCs w:val="18"/>
                <w:lang w:val="es-ES"/>
              </w:rPr>
              <w:t xml:space="preserve">3 </w:t>
            </w:r>
            <w:r w:rsidR="00AB00D2" w:rsidRPr="001226B2">
              <w:rPr>
                <w:rFonts w:eastAsiaTheme="minorHAnsi" w:cs="Arial"/>
                <w:sz w:val="18"/>
                <w:szCs w:val="18"/>
                <w:lang w:val="es-ES"/>
              </w:rPr>
              <w:t>Sitios de eliminación de residuos no categorizados</w:t>
            </w:r>
            <w:r w:rsidRPr="001226B2">
              <w:rPr>
                <w:rFonts w:eastAsiaTheme="minorHAnsi" w:cs="Arial"/>
                <w:sz w:val="18"/>
                <w:szCs w:val="18"/>
                <w:lang w:val="es-ES"/>
              </w:rPr>
              <w:t xml:space="preserve"> </w:t>
            </w:r>
          </w:p>
        </w:tc>
        <w:tc>
          <w:tcPr>
            <w:tcW w:w="1138" w:type="dxa"/>
            <w:shd w:val="clear" w:color="auto" w:fill="A6A6A6" w:themeFill="background1" w:themeFillShade="A6"/>
            <w:vAlign w:val="center"/>
          </w:tcPr>
          <w:p w14:paraId="5006335F"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18EDA2C0"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6F894E0E"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018452AB"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8" w:type="dxa"/>
            <w:vAlign w:val="center"/>
          </w:tcPr>
          <w:p w14:paraId="4C642D08"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3A206D9D"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tcPr>
          <w:p w14:paraId="0919FFF2"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F81029" w:rsidRPr="00EB3CBC" w14:paraId="19989B82"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5102" w:type="dxa"/>
          </w:tcPr>
          <w:p w14:paraId="5B1B9EE4" w14:textId="4ADA3728" w:rsidR="00F81029" w:rsidRPr="001226B2" w:rsidRDefault="00B90A1F" w:rsidP="00AB00D2">
            <w:pPr>
              <w:widowControl w:val="0"/>
              <w:spacing w:after="0" w:line="200" w:lineRule="exact"/>
              <w:jc w:val="left"/>
              <w:rPr>
                <w:rFonts w:eastAsiaTheme="minorHAnsi" w:cs="Arial"/>
                <w:b/>
                <w:bCs/>
                <w:sz w:val="18"/>
                <w:szCs w:val="18"/>
                <w:lang w:val="es-ES"/>
              </w:rPr>
            </w:pPr>
            <w:r w:rsidRPr="001226B2">
              <w:rPr>
                <w:rFonts w:eastAsiaTheme="minorHAnsi" w:cs="Arial"/>
                <w:b/>
                <w:bCs/>
                <w:sz w:val="18"/>
                <w:szCs w:val="18"/>
                <w:lang w:val="es-ES"/>
              </w:rPr>
              <w:t>4</w:t>
            </w:r>
            <w:r w:rsidR="00F81029" w:rsidRPr="001226B2">
              <w:rPr>
                <w:rFonts w:eastAsiaTheme="minorHAnsi" w:cs="Arial"/>
                <w:b/>
                <w:bCs/>
                <w:sz w:val="18"/>
                <w:szCs w:val="18"/>
                <w:lang w:val="es-ES"/>
              </w:rPr>
              <w:t xml:space="preserve">B </w:t>
            </w:r>
            <w:r w:rsidR="00AB00D2" w:rsidRPr="001226B2">
              <w:rPr>
                <w:rFonts w:eastAsiaTheme="minorHAnsi" w:cs="Arial"/>
                <w:b/>
                <w:bCs/>
                <w:sz w:val="18"/>
                <w:szCs w:val="18"/>
                <w:lang w:val="es-ES"/>
              </w:rPr>
              <w:t>Tratamiento biológico de los residuos sólidos</w:t>
            </w:r>
          </w:p>
        </w:tc>
        <w:tc>
          <w:tcPr>
            <w:tcW w:w="1138" w:type="dxa"/>
            <w:shd w:val="clear" w:color="auto" w:fill="A6A6A6" w:themeFill="background1" w:themeFillShade="A6"/>
            <w:vAlign w:val="center"/>
          </w:tcPr>
          <w:p w14:paraId="4DAB7D66" w14:textId="77777777" w:rsidR="00F81029" w:rsidRPr="001226B2"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46F69376" w14:textId="77777777" w:rsidR="00F81029" w:rsidRPr="001226B2"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7C83F4CC" w14:textId="77777777" w:rsidR="00F81029" w:rsidRPr="001226B2"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6D533BA1" w14:textId="77777777" w:rsidR="00F81029" w:rsidRPr="001226B2"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8" w:type="dxa"/>
            <w:vAlign w:val="center"/>
          </w:tcPr>
          <w:p w14:paraId="2D2383B4" w14:textId="77777777" w:rsidR="00F81029" w:rsidRPr="001226B2"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46805FBD" w14:textId="77777777" w:rsidR="00F81029" w:rsidRPr="001226B2"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tcPr>
          <w:p w14:paraId="45E5BD36" w14:textId="77777777" w:rsidR="00F81029" w:rsidRPr="001226B2"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F81029" w:rsidRPr="00EB3CBC" w14:paraId="47236676" w14:textId="77777777" w:rsidTr="00240094">
        <w:trPr>
          <w:trHeight w:hRule="exact" w:val="302"/>
        </w:trPr>
        <w:tc>
          <w:tcPr>
            <w:cnfStyle w:val="001000000000" w:firstRow="0" w:lastRow="0" w:firstColumn="1" w:lastColumn="0" w:oddVBand="0" w:evenVBand="0" w:oddHBand="0" w:evenHBand="0" w:firstRowFirstColumn="0" w:firstRowLastColumn="0" w:lastRowFirstColumn="0" w:lastRowLastColumn="0"/>
            <w:tcW w:w="5102" w:type="dxa"/>
          </w:tcPr>
          <w:p w14:paraId="0E928A5E" w14:textId="6A5567F0" w:rsidR="00F81029" w:rsidRPr="001226B2" w:rsidRDefault="00B90A1F" w:rsidP="00AB00D2">
            <w:pPr>
              <w:widowControl w:val="0"/>
              <w:spacing w:before="0" w:after="0" w:line="200" w:lineRule="exact"/>
              <w:jc w:val="left"/>
              <w:rPr>
                <w:rFonts w:eastAsiaTheme="minorHAnsi" w:cs="Arial"/>
                <w:b/>
                <w:bCs/>
                <w:sz w:val="18"/>
                <w:szCs w:val="18"/>
                <w:lang w:val="es-ES"/>
              </w:rPr>
            </w:pPr>
            <w:r w:rsidRPr="001226B2">
              <w:rPr>
                <w:rFonts w:eastAsiaTheme="minorHAnsi" w:cs="Arial"/>
                <w:b/>
                <w:bCs/>
                <w:sz w:val="18"/>
                <w:szCs w:val="18"/>
                <w:lang w:val="es-ES"/>
              </w:rPr>
              <w:t>4</w:t>
            </w:r>
            <w:r w:rsidR="00F81029" w:rsidRPr="001226B2">
              <w:rPr>
                <w:rFonts w:eastAsiaTheme="minorHAnsi" w:cs="Arial"/>
                <w:b/>
                <w:bCs/>
                <w:sz w:val="18"/>
                <w:szCs w:val="18"/>
                <w:lang w:val="es-ES"/>
              </w:rPr>
              <w:t xml:space="preserve">C </w:t>
            </w:r>
            <w:r w:rsidR="00AB00D2" w:rsidRPr="001226B2">
              <w:rPr>
                <w:rFonts w:eastAsiaTheme="minorHAnsi" w:cs="Arial"/>
                <w:b/>
                <w:bCs/>
                <w:sz w:val="18"/>
                <w:szCs w:val="18"/>
                <w:lang w:val="es-ES"/>
              </w:rPr>
              <w:t>Incineración e incineración abierta de residuos</w:t>
            </w:r>
          </w:p>
        </w:tc>
        <w:tc>
          <w:tcPr>
            <w:tcW w:w="1138" w:type="dxa"/>
            <w:vAlign w:val="center"/>
          </w:tcPr>
          <w:p w14:paraId="26D2FE35" w14:textId="77777777" w:rsidR="00F81029" w:rsidRPr="001226B2"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076F0ABA" w14:textId="77777777" w:rsidR="00F81029" w:rsidRPr="001226B2"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49FB4262" w14:textId="77777777" w:rsidR="00F81029" w:rsidRPr="001226B2"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472E8803" w14:textId="77777777" w:rsidR="00F81029" w:rsidRPr="001226B2"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8" w:type="dxa"/>
            <w:vAlign w:val="center"/>
          </w:tcPr>
          <w:p w14:paraId="5F24AFD5" w14:textId="77777777" w:rsidR="00F81029" w:rsidRPr="001226B2"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1D7A68EE" w14:textId="77777777" w:rsidR="00F81029" w:rsidRPr="001226B2"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tcPr>
          <w:p w14:paraId="7C18312C" w14:textId="77777777" w:rsidR="00F81029" w:rsidRPr="001226B2"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F81029" w:rsidRPr="001226B2" w14:paraId="19B0A4FB" w14:textId="77777777" w:rsidTr="00240094">
        <w:trPr>
          <w:trHeight w:hRule="exact" w:val="302"/>
        </w:trPr>
        <w:tc>
          <w:tcPr>
            <w:cnfStyle w:val="001000000000" w:firstRow="0" w:lastRow="0" w:firstColumn="1" w:lastColumn="0" w:oddVBand="0" w:evenVBand="0" w:oddHBand="0" w:evenHBand="0" w:firstRowFirstColumn="0" w:firstRowLastColumn="0" w:lastRowFirstColumn="0" w:lastRowLastColumn="0"/>
            <w:tcW w:w="5102" w:type="dxa"/>
          </w:tcPr>
          <w:p w14:paraId="341E91E9" w14:textId="21300474" w:rsidR="00F81029" w:rsidRPr="001226B2" w:rsidRDefault="00B90A1F" w:rsidP="00AB00D2">
            <w:pPr>
              <w:widowControl w:val="0"/>
              <w:spacing w:before="0" w:after="0" w:line="200" w:lineRule="exact"/>
              <w:jc w:val="left"/>
              <w:rPr>
                <w:rFonts w:eastAsiaTheme="minorHAnsi" w:cs="Arial"/>
                <w:bCs/>
                <w:sz w:val="18"/>
                <w:szCs w:val="18"/>
                <w:lang w:val="es-ES"/>
              </w:rPr>
            </w:pPr>
            <w:r w:rsidRPr="001226B2">
              <w:rPr>
                <w:rFonts w:eastAsiaTheme="minorHAnsi" w:cs="Arial"/>
                <w:bCs/>
                <w:sz w:val="18"/>
                <w:szCs w:val="18"/>
                <w:lang w:val="es-ES"/>
              </w:rPr>
              <w:t>4C</w:t>
            </w:r>
            <w:r w:rsidR="00F81029" w:rsidRPr="001226B2">
              <w:rPr>
                <w:rFonts w:eastAsiaTheme="minorHAnsi" w:cs="Arial"/>
                <w:bCs/>
                <w:sz w:val="18"/>
                <w:szCs w:val="18"/>
                <w:lang w:val="es-ES"/>
              </w:rPr>
              <w:t xml:space="preserve">1 </w:t>
            </w:r>
            <w:r w:rsidR="00AB00D2" w:rsidRPr="001226B2">
              <w:rPr>
                <w:rFonts w:eastAsiaTheme="minorHAnsi" w:cs="Arial"/>
                <w:bCs/>
                <w:sz w:val="18"/>
                <w:szCs w:val="18"/>
                <w:lang w:val="es-ES"/>
              </w:rPr>
              <w:t>Incineración de residuos</w:t>
            </w:r>
          </w:p>
        </w:tc>
        <w:tc>
          <w:tcPr>
            <w:tcW w:w="1138" w:type="dxa"/>
            <w:vAlign w:val="center"/>
          </w:tcPr>
          <w:p w14:paraId="13D077B5" w14:textId="77777777" w:rsidR="00F81029" w:rsidRPr="001226B2"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3F8D08FC" w14:textId="77777777" w:rsidR="00F81029" w:rsidRPr="001226B2"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209E8829" w14:textId="77777777" w:rsidR="00F81029" w:rsidRPr="001226B2"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7CDA53D9" w14:textId="77777777" w:rsidR="00F81029" w:rsidRPr="001226B2"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8" w:type="dxa"/>
            <w:vAlign w:val="center"/>
          </w:tcPr>
          <w:p w14:paraId="5ECFAC8F" w14:textId="77777777" w:rsidR="00F81029" w:rsidRPr="001226B2"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601BC62F" w14:textId="77777777" w:rsidR="00F81029" w:rsidRPr="001226B2"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tcPr>
          <w:p w14:paraId="248EE9EB" w14:textId="77777777" w:rsidR="00F81029" w:rsidRPr="001226B2"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F81029" w:rsidRPr="00EB3CBC" w14:paraId="5F361196" w14:textId="77777777" w:rsidTr="00240094">
        <w:trPr>
          <w:trHeight w:hRule="exact" w:val="302"/>
        </w:trPr>
        <w:tc>
          <w:tcPr>
            <w:cnfStyle w:val="001000000000" w:firstRow="0" w:lastRow="0" w:firstColumn="1" w:lastColumn="0" w:oddVBand="0" w:evenVBand="0" w:oddHBand="0" w:evenHBand="0" w:firstRowFirstColumn="0" w:firstRowLastColumn="0" w:lastRowFirstColumn="0" w:lastRowLastColumn="0"/>
            <w:tcW w:w="5102" w:type="dxa"/>
          </w:tcPr>
          <w:p w14:paraId="28B5E509" w14:textId="1A7BFC3E" w:rsidR="00F81029" w:rsidRPr="001226B2" w:rsidRDefault="00B90A1F" w:rsidP="00AB00D2">
            <w:pPr>
              <w:widowControl w:val="0"/>
              <w:spacing w:before="0" w:after="0" w:line="200" w:lineRule="exact"/>
              <w:jc w:val="left"/>
              <w:rPr>
                <w:rFonts w:eastAsiaTheme="minorHAnsi" w:cs="Arial"/>
                <w:bCs/>
                <w:sz w:val="18"/>
                <w:szCs w:val="18"/>
                <w:lang w:val="es-ES"/>
              </w:rPr>
            </w:pPr>
            <w:r w:rsidRPr="001226B2">
              <w:rPr>
                <w:rFonts w:eastAsiaTheme="minorHAnsi" w:cs="Arial"/>
                <w:bCs/>
                <w:sz w:val="18"/>
                <w:szCs w:val="18"/>
                <w:lang w:val="es-ES"/>
              </w:rPr>
              <w:t>4C</w:t>
            </w:r>
            <w:r w:rsidR="00F81029" w:rsidRPr="001226B2">
              <w:rPr>
                <w:rFonts w:eastAsiaTheme="minorHAnsi" w:cs="Arial"/>
                <w:bCs/>
                <w:sz w:val="18"/>
                <w:szCs w:val="18"/>
                <w:lang w:val="es-ES"/>
              </w:rPr>
              <w:t xml:space="preserve">2 </w:t>
            </w:r>
            <w:r w:rsidR="00AB00D2" w:rsidRPr="001226B2">
              <w:rPr>
                <w:rFonts w:eastAsiaTheme="minorHAnsi" w:cs="Arial"/>
                <w:bCs/>
                <w:sz w:val="18"/>
                <w:szCs w:val="18"/>
                <w:lang w:val="es-ES"/>
              </w:rPr>
              <w:t>Incineración abierta de residuos</w:t>
            </w:r>
          </w:p>
        </w:tc>
        <w:tc>
          <w:tcPr>
            <w:tcW w:w="1138" w:type="dxa"/>
            <w:vAlign w:val="center"/>
          </w:tcPr>
          <w:p w14:paraId="6520586B" w14:textId="77777777" w:rsidR="00F81029" w:rsidRPr="001226B2"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24ECEC05" w14:textId="77777777" w:rsidR="00F81029" w:rsidRPr="001226B2"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30274BEB" w14:textId="77777777" w:rsidR="00F81029" w:rsidRPr="001226B2"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6E983083" w14:textId="77777777" w:rsidR="00F81029" w:rsidRPr="001226B2"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8" w:type="dxa"/>
            <w:vAlign w:val="center"/>
          </w:tcPr>
          <w:p w14:paraId="5F8A0FFE" w14:textId="77777777" w:rsidR="00F81029" w:rsidRPr="001226B2"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4E946D99" w14:textId="77777777" w:rsidR="00F81029" w:rsidRPr="001226B2"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tcPr>
          <w:p w14:paraId="2F3D56C2" w14:textId="77777777" w:rsidR="00F81029" w:rsidRPr="001226B2"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40094" w:rsidRPr="00EB3CBC" w14:paraId="393758B6"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5102" w:type="dxa"/>
          </w:tcPr>
          <w:p w14:paraId="384DA1C7" w14:textId="50CD22CA" w:rsidR="00240094" w:rsidRPr="001226B2" w:rsidRDefault="00B90A1F" w:rsidP="0079059F">
            <w:pPr>
              <w:widowControl w:val="0"/>
              <w:spacing w:before="0" w:after="0" w:line="200" w:lineRule="exact"/>
              <w:jc w:val="left"/>
              <w:rPr>
                <w:rFonts w:eastAsiaTheme="minorHAnsi" w:cs="Arial"/>
                <w:sz w:val="18"/>
                <w:szCs w:val="18"/>
                <w:lang w:val="es-ES"/>
              </w:rPr>
            </w:pPr>
            <w:r w:rsidRPr="001226B2">
              <w:rPr>
                <w:rFonts w:eastAsiaTheme="minorHAnsi" w:cs="Arial"/>
                <w:b/>
                <w:bCs/>
                <w:sz w:val="18"/>
                <w:szCs w:val="18"/>
                <w:lang w:val="es-ES"/>
              </w:rPr>
              <w:t>4</w:t>
            </w:r>
            <w:r w:rsidR="00F81029" w:rsidRPr="001226B2">
              <w:rPr>
                <w:rFonts w:eastAsiaTheme="minorHAnsi" w:cs="Arial"/>
                <w:b/>
                <w:bCs/>
                <w:sz w:val="18"/>
                <w:szCs w:val="18"/>
                <w:lang w:val="es-ES"/>
              </w:rPr>
              <w:t>D</w:t>
            </w:r>
            <w:r w:rsidR="00240094" w:rsidRPr="001226B2">
              <w:rPr>
                <w:rFonts w:eastAsiaTheme="minorHAnsi" w:cs="Arial"/>
                <w:b/>
                <w:bCs/>
                <w:sz w:val="18"/>
                <w:szCs w:val="18"/>
                <w:lang w:val="es-ES"/>
              </w:rPr>
              <w:t xml:space="preserve"> </w:t>
            </w:r>
            <w:r w:rsidR="00AB00D2" w:rsidRPr="001226B2">
              <w:rPr>
                <w:rFonts w:eastAsiaTheme="minorHAnsi" w:cs="Arial"/>
                <w:b/>
                <w:bCs/>
                <w:sz w:val="18"/>
                <w:szCs w:val="18"/>
                <w:lang w:val="es-ES"/>
              </w:rPr>
              <w:t>Tratamiento y eliminación de aguas residu</w:t>
            </w:r>
            <w:r w:rsidR="0079059F" w:rsidRPr="001226B2">
              <w:rPr>
                <w:rFonts w:eastAsiaTheme="minorHAnsi" w:cs="Arial"/>
                <w:b/>
                <w:bCs/>
                <w:sz w:val="18"/>
                <w:szCs w:val="18"/>
                <w:lang w:val="es-ES"/>
              </w:rPr>
              <w:t>ales</w:t>
            </w:r>
            <w:r w:rsidRPr="001226B2">
              <w:rPr>
                <w:rFonts w:eastAsiaTheme="minorHAnsi" w:cs="Arial"/>
                <w:b/>
                <w:bCs/>
                <w:strike/>
                <w:sz w:val="18"/>
                <w:szCs w:val="18"/>
                <w:lang w:val="es-ES"/>
              </w:rPr>
              <w:t xml:space="preserve"> </w:t>
            </w:r>
          </w:p>
        </w:tc>
        <w:tc>
          <w:tcPr>
            <w:tcW w:w="1138" w:type="dxa"/>
            <w:shd w:val="clear" w:color="auto" w:fill="A6A6A6" w:themeFill="background1" w:themeFillShade="A6"/>
            <w:vAlign w:val="center"/>
          </w:tcPr>
          <w:p w14:paraId="1544138E"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6FAEF444"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25DDD20F"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49D05EF1"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8" w:type="dxa"/>
            <w:vAlign w:val="center"/>
          </w:tcPr>
          <w:p w14:paraId="59D7270E"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2E022651"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tcPr>
          <w:p w14:paraId="2384D049"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40094" w:rsidRPr="00EB3CBC" w14:paraId="09DC8124" w14:textId="77777777" w:rsidTr="00504AE5">
        <w:trPr>
          <w:trHeight w:hRule="exact" w:val="525"/>
        </w:trPr>
        <w:tc>
          <w:tcPr>
            <w:cnfStyle w:val="001000000000" w:firstRow="0" w:lastRow="0" w:firstColumn="1" w:lastColumn="0" w:oddVBand="0" w:evenVBand="0" w:oddHBand="0" w:evenHBand="0" w:firstRowFirstColumn="0" w:firstRowLastColumn="0" w:lastRowFirstColumn="0" w:lastRowLastColumn="0"/>
            <w:tcW w:w="5102" w:type="dxa"/>
          </w:tcPr>
          <w:p w14:paraId="1B530FF1" w14:textId="6E38B3D2" w:rsidR="00240094" w:rsidRPr="001226B2" w:rsidRDefault="00AB00D2" w:rsidP="00AB00D2">
            <w:pPr>
              <w:widowControl w:val="0"/>
              <w:spacing w:before="0" w:after="0" w:line="200" w:lineRule="exact"/>
              <w:jc w:val="left"/>
              <w:rPr>
                <w:rFonts w:eastAsiaTheme="minorHAnsi" w:cs="Arial"/>
                <w:sz w:val="18"/>
                <w:szCs w:val="18"/>
                <w:lang w:val="es-ES"/>
              </w:rPr>
            </w:pPr>
            <w:r w:rsidRPr="001226B2">
              <w:rPr>
                <w:rFonts w:eastAsiaTheme="minorHAnsi" w:cs="Arial"/>
                <w:sz w:val="18"/>
                <w:szCs w:val="18"/>
                <w:lang w:val="es-ES"/>
              </w:rPr>
              <w:t>4D</w:t>
            </w:r>
            <w:r w:rsidR="00240094" w:rsidRPr="001226B2">
              <w:rPr>
                <w:rFonts w:eastAsiaTheme="minorHAnsi" w:cs="Arial"/>
                <w:sz w:val="18"/>
                <w:szCs w:val="18"/>
                <w:lang w:val="es-ES"/>
              </w:rPr>
              <w:t xml:space="preserve">1 </w:t>
            </w:r>
            <w:r w:rsidRPr="001226B2">
              <w:rPr>
                <w:rFonts w:eastAsiaTheme="minorHAnsi" w:cs="Arial"/>
                <w:sz w:val="18"/>
                <w:szCs w:val="18"/>
                <w:lang w:val="es-ES"/>
              </w:rPr>
              <w:t>Tratamiento y eliminación de aguas residuales domésticas</w:t>
            </w:r>
          </w:p>
        </w:tc>
        <w:tc>
          <w:tcPr>
            <w:tcW w:w="1138" w:type="dxa"/>
            <w:shd w:val="clear" w:color="auto" w:fill="A6A6A6" w:themeFill="background1" w:themeFillShade="A6"/>
            <w:vAlign w:val="center"/>
          </w:tcPr>
          <w:p w14:paraId="5C975183"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341EFAF0"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238D95B1"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09B46C3D"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8" w:type="dxa"/>
            <w:vAlign w:val="center"/>
          </w:tcPr>
          <w:p w14:paraId="69A917D4"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17041EA6"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tcPr>
          <w:p w14:paraId="141878BC"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40094" w:rsidRPr="00EB3CBC" w14:paraId="36C6FB00" w14:textId="77777777" w:rsidTr="00504AE5">
        <w:trPr>
          <w:trHeight w:hRule="exact" w:val="419"/>
        </w:trPr>
        <w:tc>
          <w:tcPr>
            <w:cnfStyle w:val="001000000000" w:firstRow="0" w:lastRow="0" w:firstColumn="1" w:lastColumn="0" w:oddVBand="0" w:evenVBand="0" w:oddHBand="0" w:evenHBand="0" w:firstRowFirstColumn="0" w:firstRowLastColumn="0" w:lastRowFirstColumn="0" w:lastRowLastColumn="0"/>
            <w:tcW w:w="5102" w:type="dxa"/>
          </w:tcPr>
          <w:p w14:paraId="6B53086F" w14:textId="555B38F9" w:rsidR="00240094" w:rsidRPr="001226B2" w:rsidRDefault="00AB00D2" w:rsidP="00AB00D2">
            <w:pPr>
              <w:widowControl w:val="0"/>
              <w:spacing w:before="0" w:after="0" w:line="200" w:lineRule="exact"/>
              <w:jc w:val="left"/>
              <w:rPr>
                <w:rFonts w:eastAsiaTheme="minorHAnsi" w:cs="Arial"/>
                <w:sz w:val="18"/>
                <w:szCs w:val="18"/>
                <w:lang w:val="es-ES"/>
              </w:rPr>
            </w:pPr>
            <w:r w:rsidRPr="001226B2">
              <w:rPr>
                <w:rFonts w:eastAsiaTheme="minorHAnsi" w:cs="Arial"/>
                <w:sz w:val="18"/>
                <w:szCs w:val="18"/>
                <w:lang w:val="es-ES"/>
              </w:rPr>
              <w:t>4D</w:t>
            </w:r>
            <w:r w:rsidR="00240094" w:rsidRPr="001226B2">
              <w:rPr>
                <w:rFonts w:eastAsiaTheme="minorHAnsi" w:cs="Arial"/>
                <w:sz w:val="18"/>
                <w:szCs w:val="18"/>
                <w:lang w:val="es-ES"/>
              </w:rPr>
              <w:t xml:space="preserve">2 </w:t>
            </w:r>
            <w:r w:rsidRPr="001226B2">
              <w:rPr>
                <w:rFonts w:eastAsiaTheme="minorHAnsi" w:cs="Arial"/>
                <w:sz w:val="18"/>
                <w:szCs w:val="18"/>
                <w:lang w:val="es-ES"/>
              </w:rPr>
              <w:t>Tratamiento y eliminación de aguas residuales industriales</w:t>
            </w:r>
          </w:p>
        </w:tc>
        <w:tc>
          <w:tcPr>
            <w:tcW w:w="1138" w:type="dxa"/>
            <w:shd w:val="clear" w:color="auto" w:fill="A6A6A6" w:themeFill="background1" w:themeFillShade="A6"/>
            <w:vAlign w:val="center"/>
          </w:tcPr>
          <w:p w14:paraId="6B7779AA"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61836BF6"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09D1AA4A"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4B7E9E44"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8" w:type="dxa"/>
            <w:vAlign w:val="center"/>
          </w:tcPr>
          <w:p w14:paraId="538A782F"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vAlign w:val="center"/>
          </w:tcPr>
          <w:p w14:paraId="023188FB"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tcPr>
          <w:p w14:paraId="4160B9DC"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240094" w:rsidRPr="001226B2" w14:paraId="1A925701" w14:textId="77777777" w:rsidTr="006F740D">
        <w:trPr>
          <w:trHeight w:hRule="exact" w:val="352"/>
        </w:trPr>
        <w:tc>
          <w:tcPr>
            <w:cnfStyle w:val="001000000000" w:firstRow="0" w:lastRow="0" w:firstColumn="1" w:lastColumn="0" w:oddVBand="0" w:evenVBand="0" w:oddHBand="0" w:evenHBand="0" w:firstRowFirstColumn="0" w:firstRowLastColumn="0" w:lastRowFirstColumn="0" w:lastRowLastColumn="0"/>
            <w:tcW w:w="5102" w:type="dxa"/>
            <w:tcBorders>
              <w:bottom w:val="single" w:sz="4" w:space="0" w:color="auto"/>
            </w:tcBorders>
          </w:tcPr>
          <w:p w14:paraId="0A9803D3" w14:textId="15841844" w:rsidR="00240094" w:rsidRPr="001226B2" w:rsidRDefault="00A34863" w:rsidP="00AB00D2">
            <w:pPr>
              <w:widowControl w:val="0"/>
              <w:spacing w:before="0" w:after="0" w:line="200" w:lineRule="exact"/>
              <w:jc w:val="left"/>
              <w:rPr>
                <w:rFonts w:eastAsiaTheme="minorHAnsi" w:cs="Arial"/>
                <w:sz w:val="18"/>
                <w:szCs w:val="18"/>
                <w:lang w:val="es-ES"/>
              </w:rPr>
            </w:pPr>
            <w:r w:rsidRPr="001226B2">
              <w:rPr>
                <w:rFonts w:eastAsiaTheme="minorHAnsi" w:cs="Arial"/>
                <w:b/>
                <w:bCs/>
                <w:sz w:val="18"/>
                <w:szCs w:val="18"/>
                <w:lang w:val="es-ES"/>
              </w:rPr>
              <w:t>4</w:t>
            </w:r>
            <w:r w:rsidR="00E57C6D" w:rsidRPr="001226B2">
              <w:rPr>
                <w:rFonts w:eastAsiaTheme="minorHAnsi" w:cs="Arial"/>
                <w:b/>
                <w:bCs/>
                <w:sz w:val="18"/>
                <w:szCs w:val="18"/>
                <w:lang w:val="es-ES"/>
              </w:rPr>
              <w:t>E</w:t>
            </w:r>
            <w:r w:rsidR="00240094" w:rsidRPr="001226B2">
              <w:rPr>
                <w:rFonts w:eastAsiaTheme="minorHAnsi" w:cs="Arial"/>
                <w:b/>
                <w:bCs/>
                <w:sz w:val="18"/>
                <w:szCs w:val="18"/>
                <w:lang w:val="es-ES"/>
              </w:rPr>
              <w:t xml:space="preserve"> Ot</w:t>
            </w:r>
            <w:r w:rsidR="00AB00D2" w:rsidRPr="001226B2">
              <w:rPr>
                <w:rFonts w:eastAsiaTheme="minorHAnsi" w:cs="Arial"/>
                <w:b/>
                <w:bCs/>
                <w:sz w:val="18"/>
                <w:szCs w:val="18"/>
                <w:lang w:val="es-ES"/>
              </w:rPr>
              <w:t>ros</w:t>
            </w:r>
            <w:r w:rsidR="00240094" w:rsidRPr="001226B2">
              <w:rPr>
                <w:rFonts w:eastAsiaTheme="minorHAnsi" w:cs="Arial"/>
                <w:b/>
                <w:bCs/>
                <w:sz w:val="18"/>
                <w:szCs w:val="18"/>
                <w:lang w:val="es-ES"/>
              </w:rPr>
              <w:t xml:space="preserve"> (</w:t>
            </w:r>
            <w:r w:rsidR="00AB00D2" w:rsidRPr="001226B2">
              <w:rPr>
                <w:rFonts w:eastAsiaTheme="minorHAnsi" w:cs="Arial"/>
                <w:b/>
                <w:bCs/>
                <w:sz w:val="18"/>
                <w:szCs w:val="18"/>
                <w:lang w:val="es-ES"/>
              </w:rPr>
              <w:t>especificar</w:t>
            </w:r>
            <w:r w:rsidR="00240094" w:rsidRPr="001226B2">
              <w:rPr>
                <w:rFonts w:eastAsiaTheme="minorHAnsi" w:cs="Arial"/>
                <w:b/>
                <w:bCs/>
                <w:sz w:val="18"/>
                <w:szCs w:val="18"/>
                <w:lang w:val="es-ES"/>
              </w:rPr>
              <w:t>)</w:t>
            </w:r>
          </w:p>
        </w:tc>
        <w:tc>
          <w:tcPr>
            <w:tcW w:w="1138" w:type="dxa"/>
            <w:tcBorders>
              <w:bottom w:val="single" w:sz="4" w:space="0" w:color="auto"/>
            </w:tcBorders>
            <w:vAlign w:val="center"/>
          </w:tcPr>
          <w:p w14:paraId="04D75A72"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tcBorders>
              <w:bottom w:val="single" w:sz="4" w:space="0" w:color="auto"/>
            </w:tcBorders>
            <w:vAlign w:val="center"/>
          </w:tcPr>
          <w:p w14:paraId="54B58202"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tcBorders>
              <w:bottom w:val="single" w:sz="4" w:space="0" w:color="auto"/>
            </w:tcBorders>
            <w:vAlign w:val="center"/>
          </w:tcPr>
          <w:p w14:paraId="52496237"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tcBorders>
              <w:bottom w:val="single" w:sz="4" w:space="0" w:color="auto"/>
            </w:tcBorders>
            <w:vAlign w:val="center"/>
          </w:tcPr>
          <w:p w14:paraId="6449A980"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8" w:type="dxa"/>
            <w:tcBorders>
              <w:bottom w:val="single" w:sz="4" w:space="0" w:color="auto"/>
            </w:tcBorders>
            <w:vAlign w:val="center"/>
          </w:tcPr>
          <w:p w14:paraId="78F88550"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tcBorders>
              <w:bottom w:val="single" w:sz="4" w:space="0" w:color="auto"/>
            </w:tcBorders>
            <w:vAlign w:val="center"/>
          </w:tcPr>
          <w:p w14:paraId="711F4AE4"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c>
          <w:tcPr>
            <w:tcW w:w="1133" w:type="dxa"/>
            <w:tcBorders>
              <w:bottom w:val="single" w:sz="4" w:space="0" w:color="auto"/>
            </w:tcBorders>
          </w:tcPr>
          <w:p w14:paraId="5888FE58" w14:textId="77777777" w:rsidR="00240094" w:rsidRPr="001226B2"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es-ES"/>
              </w:rPr>
            </w:pPr>
          </w:p>
        </w:tc>
      </w:tr>
      <w:tr w:rsidR="006C56DC" w:rsidRPr="00EB3CBC" w14:paraId="619D962F" w14:textId="77777777" w:rsidTr="006F740D">
        <w:trPr>
          <w:trHeight w:hRule="exact" w:val="660"/>
        </w:trPr>
        <w:tc>
          <w:tcPr>
            <w:cnfStyle w:val="001000000000" w:firstRow="0" w:lastRow="0" w:firstColumn="1" w:lastColumn="0" w:oddVBand="0" w:evenVBand="0" w:oddHBand="0" w:evenHBand="0" w:firstRowFirstColumn="0" w:firstRowLastColumn="0" w:lastRowFirstColumn="0" w:lastRowLastColumn="0"/>
            <w:tcW w:w="13043"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2879BEE8" w14:textId="39E00C08" w:rsidR="006C56DC" w:rsidRPr="001226B2" w:rsidRDefault="00AB00D2" w:rsidP="00AB00D2">
            <w:pPr>
              <w:jc w:val="left"/>
              <w:rPr>
                <w:rFonts w:eastAsiaTheme="minorHAnsi" w:cs="Arial"/>
                <w:sz w:val="18"/>
                <w:szCs w:val="18"/>
                <w:lang w:val="es-ES"/>
              </w:rPr>
            </w:pPr>
            <w:r w:rsidRPr="001226B2">
              <w:rPr>
                <w:rFonts w:cs="Arial"/>
                <w:i/>
                <w:spacing w:val="2"/>
                <w:sz w:val="16"/>
                <w:szCs w:val="16"/>
                <w:lang w:val="es-ES"/>
              </w:rPr>
              <w:t xml:space="preserve">Observación: Las casillas sombreadas </w:t>
            </w:r>
            <w:r w:rsidRPr="001226B2">
              <w:rPr>
                <w:rFonts w:cs="Arial"/>
                <w:i/>
                <w:spacing w:val="2"/>
                <w:sz w:val="16"/>
                <w:szCs w:val="16"/>
                <w:u w:val="single"/>
                <w:lang w:val="es-ES"/>
              </w:rPr>
              <w:t>no deben rellenarse</w:t>
            </w:r>
            <w:r w:rsidRPr="001226B2">
              <w:rPr>
                <w:rFonts w:cs="Arial"/>
                <w:i/>
                <w:spacing w:val="2"/>
                <w:sz w:val="16"/>
                <w:szCs w:val="16"/>
                <w:lang w:val="es-ES"/>
              </w:rPr>
              <w:t>. Las casillas para los datos de las emisiones de NOx, CO, COVDM y SO</w:t>
            </w:r>
            <w:r w:rsidRPr="001226B2">
              <w:rPr>
                <w:rFonts w:cs="Arial"/>
                <w:i/>
                <w:iCs/>
                <w:spacing w:val="2"/>
                <w:sz w:val="16"/>
                <w:szCs w:val="16"/>
                <w:vertAlign w:val="subscript"/>
                <w:lang w:val="es-ES"/>
              </w:rPr>
              <w:t>2</w:t>
            </w:r>
            <w:r w:rsidR="0069706B" w:rsidRPr="001226B2">
              <w:rPr>
                <w:rFonts w:cs="Arial"/>
                <w:i/>
                <w:spacing w:val="2"/>
                <w:sz w:val="16"/>
                <w:szCs w:val="16"/>
                <w:lang w:val="es-ES"/>
              </w:rPr>
              <w:t xml:space="preserve"> </w:t>
            </w:r>
            <w:r w:rsidRPr="001226B2">
              <w:rPr>
                <w:rFonts w:cs="Arial"/>
                <w:i/>
                <w:spacing w:val="2"/>
                <w:sz w:val="16"/>
                <w:szCs w:val="16"/>
                <w:lang w:val="es-ES"/>
              </w:rPr>
              <w:t>no se han sombreado, aunque algunas categorías carecen de potencial físico para producir estas emisiones</w:t>
            </w:r>
            <w:r w:rsidR="006C56DC" w:rsidRPr="001226B2">
              <w:rPr>
                <w:rFonts w:cs="Arial"/>
                <w:i/>
                <w:spacing w:val="2"/>
                <w:sz w:val="16"/>
                <w:szCs w:val="16"/>
                <w:lang w:val="es-ES"/>
              </w:rPr>
              <w:t>.</w:t>
            </w:r>
          </w:p>
        </w:tc>
      </w:tr>
      <w:tr w:rsidR="00970E3D" w:rsidRPr="00EB3CBC" w14:paraId="7DD34369" w14:textId="77777777" w:rsidTr="006F740D">
        <w:trPr>
          <w:trHeight w:hRule="exact" w:val="660"/>
        </w:trPr>
        <w:tc>
          <w:tcPr>
            <w:cnfStyle w:val="001000000000" w:firstRow="0" w:lastRow="0" w:firstColumn="1" w:lastColumn="0" w:oddVBand="0" w:evenVBand="0" w:oddHBand="0" w:evenHBand="0" w:firstRowFirstColumn="0" w:firstRowLastColumn="0" w:lastRowFirstColumn="0" w:lastRowLastColumn="0"/>
            <w:tcW w:w="13043" w:type="dxa"/>
            <w:gridSpan w:val="8"/>
            <w:tcBorders>
              <w:top w:val="single" w:sz="4" w:space="0" w:color="auto"/>
              <w:left w:val="nil"/>
              <w:bottom w:val="nil"/>
              <w:right w:val="nil"/>
            </w:tcBorders>
            <w:shd w:val="clear" w:color="auto" w:fill="FFFFFF" w:themeFill="background1"/>
          </w:tcPr>
          <w:p w14:paraId="281D0EF3" w14:textId="77777777" w:rsidR="00970E3D" w:rsidRPr="001226B2" w:rsidRDefault="00970E3D" w:rsidP="00970E3D">
            <w:pPr>
              <w:jc w:val="left"/>
              <w:rPr>
                <w:rFonts w:cs="Arial"/>
                <w:i/>
                <w:spacing w:val="2"/>
                <w:sz w:val="16"/>
                <w:szCs w:val="16"/>
                <w:lang w:val="es-ES"/>
              </w:rPr>
            </w:pPr>
          </w:p>
        </w:tc>
      </w:tr>
    </w:tbl>
    <w:p w14:paraId="759762FC" w14:textId="77777777" w:rsidR="007802F5" w:rsidRPr="001226B2" w:rsidRDefault="007802F5" w:rsidP="007802F5">
      <w:pPr>
        <w:rPr>
          <w:lang w:val="es-ES"/>
        </w:rPr>
        <w:sectPr w:rsidR="007802F5" w:rsidRPr="001226B2" w:rsidSect="007F269C">
          <w:footerReference w:type="even" r:id="rId33"/>
          <w:footerReference w:type="default" r:id="rId34"/>
          <w:type w:val="continuous"/>
          <w:pgSz w:w="16838" w:h="11906" w:orient="landscape" w:code="9"/>
          <w:pgMar w:top="1418" w:right="1134" w:bottom="1418" w:left="1134" w:header="964" w:footer="454" w:gutter="0"/>
          <w:cols w:space="708"/>
          <w:docGrid w:linePitch="360"/>
        </w:sectPr>
      </w:pPr>
    </w:p>
    <w:p w14:paraId="4BBD5C8D" w14:textId="6980E923" w:rsidR="00EB2489" w:rsidRPr="001226B2" w:rsidRDefault="00BA7507" w:rsidP="006F740D">
      <w:pPr>
        <w:pStyle w:val="Heading-Appendix"/>
        <w:rPr>
          <w:lang w:val="es-ES"/>
        </w:rPr>
      </w:pPr>
      <w:bookmarkStart w:id="250" w:name="B_Appendix"/>
      <w:bookmarkStart w:id="251" w:name="_Toc470207806"/>
      <w:bookmarkStart w:id="252" w:name="_Toc470208290"/>
      <w:r w:rsidRPr="001226B2">
        <w:rPr>
          <w:lang w:val="es-ES"/>
        </w:rPr>
        <w:lastRenderedPageBreak/>
        <w:t>Información explicativa adicional para los usuarios</w:t>
      </w:r>
      <w:r w:rsidR="000B5497" w:rsidRPr="001226B2">
        <w:rPr>
          <w:lang w:val="es-ES"/>
        </w:rPr>
        <w:t xml:space="preserve"> – </w:t>
      </w:r>
      <w:r w:rsidRPr="001226B2">
        <w:rPr>
          <w:lang w:val="es-ES"/>
        </w:rPr>
        <w:t>Requisitos de la CMNUCC</w:t>
      </w:r>
      <w:bookmarkEnd w:id="250"/>
      <w:bookmarkEnd w:id="251"/>
      <w:bookmarkEnd w:id="252"/>
    </w:p>
    <w:p w14:paraId="3A946291" w14:textId="77777777" w:rsidR="00EB2489" w:rsidRPr="001226B2" w:rsidRDefault="00EB2489" w:rsidP="00EB2489">
      <w:pPr>
        <w:rPr>
          <w:b/>
          <w:lang w:val="es-ES"/>
        </w:rPr>
      </w:pPr>
    </w:p>
    <w:p w14:paraId="03F32214" w14:textId="2E2DE008" w:rsidR="004864BC" w:rsidRPr="001226B2" w:rsidRDefault="004864BC" w:rsidP="00504AE5">
      <w:pPr>
        <w:rPr>
          <w:lang w:val="es-ES"/>
        </w:rPr>
        <w:sectPr w:rsidR="004864BC" w:rsidRPr="001226B2" w:rsidSect="00EB2489">
          <w:footerReference w:type="even" r:id="rId35"/>
          <w:footerReference w:type="default" r:id="rId36"/>
          <w:pgSz w:w="16838" w:h="11906" w:orient="landscape" w:code="9"/>
          <w:pgMar w:top="1418" w:right="1134" w:bottom="1418" w:left="1134" w:header="964" w:footer="454" w:gutter="0"/>
          <w:cols w:space="708"/>
          <w:docGrid w:linePitch="360"/>
        </w:sectPr>
      </w:pPr>
    </w:p>
    <w:p w14:paraId="40DF76FF" w14:textId="01F3A8C9" w:rsidR="00DE433A" w:rsidRPr="001226B2" w:rsidRDefault="00B07140" w:rsidP="006F740D">
      <w:pPr>
        <w:pStyle w:val="sub-heading-appendix"/>
        <w:rPr>
          <w:noProof w:val="0"/>
          <w:lang w:val="es-ES"/>
        </w:rPr>
      </w:pPr>
      <w:bookmarkStart w:id="253" w:name="_Requirements_related_to"/>
      <w:bookmarkStart w:id="254" w:name="_Toc399337478"/>
      <w:bookmarkStart w:id="255" w:name="_Toc470207807"/>
      <w:bookmarkStart w:id="256" w:name="_Toc470208291"/>
      <w:bookmarkStart w:id="257" w:name="B_SecA1"/>
      <w:bookmarkEnd w:id="253"/>
      <w:r w:rsidRPr="001226B2">
        <w:rPr>
          <w:lang w:val="de-DE" w:eastAsia="de-DE"/>
        </w:rPr>
        <w:lastRenderedPageBreak/>
        <mc:AlternateContent>
          <mc:Choice Requires="wps">
            <w:drawing>
              <wp:anchor distT="0" distB="0" distL="114300" distR="114300" simplePos="0" relativeHeight="251652608" behindDoc="0" locked="0" layoutInCell="1" allowOverlap="1" wp14:anchorId="0EA9B7D5" wp14:editId="7C1AD960">
                <wp:simplePos x="0" y="0"/>
                <wp:positionH relativeFrom="column">
                  <wp:posOffset>7747000</wp:posOffset>
                </wp:positionH>
                <wp:positionV relativeFrom="paragraph">
                  <wp:posOffset>228600</wp:posOffset>
                </wp:positionV>
                <wp:extent cx="1333500" cy="571500"/>
                <wp:effectExtent l="0" t="0" r="38100" b="38100"/>
                <wp:wrapNone/>
                <wp:docPr id="3" name="Text Box 2">
                  <a:hlinkClick xmlns:a="http://schemas.openxmlformats.org/drawingml/2006/main" r:id="rId3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71500"/>
                        </a:xfrm>
                        <a:prstGeom prst="rect">
                          <a:avLst/>
                        </a:prstGeom>
                        <a:solidFill>
                          <a:schemeClr val="bg1">
                            <a:lumMod val="85000"/>
                          </a:schemeClr>
                        </a:solidFill>
                        <a:ln w="9525">
                          <a:solidFill>
                            <a:srgbClr val="000000"/>
                          </a:solidFill>
                          <a:miter lim="800000"/>
                          <a:headEnd/>
                          <a:tailEnd/>
                        </a:ln>
                      </wps:spPr>
                      <wps:txbx>
                        <w:txbxContent>
                          <w:p w14:paraId="1267C700" w14:textId="60E6E26D" w:rsidR="00B204C3" w:rsidRPr="001226B2" w:rsidRDefault="00B204C3" w:rsidP="00797CEB">
                            <w:pPr>
                              <w:rPr>
                                <w:color w:val="0000FF"/>
                                <w:szCs w:val="20"/>
                                <w:u w:val="single"/>
                                <w:lang w:val="es-ES"/>
                              </w:rPr>
                            </w:pPr>
                            <w:r w:rsidRPr="001226B2">
                              <w:rPr>
                                <w:color w:val="0000FF"/>
                                <w:szCs w:val="20"/>
                                <w:u w:val="single"/>
                                <w:lang w:val="es-ES"/>
                              </w:rPr>
                              <w:t>Haga clic aquí para volver al capítulo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A9B7D5" id="_x0000_t202" coordsize="21600,21600" o:spt="202" path="m,l,21600r21600,l21600,xe">
                <v:stroke joinstyle="miter"/>
                <v:path gradientshapeok="t" o:connecttype="rect"/>
              </v:shapetype>
              <v:shape id="Text Box 2" o:spid="_x0000_s1026" type="#_x0000_t202" href="#B_Sec2" style="position:absolute;margin-left:610pt;margin-top:18pt;width:105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" o:button="t" fillcolor="#d8d8d8 [2732]">
                <v:fill o:detectmouseclick="t"/>
                <v:textbox>
                  <w:txbxContent>
                    <w:p w14:paraId="1267C700" w14:textId="60E6E26D" w:rsidR="00B204C3" w:rsidRPr="001226B2" w:rsidRDefault="00B204C3" w:rsidP="00797CEB">
                      <w:pPr>
                        <w:rPr>
                          <w:color w:val="0000FF"/>
                          <w:szCs w:val="20"/>
                          <w:u w:val="single"/>
                          <w:lang w:val="es-ES"/>
                        </w:rPr>
                      </w:pPr>
                      <w:r w:rsidRPr="001226B2">
                        <w:rPr>
                          <w:color w:val="0000FF"/>
                          <w:szCs w:val="20"/>
                          <w:u w:val="single"/>
                          <w:lang w:val="es-ES"/>
                        </w:rPr>
                        <w:t>Haga clic aquí para volver al capítulo 1</w:t>
                      </w:r>
                    </w:p>
                  </w:txbxContent>
                </v:textbox>
              </v:shape>
            </w:pict>
          </mc:Fallback>
        </mc:AlternateContent>
      </w:r>
      <w:r w:rsidR="00BA7507" w:rsidRPr="001226B2">
        <w:rPr>
          <w:noProof w:val="0"/>
          <w:lang w:val="es-ES"/>
        </w:rPr>
        <w:t>Requisitos de la CMNUCC para el capítulo</w:t>
      </w:r>
      <w:r w:rsidR="0005491E" w:rsidRPr="001226B2">
        <w:rPr>
          <w:noProof w:val="0"/>
          <w:lang w:val="es-ES"/>
        </w:rPr>
        <w:t xml:space="preserve"> 1</w:t>
      </w:r>
      <w:bookmarkEnd w:id="254"/>
      <w:r w:rsidR="00227E1A" w:rsidRPr="001226B2">
        <w:rPr>
          <w:noProof w:val="0"/>
          <w:lang w:val="es-ES"/>
        </w:rPr>
        <w:t xml:space="preserve"> </w:t>
      </w:r>
      <w:bookmarkEnd w:id="255"/>
      <w:bookmarkEnd w:id="256"/>
      <w:r w:rsidR="00BA7507" w:rsidRPr="001226B2">
        <w:rPr>
          <w:noProof w:val="0"/>
          <w:lang w:val="es-ES"/>
        </w:rPr>
        <w:t>del IBA</w:t>
      </w:r>
      <w:bookmarkEnd w:id="257"/>
    </w:p>
    <w:p w14:paraId="57E4F2BF" w14:textId="1F829B76" w:rsidR="00227E1A" w:rsidRPr="001226B2" w:rsidRDefault="00BA7507" w:rsidP="00227E1A">
      <w:pPr>
        <w:rPr>
          <w:b/>
          <w:sz w:val="40"/>
          <w:szCs w:val="40"/>
          <w:lang w:val="es-ES"/>
        </w:rPr>
      </w:pPr>
      <w:r w:rsidRPr="001226B2">
        <w:rPr>
          <w:b/>
          <w:sz w:val="40"/>
          <w:szCs w:val="40"/>
          <w:lang w:val="es-ES"/>
        </w:rPr>
        <w:t>Circunstancias nacionales</w:t>
      </w:r>
    </w:p>
    <w:p w14:paraId="054168A0" w14:textId="423DA840" w:rsidR="002C19BE" w:rsidRPr="001226B2" w:rsidRDefault="00BA7507" w:rsidP="00393EF6">
      <w:pPr>
        <w:rPr>
          <w:lang w:val="es-ES"/>
        </w:rPr>
      </w:pPr>
      <w:r w:rsidRPr="001226B2">
        <w:rPr>
          <w:rStyle w:val="Hyperlink"/>
          <w:color w:val="auto"/>
          <w:szCs w:val="20"/>
          <w:u w:val="none"/>
          <w:lang w:val="es-ES"/>
        </w:rPr>
        <w:t>El</w:t>
      </w:r>
      <w:r w:rsidR="00D83CF0" w:rsidRPr="001226B2">
        <w:rPr>
          <w:rStyle w:val="Hyperlink"/>
          <w:color w:val="auto"/>
          <w:szCs w:val="20"/>
          <w:u w:val="none"/>
          <w:lang w:val="es-ES"/>
        </w:rPr>
        <w:t xml:space="preserve"> </w:t>
      </w:r>
      <w:r w:rsidR="00FE61CE" w:rsidRPr="001226B2">
        <w:rPr>
          <w:rStyle w:val="Hyperlink"/>
          <w:color w:val="0432FF"/>
          <w:lang w:val="es-ES"/>
        </w:rPr>
        <w:fldChar w:fldCharType="begin"/>
      </w:r>
      <w:r w:rsidR="00FE61CE" w:rsidRPr="001226B2">
        <w:rPr>
          <w:rStyle w:val="Hyperlink"/>
          <w:color w:val="0432FF"/>
          <w:lang w:val="es-ES"/>
        </w:rPr>
        <w:instrText xml:space="preserve"> REF B_TableA1 \h  \* MERGEFORMAT </w:instrText>
      </w:r>
      <w:r w:rsidR="00FE61CE" w:rsidRPr="001226B2">
        <w:rPr>
          <w:rStyle w:val="Hyperlink"/>
          <w:color w:val="0432FF"/>
          <w:lang w:val="es-ES"/>
        </w:rPr>
      </w:r>
      <w:r w:rsidR="00FE61CE" w:rsidRPr="001226B2">
        <w:rPr>
          <w:rStyle w:val="Hyperlink"/>
          <w:color w:val="0432FF"/>
          <w:lang w:val="es-ES"/>
        </w:rPr>
        <w:fldChar w:fldCharType="separate"/>
      </w:r>
      <w:r w:rsidR="0026014B" w:rsidRPr="001226B2">
        <w:rPr>
          <w:rStyle w:val="Hyperlink"/>
          <w:color w:val="0432FF"/>
          <w:lang w:val="es-ES"/>
        </w:rPr>
        <w:t>Cuadro A1</w:t>
      </w:r>
      <w:r w:rsidR="00FE61CE" w:rsidRPr="001226B2">
        <w:rPr>
          <w:rStyle w:val="Hyperlink"/>
          <w:color w:val="0432FF"/>
          <w:lang w:val="es-ES"/>
        </w:rPr>
        <w:fldChar w:fldCharType="end"/>
      </w:r>
      <w:r w:rsidR="007331CC" w:rsidRPr="001226B2">
        <w:rPr>
          <w:color w:val="0432FF"/>
          <w:lang w:val="es-ES"/>
        </w:rPr>
        <w:t xml:space="preserve"> </w:t>
      </w:r>
      <w:r w:rsidR="007331CC" w:rsidRPr="001226B2">
        <w:rPr>
          <w:lang w:val="es-ES"/>
        </w:rPr>
        <w:t>present</w:t>
      </w:r>
      <w:r w:rsidRPr="001226B2">
        <w:rPr>
          <w:lang w:val="es-ES"/>
        </w:rPr>
        <w:t xml:space="preserve">a los requisitos de la CMNUCC </w:t>
      </w:r>
      <w:r w:rsidR="00C230FE" w:rsidRPr="001226B2">
        <w:rPr>
          <w:lang w:val="es-ES"/>
        </w:rPr>
        <w:t>que atañen al</w:t>
      </w:r>
      <w:r w:rsidRPr="001226B2">
        <w:rPr>
          <w:lang w:val="es-ES"/>
        </w:rPr>
        <w:t xml:space="preserve"> capítulo 1</w:t>
      </w:r>
      <w:r w:rsidR="00C230FE" w:rsidRPr="001226B2">
        <w:rPr>
          <w:lang w:val="es-ES"/>
        </w:rPr>
        <w:t xml:space="preserve"> del IBA e indica</w:t>
      </w:r>
      <w:r w:rsidRPr="001226B2">
        <w:rPr>
          <w:lang w:val="es-ES"/>
        </w:rPr>
        <w:t xml:space="preserve"> en qué parte del capítulo </w:t>
      </w:r>
      <w:r w:rsidR="008C7E7B" w:rsidRPr="001226B2">
        <w:rPr>
          <w:lang w:val="es-ES"/>
        </w:rPr>
        <w:t>se tratan</w:t>
      </w:r>
      <w:r w:rsidR="007331CC" w:rsidRPr="001226B2">
        <w:rPr>
          <w:lang w:val="es-ES"/>
        </w:rPr>
        <w:t>.</w:t>
      </w:r>
    </w:p>
    <w:p w14:paraId="3957706E" w14:textId="5EB4961B" w:rsidR="00EB2489" w:rsidRPr="001226B2" w:rsidRDefault="00BA7507" w:rsidP="006F740D">
      <w:pPr>
        <w:pStyle w:val="Tableparagraphappendix"/>
        <w:rPr>
          <w:lang w:val="es-ES"/>
        </w:rPr>
      </w:pPr>
      <w:bookmarkStart w:id="258" w:name="_Ref399316816"/>
      <w:bookmarkStart w:id="259" w:name="B_TableA1"/>
      <w:bookmarkStart w:id="260" w:name="_Ref399316795"/>
      <w:bookmarkStart w:id="261" w:name="_Toc399324818"/>
      <w:bookmarkStart w:id="262" w:name="_Toc499210816"/>
      <w:r w:rsidRPr="001226B2">
        <w:rPr>
          <w:lang w:val="es-ES"/>
        </w:rPr>
        <w:t>Cuadro</w:t>
      </w:r>
      <w:r w:rsidR="00EB2489" w:rsidRPr="001226B2">
        <w:rPr>
          <w:lang w:val="es-ES"/>
        </w:rPr>
        <w:t xml:space="preserve"> </w:t>
      </w:r>
      <w:r w:rsidR="00FE61CE" w:rsidRPr="001226B2">
        <w:rPr>
          <w:lang w:val="es-ES"/>
        </w:rPr>
        <w:t>A</w:t>
      </w:r>
      <w:r w:rsidR="00B92E71" w:rsidRPr="001226B2">
        <w:rPr>
          <w:lang w:val="es-ES"/>
        </w:rPr>
        <w:fldChar w:fldCharType="begin"/>
      </w:r>
      <w:r w:rsidR="00B92E71" w:rsidRPr="001226B2">
        <w:rPr>
          <w:lang w:val="es-ES"/>
        </w:rPr>
        <w:instrText xml:space="preserve"> SEQ Table</w:instrText>
      </w:r>
      <w:r w:rsidR="003B676D" w:rsidRPr="001226B2">
        <w:rPr>
          <w:lang w:val="es-ES"/>
        </w:rPr>
        <w:instrText>_Apx</w:instrText>
      </w:r>
      <w:r w:rsidR="00B92E71" w:rsidRPr="001226B2">
        <w:rPr>
          <w:lang w:val="es-ES"/>
        </w:rPr>
        <w:instrText xml:space="preserve"> \* ARABIC </w:instrText>
      </w:r>
      <w:r w:rsidR="00B92E71" w:rsidRPr="001226B2">
        <w:rPr>
          <w:lang w:val="es-ES"/>
        </w:rPr>
        <w:fldChar w:fldCharType="separate"/>
      </w:r>
      <w:r w:rsidR="0026014B" w:rsidRPr="001226B2">
        <w:rPr>
          <w:lang w:val="es-ES"/>
        </w:rPr>
        <w:t>1</w:t>
      </w:r>
      <w:r w:rsidR="00B92E71" w:rsidRPr="001226B2">
        <w:rPr>
          <w:lang w:val="es-ES"/>
        </w:rPr>
        <w:fldChar w:fldCharType="end"/>
      </w:r>
      <w:bookmarkEnd w:id="258"/>
      <w:bookmarkEnd w:id="259"/>
      <w:r w:rsidR="00164428" w:rsidRPr="001226B2">
        <w:rPr>
          <w:lang w:val="es-ES"/>
        </w:rPr>
        <w:t>.</w:t>
      </w:r>
      <w:r w:rsidR="00EB2489" w:rsidRPr="001226B2">
        <w:rPr>
          <w:lang w:val="es-ES"/>
        </w:rPr>
        <w:t xml:space="preserve"> </w:t>
      </w:r>
      <w:r w:rsidRPr="001226B2">
        <w:rPr>
          <w:lang w:val="es-ES"/>
        </w:rPr>
        <w:t>Requisitos de la CMNUCC para el capítulo</w:t>
      </w:r>
      <w:r w:rsidR="009866DE" w:rsidRPr="001226B2">
        <w:rPr>
          <w:lang w:val="es-ES"/>
        </w:rPr>
        <w:t xml:space="preserve"> 1</w:t>
      </w:r>
      <w:bookmarkEnd w:id="260"/>
      <w:bookmarkEnd w:id="261"/>
      <w:bookmarkEnd w:id="262"/>
      <w:r w:rsidR="002C1D11" w:rsidRPr="001226B2">
        <w:rPr>
          <w:lang w:val="es-ES"/>
        </w:rPr>
        <w:t xml:space="preserve"> </w:t>
      </w:r>
    </w:p>
    <w:tbl>
      <w:tblPr>
        <w:tblStyle w:val="AEATableStyle"/>
        <w:tblW w:w="14374" w:type="dxa"/>
        <w:tblLook w:val="04A0" w:firstRow="1" w:lastRow="0" w:firstColumn="1" w:lastColumn="0" w:noHBand="0" w:noVBand="1"/>
      </w:tblPr>
      <w:tblGrid>
        <w:gridCol w:w="1900"/>
        <w:gridCol w:w="5812"/>
        <w:gridCol w:w="6662"/>
      </w:tblGrid>
      <w:tr w:rsidR="00EB2489" w:rsidRPr="001226B2" w14:paraId="0B1F399F" w14:textId="77777777" w:rsidTr="00256F2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712" w:type="dxa"/>
            <w:gridSpan w:val="2"/>
            <w:shd w:val="clear" w:color="auto" w:fill="8DB3E2" w:themeFill="text2" w:themeFillTint="66"/>
          </w:tcPr>
          <w:p w14:paraId="6A810F8A" w14:textId="50EF7794" w:rsidR="00EB2489" w:rsidRPr="001226B2" w:rsidRDefault="008C7E7B" w:rsidP="0016469F">
            <w:pPr>
              <w:rPr>
                <w:lang w:val="es-ES"/>
              </w:rPr>
            </w:pPr>
            <w:r w:rsidRPr="001226B2">
              <w:rPr>
                <w:lang w:val="es-ES"/>
              </w:rPr>
              <w:t>Requisito de la CMNUCC</w:t>
            </w:r>
          </w:p>
        </w:tc>
        <w:tc>
          <w:tcPr>
            <w:tcW w:w="6662" w:type="dxa"/>
            <w:vMerge w:val="restart"/>
            <w:shd w:val="clear" w:color="auto" w:fill="8DB3E2" w:themeFill="text2" w:themeFillTint="66"/>
          </w:tcPr>
          <w:p w14:paraId="743E0A54" w14:textId="0DCB4694" w:rsidR="00EB2489" w:rsidRPr="001226B2" w:rsidRDefault="008C7E7B" w:rsidP="0016469F">
            <w:pPr>
              <w:cnfStyle w:val="100000000000" w:firstRow="1" w:lastRow="0" w:firstColumn="0" w:lastColumn="0" w:oddVBand="0" w:evenVBand="0" w:oddHBand="0" w:evenHBand="0" w:firstRowFirstColumn="0" w:firstRowLastColumn="0" w:lastRowFirstColumn="0" w:lastRowLastColumn="0"/>
              <w:rPr>
                <w:lang w:val="es-ES"/>
              </w:rPr>
            </w:pPr>
            <w:r w:rsidRPr="001226B2">
              <w:rPr>
                <w:lang w:val="es-ES"/>
              </w:rPr>
              <w:t>Tratado en</w:t>
            </w:r>
          </w:p>
        </w:tc>
      </w:tr>
      <w:tr w:rsidR="00EB2489" w:rsidRPr="001226B2" w14:paraId="4A7A0D8C" w14:textId="77777777" w:rsidTr="00256F24">
        <w:tc>
          <w:tcPr>
            <w:cnfStyle w:val="001000000000" w:firstRow="0" w:lastRow="0" w:firstColumn="1" w:lastColumn="0" w:oddVBand="0" w:evenVBand="0" w:oddHBand="0" w:evenHBand="0" w:firstRowFirstColumn="0" w:firstRowLastColumn="0" w:lastRowFirstColumn="0" w:lastRowLastColumn="0"/>
            <w:tcW w:w="1900" w:type="dxa"/>
            <w:shd w:val="clear" w:color="auto" w:fill="8DB3E2" w:themeFill="text2" w:themeFillTint="66"/>
          </w:tcPr>
          <w:p w14:paraId="47F23B0A" w14:textId="47D133C7" w:rsidR="00EB2489" w:rsidRPr="001226B2" w:rsidRDefault="008C7E7B" w:rsidP="0016469F">
            <w:pPr>
              <w:rPr>
                <w:b/>
                <w:color w:val="FFFFFF" w:themeColor="background1"/>
                <w:lang w:val="es-ES"/>
              </w:rPr>
            </w:pPr>
            <w:r w:rsidRPr="001226B2">
              <w:rPr>
                <w:b/>
                <w:color w:val="FFFFFF" w:themeColor="background1"/>
                <w:lang w:val="es-ES"/>
              </w:rPr>
              <w:t>Documento y párrafo</w:t>
            </w:r>
          </w:p>
        </w:tc>
        <w:tc>
          <w:tcPr>
            <w:tcW w:w="5812" w:type="dxa"/>
            <w:shd w:val="clear" w:color="auto" w:fill="8DB3E2" w:themeFill="text2" w:themeFillTint="66"/>
          </w:tcPr>
          <w:p w14:paraId="32CFC3E7" w14:textId="1BED91A7" w:rsidR="00EB2489" w:rsidRPr="001226B2" w:rsidRDefault="00EB2489" w:rsidP="0016469F">
            <w:pPr>
              <w:cnfStyle w:val="000000000000" w:firstRow="0" w:lastRow="0" w:firstColumn="0" w:lastColumn="0" w:oddVBand="0" w:evenVBand="0" w:oddHBand="0" w:evenHBand="0" w:firstRowFirstColumn="0" w:firstRowLastColumn="0" w:lastRowFirstColumn="0" w:lastRowLastColumn="0"/>
              <w:rPr>
                <w:b/>
                <w:color w:val="FFFFFF" w:themeColor="background1"/>
                <w:lang w:val="es-ES"/>
              </w:rPr>
            </w:pPr>
            <w:r w:rsidRPr="001226B2">
              <w:rPr>
                <w:b/>
                <w:color w:val="FFFFFF" w:themeColor="background1"/>
                <w:lang w:val="es-ES"/>
              </w:rPr>
              <w:t>Text</w:t>
            </w:r>
            <w:r w:rsidR="008C7E7B" w:rsidRPr="001226B2">
              <w:rPr>
                <w:b/>
                <w:color w:val="FFFFFF" w:themeColor="background1"/>
                <w:lang w:val="es-ES"/>
              </w:rPr>
              <w:t>o</w:t>
            </w:r>
          </w:p>
        </w:tc>
        <w:tc>
          <w:tcPr>
            <w:tcW w:w="6662" w:type="dxa"/>
            <w:vMerge/>
            <w:shd w:val="clear" w:color="auto" w:fill="8DB3E2" w:themeFill="text2" w:themeFillTint="66"/>
          </w:tcPr>
          <w:p w14:paraId="679B4384" w14:textId="77777777" w:rsidR="00EB2489" w:rsidRPr="001226B2" w:rsidRDefault="00EB2489" w:rsidP="0016469F">
            <w:pPr>
              <w:cnfStyle w:val="000000000000" w:firstRow="0" w:lastRow="0" w:firstColumn="0" w:lastColumn="0" w:oddVBand="0" w:evenVBand="0" w:oddHBand="0" w:evenHBand="0" w:firstRowFirstColumn="0" w:firstRowLastColumn="0" w:lastRowFirstColumn="0" w:lastRowLastColumn="0"/>
              <w:rPr>
                <w:lang w:val="es-ES"/>
              </w:rPr>
            </w:pPr>
          </w:p>
        </w:tc>
      </w:tr>
      <w:tr w:rsidR="00EB2489" w:rsidRPr="00EB3CBC" w14:paraId="33EB22A4" w14:textId="77777777" w:rsidTr="0016469F">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47669198" w14:textId="13310331" w:rsidR="00EB2489" w:rsidRPr="001226B2" w:rsidRDefault="00EF2EFD" w:rsidP="00EF2EFD">
            <w:pPr>
              <w:rPr>
                <w:lang w:val="es-ES"/>
              </w:rPr>
            </w:pPr>
            <w:r w:rsidRPr="001226B2">
              <w:rPr>
                <w:lang w:val="es-ES"/>
              </w:rPr>
              <w:t xml:space="preserve">Decisión </w:t>
            </w:r>
            <w:r w:rsidR="000C3E5E" w:rsidRPr="001226B2">
              <w:rPr>
                <w:lang w:val="es-ES"/>
              </w:rPr>
              <w:t>2</w:t>
            </w:r>
            <w:r w:rsidR="00EB2489" w:rsidRPr="001226B2">
              <w:rPr>
                <w:lang w:val="es-ES"/>
              </w:rPr>
              <w:t>/CP</w:t>
            </w:r>
            <w:r w:rsidR="000C3E5E" w:rsidRPr="001226B2">
              <w:rPr>
                <w:lang w:val="es-ES"/>
              </w:rPr>
              <w:t>.</w:t>
            </w:r>
            <w:r w:rsidR="00EB2489" w:rsidRPr="001226B2">
              <w:rPr>
                <w:lang w:val="es-ES"/>
              </w:rPr>
              <w:t>17</w:t>
            </w:r>
            <w:r w:rsidR="000C3E5E" w:rsidRPr="001226B2">
              <w:rPr>
                <w:rStyle w:val="Funotenzeichen"/>
                <w:lang w:val="es-ES"/>
              </w:rPr>
              <w:footnoteReference w:id="12"/>
            </w:r>
            <w:r w:rsidR="00BC3509" w:rsidRPr="001226B2">
              <w:rPr>
                <w:lang w:val="es-ES"/>
              </w:rPr>
              <w:t>, An</w:t>
            </w:r>
            <w:r w:rsidRPr="001226B2">
              <w:rPr>
                <w:lang w:val="es-ES"/>
              </w:rPr>
              <w:t>exo</w:t>
            </w:r>
            <w:r w:rsidR="00BC3509" w:rsidRPr="001226B2">
              <w:rPr>
                <w:lang w:val="es-ES"/>
              </w:rPr>
              <w:t xml:space="preserve"> III, </w:t>
            </w:r>
            <w:r w:rsidR="008C7E7B" w:rsidRPr="001226B2">
              <w:rPr>
                <w:lang w:val="es-ES"/>
              </w:rPr>
              <w:t xml:space="preserve">párrafo </w:t>
            </w:r>
            <w:r w:rsidR="00EB2489" w:rsidRPr="001226B2">
              <w:rPr>
                <w:lang w:val="es-ES"/>
              </w:rPr>
              <w:t>2a</w:t>
            </w:r>
          </w:p>
        </w:tc>
        <w:tc>
          <w:tcPr>
            <w:tcW w:w="5812" w:type="dxa"/>
            <w:shd w:val="clear" w:color="auto" w:fill="FFFFFF" w:themeFill="background1"/>
          </w:tcPr>
          <w:p w14:paraId="44EC56F9" w14:textId="11C758A7" w:rsidR="00EB2489" w:rsidRPr="001226B2" w:rsidRDefault="003A0647" w:rsidP="003A0647">
            <w:pPr>
              <w:cnfStyle w:val="000000000000" w:firstRow="0" w:lastRow="0" w:firstColumn="0" w:lastColumn="0" w:oddVBand="0" w:evenVBand="0" w:oddHBand="0" w:evenHBand="0" w:firstRowFirstColumn="0" w:firstRowLastColumn="0" w:lastRowFirstColumn="0" w:lastRowLastColumn="0"/>
              <w:rPr>
                <w:lang w:val="es-ES"/>
              </w:rPr>
            </w:pPr>
            <w:r w:rsidRPr="001226B2">
              <w:rPr>
                <w:lang w:val="es-ES"/>
              </w:rPr>
              <w:t>i</w:t>
            </w:r>
            <w:r w:rsidR="008C7E7B" w:rsidRPr="001226B2">
              <w:rPr>
                <w:lang w:val="es-ES"/>
              </w:rPr>
              <w:t>nformación</w:t>
            </w:r>
            <w:r w:rsidRPr="001226B2">
              <w:rPr>
                <w:lang w:val="es-ES"/>
              </w:rPr>
              <w:t>... en las siguientes esferas: Las circunstancias nacionales....</w:t>
            </w:r>
            <w:r w:rsidR="008C7E7B" w:rsidRPr="001226B2">
              <w:rPr>
                <w:lang w:val="es-ES"/>
              </w:rPr>
              <w:t xml:space="preserve"> </w:t>
            </w:r>
          </w:p>
        </w:tc>
        <w:tc>
          <w:tcPr>
            <w:tcW w:w="6662" w:type="dxa"/>
          </w:tcPr>
          <w:p w14:paraId="39D177BB" w14:textId="1F0F06B7" w:rsidR="00EB2489" w:rsidRPr="001226B2" w:rsidRDefault="008C7E7B" w:rsidP="001226B2">
            <w:pPr>
              <w:cnfStyle w:val="000000000000" w:firstRow="0" w:lastRow="0" w:firstColumn="0" w:lastColumn="0" w:oddVBand="0" w:evenVBand="0" w:oddHBand="0" w:evenHBand="0" w:firstRowFirstColumn="0" w:firstRowLastColumn="0" w:lastRowFirstColumn="0" w:lastRowLastColumn="0"/>
              <w:rPr>
                <w:sz w:val="30"/>
                <w:szCs w:val="30"/>
                <w:lang w:val="es-ES"/>
              </w:rPr>
            </w:pPr>
            <w:r w:rsidRPr="001226B2">
              <w:rPr>
                <w:lang w:val="es-ES"/>
              </w:rPr>
              <w:t xml:space="preserve">Todas las cuestiones planteadas en las secciones 1.1-1.14, que constituyen mejores prácticas </w:t>
            </w:r>
            <w:r w:rsidR="00C230FE" w:rsidRPr="001226B2">
              <w:rPr>
                <w:lang w:val="es-ES"/>
              </w:rPr>
              <w:t>de acuerdo con</w:t>
            </w:r>
            <w:r w:rsidRPr="001226B2">
              <w:rPr>
                <w:lang w:val="es-ES"/>
              </w:rPr>
              <w:t xml:space="preserve"> los requisitos relativos a la descripción de las circunstancias nacionales en las </w:t>
            </w:r>
            <w:r w:rsidR="00536BD5" w:rsidRPr="001226B2">
              <w:rPr>
                <w:lang w:val="es-ES"/>
              </w:rPr>
              <w:t>c</w:t>
            </w:r>
            <w:r w:rsidRPr="001226B2">
              <w:rPr>
                <w:lang w:val="es-ES"/>
              </w:rPr>
              <w:t xml:space="preserve">omunicaciones </w:t>
            </w:r>
            <w:r w:rsidR="00536BD5" w:rsidRPr="001226B2">
              <w:rPr>
                <w:lang w:val="es-ES"/>
              </w:rPr>
              <w:t>n</w:t>
            </w:r>
            <w:r w:rsidRPr="001226B2">
              <w:rPr>
                <w:lang w:val="es-ES"/>
              </w:rPr>
              <w:t>acionales de las Partes incluidas en el Anexo I. Todas estas cuestiones ofrecen orientación útil</w:t>
            </w:r>
            <w:r w:rsidR="00EF2EFD" w:rsidRPr="001226B2">
              <w:rPr>
                <w:lang w:val="es-ES"/>
              </w:rPr>
              <w:t xml:space="preserve"> sobre el contenido y la estructura, pero no están especificadas en las directrices para la presentación de los IBA de las Partes no incluidas en el Anexo I.</w:t>
            </w:r>
          </w:p>
        </w:tc>
      </w:tr>
    </w:tbl>
    <w:p w14:paraId="5E9CC205" w14:textId="77777777" w:rsidR="00D510C1" w:rsidRPr="001226B2" w:rsidRDefault="00D510C1" w:rsidP="00D510C1">
      <w:pPr>
        <w:pStyle w:val="berschrift1"/>
        <w:numPr>
          <w:ilvl w:val="0"/>
          <w:numId w:val="0"/>
        </w:numPr>
        <w:ind w:left="432" w:hanging="432"/>
        <w:rPr>
          <w:lang w:val="es-ES"/>
        </w:rPr>
      </w:pPr>
      <w:r w:rsidRPr="001226B2">
        <w:rPr>
          <w:lang w:val="es-ES"/>
        </w:rPr>
        <w:br w:type="page"/>
      </w:r>
    </w:p>
    <w:p w14:paraId="3ECC2EDB" w14:textId="78F9460C" w:rsidR="00157866" w:rsidRPr="001226B2" w:rsidRDefault="003214D7" w:rsidP="006F740D">
      <w:pPr>
        <w:pStyle w:val="sub-heading-appendix"/>
        <w:rPr>
          <w:noProof w:val="0"/>
          <w:lang w:val="es-ES"/>
        </w:rPr>
      </w:pPr>
      <w:bookmarkStart w:id="263" w:name="_UNFCCC_Requirements_related"/>
      <w:bookmarkStart w:id="264" w:name="_Toc470207808"/>
      <w:bookmarkStart w:id="265" w:name="_Toc470208292"/>
      <w:bookmarkStart w:id="266" w:name="B_SecA2"/>
      <w:bookmarkEnd w:id="263"/>
      <w:r w:rsidRPr="003214D7">
        <w:rPr>
          <w:rStyle w:val="Hyperlink"/>
          <w:color w:val="auto"/>
          <w:szCs w:val="20"/>
          <w:u w:val="none"/>
          <w:lang w:val="de-DE" w:eastAsia="de-DE"/>
        </w:rPr>
        <w:lastRenderedPageBreak/>
        <mc:AlternateContent>
          <mc:Choice Requires="wps">
            <w:drawing>
              <wp:anchor distT="45720" distB="45720" distL="114300" distR="114300" simplePos="0" relativeHeight="251658752" behindDoc="0" locked="0" layoutInCell="1" allowOverlap="1" wp14:anchorId="797F3E17" wp14:editId="3EC2B1EA">
                <wp:simplePos x="0" y="0"/>
                <wp:positionH relativeFrom="column">
                  <wp:posOffset>7825105</wp:posOffset>
                </wp:positionH>
                <wp:positionV relativeFrom="paragraph">
                  <wp:posOffset>296545</wp:posOffset>
                </wp:positionV>
                <wp:extent cx="1393190" cy="402590"/>
                <wp:effectExtent l="0" t="0" r="16510" b="165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402590"/>
                        </a:xfrm>
                        <a:prstGeom prst="rect">
                          <a:avLst/>
                        </a:prstGeom>
                        <a:solidFill>
                          <a:schemeClr val="bg1">
                            <a:lumMod val="85000"/>
                          </a:schemeClr>
                        </a:solidFill>
                        <a:ln w="9525">
                          <a:solidFill>
                            <a:srgbClr val="000000"/>
                          </a:solidFill>
                          <a:miter lim="800000"/>
                          <a:headEnd/>
                          <a:tailEnd/>
                        </a:ln>
                      </wps:spPr>
                      <wps:txbx>
                        <w:txbxContent>
                          <w:p w14:paraId="46F57B3F" w14:textId="2CA80C39" w:rsidR="003214D7" w:rsidRPr="003214D7" w:rsidRDefault="000D2089">
                            <w:pPr>
                              <w:rPr>
                                <w:lang w:val="es-ES_tradnl"/>
                              </w:rPr>
                            </w:pPr>
                            <w:hyperlink w:anchor="_Institutional_Arrangements_related" w:history="1">
                              <w:r w:rsidR="003214D7" w:rsidRPr="003214D7">
                                <w:rPr>
                                  <w:rStyle w:val="Hyperlink"/>
                                  <w:lang w:val="es-ES_tradnl"/>
                                </w:rPr>
                                <w:t>Haga clic aquí para volver al capítulo 2</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F3E17" id="Textfeld 2" o:spid="_x0000_s1027" type="#_x0000_t202" style="position:absolute;margin-left:616.15pt;margin-top:23.35pt;width:109.7pt;height:31.7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" fillcolor="#d8d8d8 [2732]">
                <v:textbox>
                  <w:txbxContent>
                    <w:p w14:paraId="46F57B3F" w14:textId="2CA80C39" w:rsidR="003214D7" w:rsidRPr="003214D7" w:rsidRDefault="000D2089">
                      <w:pPr>
                        <w:rPr>
                          <w:lang w:val="es-ES_tradnl"/>
                        </w:rPr>
                      </w:pPr>
                      <w:hyperlink w:anchor="_Institutional_Arrangements_related" w:history="1">
                        <w:r w:rsidR="003214D7" w:rsidRPr="003214D7">
                          <w:rPr>
                            <w:rStyle w:val="Hyperlink"/>
                            <w:lang w:val="es-ES_tradnl"/>
                          </w:rPr>
                          <w:t>Haga clic aquí para volver al capítulo 2</w:t>
                        </w:r>
                      </w:hyperlink>
                    </w:p>
                  </w:txbxContent>
                </v:textbox>
                <w10:wrap type="square"/>
              </v:shape>
            </w:pict>
          </mc:Fallback>
        </mc:AlternateContent>
      </w:r>
      <w:r w:rsidR="00C230FE" w:rsidRPr="001226B2">
        <w:rPr>
          <w:noProof w:val="0"/>
          <w:lang w:val="es-ES"/>
        </w:rPr>
        <w:t>Requisitos de la CMNUCC para el capítulo 2 del IBA</w:t>
      </w:r>
      <w:bookmarkEnd w:id="264"/>
      <w:bookmarkEnd w:id="265"/>
    </w:p>
    <w:bookmarkEnd w:id="266"/>
    <w:p w14:paraId="3A2E56C2" w14:textId="75456DD6" w:rsidR="00FE61CE" w:rsidRPr="001226B2" w:rsidRDefault="00C230FE" w:rsidP="00227E1A">
      <w:pPr>
        <w:rPr>
          <w:b/>
          <w:sz w:val="40"/>
          <w:szCs w:val="40"/>
          <w:lang w:val="es-ES"/>
        </w:rPr>
      </w:pPr>
      <w:r w:rsidRPr="001226B2">
        <w:rPr>
          <w:b/>
          <w:sz w:val="40"/>
          <w:szCs w:val="40"/>
          <w:lang w:val="es-ES"/>
        </w:rPr>
        <w:t>Arreglos institucionales en relación con la</w:t>
      </w:r>
      <w:r w:rsidR="00227E1A" w:rsidRPr="001226B2">
        <w:rPr>
          <w:b/>
          <w:sz w:val="40"/>
          <w:szCs w:val="40"/>
          <w:lang w:val="es-ES"/>
        </w:rPr>
        <w:t xml:space="preserve"> MRV</w:t>
      </w:r>
    </w:p>
    <w:p w14:paraId="1EC32A18" w14:textId="49F5E259" w:rsidR="00157866" w:rsidRPr="001226B2" w:rsidRDefault="00C230FE" w:rsidP="009866DE">
      <w:pPr>
        <w:rPr>
          <w:lang w:val="es-ES"/>
        </w:rPr>
      </w:pPr>
      <w:r w:rsidRPr="001226B2">
        <w:rPr>
          <w:rStyle w:val="Hyperlink"/>
          <w:color w:val="auto"/>
          <w:szCs w:val="20"/>
          <w:u w:val="none"/>
          <w:lang w:val="es-ES"/>
        </w:rPr>
        <w:t xml:space="preserve">El </w:t>
      </w:r>
      <w:r w:rsidR="00FE61CE" w:rsidRPr="001226B2">
        <w:rPr>
          <w:rFonts w:cs="Arial"/>
          <w:color w:val="0432FF"/>
        </w:rPr>
        <w:fldChar w:fldCharType="begin"/>
      </w:r>
      <w:r w:rsidR="00FE61CE" w:rsidRPr="001333C4">
        <w:rPr>
          <w:rFonts w:cs="Arial"/>
          <w:color w:val="0432FF"/>
          <w:lang w:val="es-ES"/>
        </w:rPr>
        <w:instrText xml:space="preserve"> REF B_TableA2 \h </w:instrText>
      </w:r>
      <w:r w:rsidR="001226B2" w:rsidRPr="001333C4">
        <w:rPr>
          <w:rFonts w:cs="Arial"/>
          <w:color w:val="0432FF"/>
          <w:lang w:val="es-ES"/>
        </w:rPr>
        <w:instrText xml:space="preserve"> \* MERGEFORMAT </w:instrText>
      </w:r>
      <w:r w:rsidR="00FE61CE" w:rsidRPr="001226B2">
        <w:rPr>
          <w:rFonts w:cs="Arial"/>
          <w:color w:val="0432FF"/>
        </w:rPr>
      </w:r>
      <w:r w:rsidR="00FE61CE" w:rsidRPr="001226B2">
        <w:rPr>
          <w:rFonts w:cs="Arial"/>
          <w:color w:val="0432FF"/>
        </w:rPr>
        <w:fldChar w:fldCharType="separate"/>
      </w:r>
      <w:r w:rsidR="0026014B" w:rsidRPr="00E961D8">
        <w:rPr>
          <w:rFonts w:cs="Arial"/>
          <w:color w:val="0432FF"/>
          <w:szCs w:val="20"/>
          <w:lang w:val="es-ES"/>
        </w:rPr>
        <w:t>Cuadro</w:t>
      </w:r>
      <w:r w:rsidR="0026014B" w:rsidRPr="001333C4">
        <w:rPr>
          <w:rFonts w:cs="Arial"/>
          <w:color w:val="0432FF"/>
          <w:szCs w:val="20"/>
          <w:lang w:val="es-ES"/>
        </w:rPr>
        <w:t xml:space="preserve"> A2</w:t>
      </w:r>
      <w:r w:rsidR="00FE61CE" w:rsidRPr="001226B2">
        <w:rPr>
          <w:rFonts w:cs="Arial"/>
          <w:color w:val="0432FF"/>
        </w:rPr>
        <w:fldChar w:fldCharType="end"/>
      </w:r>
      <w:r w:rsidR="009866DE" w:rsidRPr="001226B2">
        <w:rPr>
          <w:color w:val="0432FF"/>
          <w:lang w:val="es-ES"/>
        </w:rPr>
        <w:t xml:space="preserve"> </w:t>
      </w:r>
      <w:r w:rsidRPr="001226B2">
        <w:rPr>
          <w:lang w:val="es-ES"/>
        </w:rPr>
        <w:t>presenta los requisitos de la CMNUCC que atañen al capítulo 2 del IBA e indica en qué parte del capítulo se tratan</w:t>
      </w:r>
      <w:r w:rsidR="001905E6" w:rsidRPr="001226B2">
        <w:rPr>
          <w:lang w:val="es-ES"/>
        </w:rPr>
        <w:t>.</w:t>
      </w:r>
    </w:p>
    <w:p w14:paraId="4032977C" w14:textId="77777777" w:rsidR="00902A49" w:rsidRPr="001226B2" w:rsidRDefault="00902A49" w:rsidP="00902A49">
      <w:pPr>
        <w:pStyle w:val="TableParagraph"/>
        <w:spacing w:before="240" w:after="120"/>
        <w:rPr>
          <w:rFonts w:ascii="Arial" w:hAnsi="Arial" w:cs="Arial"/>
          <w:sz w:val="20"/>
          <w:szCs w:val="20"/>
          <w:lang w:val="es-ES"/>
        </w:rPr>
      </w:pPr>
      <w:bookmarkStart w:id="267" w:name="_Ref399316875"/>
      <w:bookmarkStart w:id="268" w:name="_Toc399324819"/>
    </w:p>
    <w:p w14:paraId="6FEA55CC" w14:textId="1D54A102" w:rsidR="00157866" w:rsidRPr="001226B2" w:rsidRDefault="00C230FE" w:rsidP="006F740D">
      <w:pPr>
        <w:pStyle w:val="Tableparagraphappendix"/>
        <w:rPr>
          <w:lang w:val="es-ES"/>
        </w:rPr>
      </w:pPr>
      <w:bookmarkStart w:id="269" w:name="B_TableA2"/>
      <w:bookmarkStart w:id="270" w:name="_Toc499210817"/>
      <w:r w:rsidRPr="001226B2">
        <w:rPr>
          <w:lang w:val="es-ES"/>
        </w:rPr>
        <w:t>Cuadro</w:t>
      </w:r>
      <w:r w:rsidR="00157866" w:rsidRPr="001226B2">
        <w:rPr>
          <w:lang w:val="es-ES"/>
        </w:rPr>
        <w:t xml:space="preserve"> </w:t>
      </w:r>
      <w:r w:rsidR="00FE61CE" w:rsidRPr="001226B2">
        <w:rPr>
          <w:lang w:val="es-ES"/>
        </w:rPr>
        <w:t>A</w:t>
      </w:r>
      <w:r w:rsidR="00B92E71" w:rsidRPr="001226B2">
        <w:rPr>
          <w:lang w:val="es-ES"/>
        </w:rPr>
        <w:fldChar w:fldCharType="begin"/>
      </w:r>
      <w:r w:rsidR="00B92E71" w:rsidRPr="001226B2">
        <w:rPr>
          <w:lang w:val="es-ES"/>
        </w:rPr>
        <w:instrText xml:space="preserve"> SEQ Table</w:instrText>
      </w:r>
      <w:r w:rsidR="003B676D" w:rsidRPr="001226B2">
        <w:rPr>
          <w:lang w:val="es-ES"/>
        </w:rPr>
        <w:instrText>_Apx</w:instrText>
      </w:r>
      <w:r w:rsidR="00B92E71" w:rsidRPr="001226B2">
        <w:rPr>
          <w:lang w:val="es-ES"/>
        </w:rPr>
        <w:instrText xml:space="preserve"> \* ARABIC </w:instrText>
      </w:r>
      <w:r w:rsidR="00B92E71" w:rsidRPr="001226B2">
        <w:rPr>
          <w:lang w:val="es-ES"/>
        </w:rPr>
        <w:fldChar w:fldCharType="separate"/>
      </w:r>
      <w:r w:rsidR="0026014B" w:rsidRPr="001226B2">
        <w:rPr>
          <w:lang w:val="es-ES"/>
        </w:rPr>
        <w:t>2</w:t>
      </w:r>
      <w:r w:rsidR="00B92E71" w:rsidRPr="001226B2">
        <w:rPr>
          <w:lang w:val="es-ES"/>
        </w:rPr>
        <w:fldChar w:fldCharType="end"/>
      </w:r>
      <w:bookmarkEnd w:id="267"/>
      <w:bookmarkEnd w:id="269"/>
      <w:r w:rsidR="00164428" w:rsidRPr="001226B2">
        <w:rPr>
          <w:lang w:val="es-ES"/>
        </w:rPr>
        <w:t>.</w:t>
      </w:r>
      <w:r w:rsidR="00157866" w:rsidRPr="001226B2">
        <w:rPr>
          <w:lang w:val="es-ES"/>
        </w:rPr>
        <w:t xml:space="preserve"> </w:t>
      </w:r>
      <w:r w:rsidRPr="001226B2">
        <w:rPr>
          <w:lang w:val="es-ES"/>
        </w:rPr>
        <w:t>Requisitos de la CMNUCC para el capítulo</w:t>
      </w:r>
      <w:r w:rsidR="009866DE" w:rsidRPr="001226B2">
        <w:rPr>
          <w:lang w:val="es-ES"/>
        </w:rPr>
        <w:t xml:space="preserve"> 2</w:t>
      </w:r>
      <w:bookmarkEnd w:id="268"/>
      <w:bookmarkEnd w:id="270"/>
    </w:p>
    <w:tbl>
      <w:tblPr>
        <w:tblStyle w:val="AEATableStyle"/>
        <w:tblW w:w="14374" w:type="dxa"/>
        <w:tblLook w:val="04A0" w:firstRow="1" w:lastRow="0" w:firstColumn="1" w:lastColumn="0" w:noHBand="0" w:noVBand="1"/>
      </w:tblPr>
      <w:tblGrid>
        <w:gridCol w:w="1900"/>
        <w:gridCol w:w="8647"/>
        <w:gridCol w:w="3827"/>
      </w:tblGrid>
      <w:tr w:rsidR="00157866" w:rsidRPr="001226B2" w14:paraId="25FBB525" w14:textId="77777777" w:rsidTr="00256F2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47" w:type="dxa"/>
            <w:gridSpan w:val="2"/>
            <w:shd w:val="clear" w:color="auto" w:fill="8DB3E2" w:themeFill="text2" w:themeFillTint="66"/>
          </w:tcPr>
          <w:p w14:paraId="0BEA6694" w14:textId="52B1842B" w:rsidR="00157866" w:rsidRPr="001226B2" w:rsidRDefault="00C230FE" w:rsidP="0016469F">
            <w:pPr>
              <w:rPr>
                <w:lang w:val="es-ES"/>
              </w:rPr>
            </w:pPr>
            <w:r w:rsidRPr="001226B2">
              <w:rPr>
                <w:lang w:val="es-ES"/>
              </w:rPr>
              <w:t>Requisito de la CMNUCC</w:t>
            </w:r>
          </w:p>
        </w:tc>
        <w:tc>
          <w:tcPr>
            <w:tcW w:w="3827" w:type="dxa"/>
            <w:vMerge w:val="restart"/>
            <w:shd w:val="clear" w:color="auto" w:fill="8DB3E2" w:themeFill="text2" w:themeFillTint="66"/>
          </w:tcPr>
          <w:p w14:paraId="3A6DEBCC" w14:textId="74419BA7" w:rsidR="00157866" w:rsidRPr="001226B2" w:rsidRDefault="00824CB5" w:rsidP="0016469F">
            <w:pPr>
              <w:cnfStyle w:val="100000000000" w:firstRow="1" w:lastRow="0" w:firstColumn="0" w:lastColumn="0" w:oddVBand="0" w:evenVBand="0" w:oddHBand="0" w:evenHBand="0" w:firstRowFirstColumn="0" w:firstRowLastColumn="0" w:lastRowFirstColumn="0" w:lastRowLastColumn="0"/>
              <w:rPr>
                <w:lang w:val="es-ES"/>
              </w:rPr>
            </w:pPr>
            <w:r w:rsidRPr="001226B2">
              <w:rPr>
                <w:lang w:val="es-ES"/>
              </w:rPr>
              <w:t>Tratado en</w:t>
            </w:r>
          </w:p>
        </w:tc>
      </w:tr>
      <w:tr w:rsidR="00157866" w:rsidRPr="001226B2" w14:paraId="0897F3B6" w14:textId="77777777" w:rsidTr="00256F24">
        <w:tc>
          <w:tcPr>
            <w:cnfStyle w:val="001000000000" w:firstRow="0" w:lastRow="0" w:firstColumn="1" w:lastColumn="0" w:oddVBand="0" w:evenVBand="0" w:oddHBand="0" w:evenHBand="0" w:firstRowFirstColumn="0" w:firstRowLastColumn="0" w:lastRowFirstColumn="0" w:lastRowLastColumn="0"/>
            <w:tcW w:w="1900" w:type="dxa"/>
            <w:shd w:val="clear" w:color="auto" w:fill="8DB3E2" w:themeFill="text2" w:themeFillTint="66"/>
          </w:tcPr>
          <w:p w14:paraId="44612395" w14:textId="7F285988" w:rsidR="00157866" w:rsidRPr="001226B2" w:rsidRDefault="00157866" w:rsidP="005575CE">
            <w:pPr>
              <w:rPr>
                <w:b/>
                <w:color w:val="FFFFFF" w:themeColor="background1"/>
                <w:lang w:val="es-ES"/>
              </w:rPr>
            </w:pPr>
            <w:r w:rsidRPr="001226B2">
              <w:rPr>
                <w:b/>
                <w:color w:val="FFFFFF" w:themeColor="background1"/>
                <w:lang w:val="es-ES"/>
              </w:rPr>
              <w:t>Document</w:t>
            </w:r>
            <w:r w:rsidR="005575CE" w:rsidRPr="001226B2">
              <w:rPr>
                <w:b/>
                <w:color w:val="FFFFFF" w:themeColor="background1"/>
                <w:lang w:val="es-ES"/>
              </w:rPr>
              <w:t>o y párrafo</w:t>
            </w:r>
          </w:p>
        </w:tc>
        <w:tc>
          <w:tcPr>
            <w:tcW w:w="8647" w:type="dxa"/>
            <w:shd w:val="clear" w:color="auto" w:fill="8DB3E2" w:themeFill="text2" w:themeFillTint="66"/>
          </w:tcPr>
          <w:p w14:paraId="5D9EEE7B" w14:textId="0BF21BB3" w:rsidR="00157866" w:rsidRPr="001226B2" w:rsidRDefault="00157866" w:rsidP="0016469F">
            <w:pPr>
              <w:cnfStyle w:val="000000000000" w:firstRow="0" w:lastRow="0" w:firstColumn="0" w:lastColumn="0" w:oddVBand="0" w:evenVBand="0" w:oddHBand="0" w:evenHBand="0" w:firstRowFirstColumn="0" w:firstRowLastColumn="0" w:lastRowFirstColumn="0" w:lastRowLastColumn="0"/>
              <w:rPr>
                <w:b/>
                <w:color w:val="FFFFFF" w:themeColor="background1"/>
                <w:lang w:val="es-ES"/>
              </w:rPr>
            </w:pPr>
            <w:r w:rsidRPr="001226B2">
              <w:rPr>
                <w:b/>
                <w:color w:val="FFFFFF" w:themeColor="background1"/>
                <w:lang w:val="es-ES"/>
              </w:rPr>
              <w:t>Text</w:t>
            </w:r>
            <w:r w:rsidR="00824CB5" w:rsidRPr="001226B2">
              <w:rPr>
                <w:b/>
                <w:color w:val="FFFFFF" w:themeColor="background1"/>
                <w:lang w:val="es-ES"/>
              </w:rPr>
              <w:t>o</w:t>
            </w:r>
          </w:p>
        </w:tc>
        <w:tc>
          <w:tcPr>
            <w:tcW w:w="3827" w:type="dxa"/>
            <w:vMerge/>
            <w:shd w:val="clear" w:color="auto" w:fill="8DB3E2" w:themeFill="text2" w:themeFillTint="66"/>
          </w:tcPr>
          <w:p w14:paraId="352FDF58" w14:textId="77777777" w:rsidR="00157866" w:rsidRPr="001226B2" w:rsidRDefault="00157866" w:rsidP="0016469F">
            <w:pPr>
              <w:cnfStyle w:val="000000000000" w:firstRow="0" w:lastRow="0" w:firstColumn="0" w:lastColumn="0" w:oddVBand="0" w:evenVBand="0" w:oddHBand="0" w:evenHBand="0" w:firstRowFirstColumn="0" w:firstRowLastColumn="0" w:lastRowFirstColumn="0" w:lastRowLastColumn="0"/>
              <w:rPr>
                <w:lang w:val="es-ES"/>
              </w:rPr>
            </w:pPr>
          </w:p>
        </w:tc>
      </w:tr>
      <w:tr w:rsidR="00157866" w:rsidRPr="001226B2" w14:paraId="0E843815"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486D3E32" w14:textId="3AAA3060" w:rsidR="00157866" w:rsidRPr="001226B2" w:rsidRDefault="00F05350" w:rsidP="005575CE">
            <w:pPr>
              <w:jc w:val="left"/>
              <w:rPr>
                <w:lang w:val="es-ES"/>
              </w:rPr>
            </w:pPr>
            <w:r w:rsidRPr="001226B2">
              <w:rPr>
                <w:lang w:val="es-ES"/>
              </w:rPr>
              <w:t>Decisi</w:t>
            </w:r>
            <w:r w:rsidR="005575CE" w:rsidRPr="001226B2">
              <w:rPr>
                <w:lang w:val="es-ES"/>
              </w:rPr>
              <w:t>ó</w:t>
            </w:r>
            <w:r w:rsidRPr="001226B2">
              <w:rPr>
                <w:lang w:val="es-ES"/>
              </w:rPr>
              <w:t>n 2/CP.17</w:t>
            </w:r>
            <w:r w:rsidR="00AA6920" w:rsidRPr="001226B2">
              <w:rPr>
                <w:lang w:val="es-ES"/>
              </w:rPr>
              <w:t>, An</w:t>
            </w:r>
            <w:r w:rsidR="005575CE" w:rsidRPr="001226B2">
              <w:rPr>
                <w:lang w:val="es-ES"/>
              </w:rPr>
              <w:t>exo</w:t>
            </w:r>
            <w:r w:rsidR="00AA6920" w:rsidRPr="001226B2">
              <w:rPr>
                <w:lang w:val="es-ES"/>
              </w:rPr>
              <w:t xml:space="preserve"> III, p</w:t>
            </w:r>
            <w:r w:rsidR="005575CE" w:rsidRPr="001226B2">
              <w:rPr>
                <w:lang w:val="es-ES"/>
              </w:rPr>
              <w:t>árrafo</w:t>
            </w:r>
            <w:r w:rsidR="00157866" w:rsidRPr="001226B2">
              <w:rPr>
                <w:lang w:val="es-ES"/>
              </w:rPr>
              <w:t xml:space="preserve"> 2a</w:t>
            </w:r>
          </w:p>
        </w:tc>
        <w:tc>
          <w:tcPr>
            <w:tcW w:w="8647" w:type="dxa"/>
            <w:shd w:val="clear" w:color="auto" w:fill="FFFFFF" w:themeFill="background1"/>
          </w:tcPr>
          <w:p w14:paraId="21F7DD08" w14:textId="7D342BBD" w:rsidR="008929EC" w:rsidRPr="001226B2" w:rsidRDefault="003A0647" w:rsidP="008929EC">
            <w:pPr>
              <w:cnfStyle w:val="000000000000" w:firstRow="0" w:lastRow="0" w:firstColumn="0" w:lastColumn="0" w:oddVBand="0" w:evenVBand="0" w:oddHBand="0" w:evenHBand="0" w:firstRowFirstColumn="0" w:firstRowLastColumn="0" w:lastRowFirstColumn="0" w:lastRowLastColumn="0"/>
              <w:rPr>
                <w:lang w:val="es-ES"/>
              </w:rPr>
            </w:pPr>
            <w:r w:rsidRPr="001226B2">
              <w:rPr>
                <w:lang w:val="es-ES"/>
              </w:rPr>
              <w:t>... información... en las siguientes esferas:</w:t>
            </w:r>
            <w:r w:rsidR="00157866" w:rsidRPr="001226B2">
              <w:rPr>
                <w:lang w:val="es-ES"/>
              </w:rPr>
              <w:t xml:space="preserve"> […] </w:t>
            </w:r>
            <w:r w:rsidRPr="001226B2">
              <w:rPr>
                <w:lang w:val="es-ES"/>
              </w:rPr>
              <w:t>los arreglos institucionales relativos a la preparación de las comunicaciones nacionales, de manera continua;</w:t>
            </w:r>
            <w:r w:rsidR="008929EC" w:rsidRPr="001226B2">
              <w:rPr>
                <w:lang w:val="es-ES"/>
              </w:rPr>
              <w:t xml:space="preserve"> </w:t>
            </w:r>
          </w:p>
        </w:tc>
        <w:tc>
          <w:tcPr>
            <w:tcW w:w="3827" w:type="dxa"/>
          </w:tcPr>
          <w:p w14:paraId="3CE73FB8" w14:textId="12554807" w:rsidR="00157866" w:rsidRPr="001226B2" w:rsidRDefault="001905E6" w:rsidP="008929EC">
            <w:pPr>
              <w:cnfStyle w:val="000000000000" w:firstRow="0" w:lastRow="0" w:firstColumn="0" w:lastColumn="0" w:oddVBand="0" w:evenVBand="0" w:oddHBand="0" w:evenHBand="0" w:firstRowFirstColumn="0" w:firstRowLastColumn="0" w:lastRowFirstColumn="0" w:lastRowLastColumn="0"/>
              <w:rPr>
                <w:lang w:val="es-ES"/>
              </w:rPr>
            </w:pPr>
            <w:r w:rsidRPr="001226B2">
              <w:rPr>
                <w:lang w:val="es-ES"/>
              </w:rPr>
              <w:t>C</w:t>
            </w:r>
            <w:r w:rsidR="008929EC" w:rsidRPr="001226B2">
              <w:rPr>
                <w:lang w:val="es-ES"/>
              </w:rPr>
              <w:t>apítulo</w:t>
            </w:r>
            <w:r w:rsidRPr="001226B2">
              <w:rPr>
                <w:lang w:val="es-ES"/>
              </w:rPr>
              <w:t>s</w:t>
            </w:r>
            <w:r w:rsidR="008D1843" w:rsidRPr="001226B2">
              <w:rPr>
                <w:lang w:val="es-ES"/>
              </w:rPr>
              <w:t xml:space="preserve"> </w:t>
            </w:r>
            <w:r w:rsidR="008D1843" w:rsidRPr="001226B2">
              <w:rPr>
                <w:color w:val="0432FF"/>
                <w:lang w:val="es-ES"/>
              </w:rPr>
              <w:fldChar w:fldCharType="begin"/>
            </w:r>
            <w:r w:rsidR="008D1843" w:rsidRPr="001226B2">
              <w:rPr>
                <w:color w:val="0432FF"/>
                <w:lang w:val="es-ES"/>
              </w:rPr>
              <w:instrText xml:space="preserve"> REF _Ref467184044 \n \h </w:instrText>
            </w:r>
            <w:r w:rsidR="000C3E5E" w:rsidRPr="001226B2">
              <w:rPr>
                <w:color w:val="0432FF"/>
                <w:lang w:val="es-ES"/>
              </w:rPr>
              <w:instrText xml:space="preserve"> \* MERGEFORMAT </w:instrText>
            </w:r>
            <w:r w:rsidR="008D1843" w:rsidRPr="001226B2">
              <w:rPr>
                <w:color w:val="0432FF"/>
                <w:lang w:val="es-ES"/>
              </w:rPr>
            </w:r>
            <w:r w:rsidR="008D1843" w:rsidRPr="001226B2">
              <w:rPr>
                <w:color w:val="0432FF"/>
                <w:lang w:val="es-ES"/>
              </w:rPr>
              <w:fldChar w:fldCharType="separate"/>
            </w:r>
            <w:r w:rsidR="0026014B" w:rsidRPr="001226B2">
              <w:rPr>
                <w:color w:val="0432FF"/>
                <w:lang w:val="es-ES"/>
              </w:rPr>
              <w:t>2.1</w:t>
            </w:r>
            <w:r w:rsidR="008D1843" w:rsidRPr="001226B2">
              <w:rPr>
                <w:color w:val="0432FF"/>
                <w:lang w:val="es-ES"/>
              </w:rPr>
              <w:fldChar w:fldCharType="end"/>
            </w:r>
            <w:r w:rsidR="008D1843" w:rsidRPr="001226B2">
              <w:rPr>
                <w:lang w:val="es-ES"/>
              </w:rPr>
              <w:t>-</w:t>
            </w:r>
            <w:r w:rsidR="008D1843" w:rsidRPr="001226B2">
              <w:rPr>
                <w:color w:val="0432FF"/>
                <w:lang w:val="es-ES"/>
              </w:rPr>
              <w:fldChar w:fldCharType="begin"/>
            </w:r>
            <w:r w:rsidR="008D1843" w:rsidRPr="001226B2">
              <w:rPr>
                <w:color w:val="0432FF"/>
                <w:lang w:val="es-ES"/>
              </w:rPr>
              <w:instrText xml:space="preserve"> REF _Ref467184067 \n \h </w:instrText>
            </w:r>
            <w:r w:rsidR="000C3E5E" w:rsidRPr="001226B2">
              <w:rPr>
                <w:color w:val="0432FF"/>
                <w:lang w:val="es-ES"/>
              </w:rPr>
              <w:instrText xml:space="preserve"> \* MERGEFORMAT </w:instrText>
            </w:r>
            <w:r w:rsidR="008D1843" w:rsidRPr="001226B2">
              <w:rPr>
                <w:color w:val="0432FF"/>
                <w:lang w:val="es-ES"/>
              </w:rPr>
            </w:r>
            <w:r w:rsidR="008D1843" w:rsidRPr="001226B2">
              <w:rPr>
                <w:color w:val="0432FF"/>
                <w:lang w:val="es-ES"/>
              </w:rPr>
              <w:fldChar w:fldCharType="separate"/>
            </w:r>
            <w:r w:rsidR="0026014B" w:rsidRPr="001226B2">
              <w:rPr>
                <w:color w:val="0432FF"/>
                <w:lang w:val="es-ES"/>
              </w:rPr>
              <w:t>2.5</w:t>
            </w:r>
            <w:r w:rsidR="008D1843" w:rsidRPr="001226B2">
              <w:rPr>
                <w:color w:val="0432FF"/>
                <w:lang w:val="es-ES"/>
              </w:rPr>
              <w:fldChar w:fldCharType="end"/>
            </w:r>
          </w:p>
        </w:tc>
      </w:tr>
      <w:tr w:rsidR="00157866" w:rsidRPr="001226B2" w14:paraId="43DFCFD6"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016846FD" w14:textId="49E520F8" w:rsidR="00157866" w:rsidRPr="001226B2" w:rsidRDefault="00F05350" w:rsidP="008929EC">
            <w:pPr>
              <w:jc w:val="left"/>
              <w:rPr>
                <w:lang w:val="es-ES"/>
              </w:rPr>
            </w:pPr>
            <w:r w:rsidRPr="001226B2">
              <w:rPr>
                <w:lang w:val="es-ES"/>
              </w:rPr>
              <w:t>Decisi</w:t>
            </w:r>
            <w:r w:rsidR="008929EC" w:rsidRPr="001226B2">
              <w:rPr>
                <w:lang w:val="es-ES"/>
              </w:rPr>
              <w:t>ón</w:t>
            </w:r>
            <w:r w:rsidRPr="001226B2">
              <w:rPr>
                <w:lang w:val="es-ES"/>
              </w:rPr>
              <w:t xml:space="preserve"> 2/CP.17</w:t>
            </w:r>
            <w:r w:rsidR="00AA6920" w:rsidRPr="001226B2">
              <w:rPr>
                <w:lang w:val="es-ES"/>
              </w:rPr>
              <w:t>, An</w:t>
            </w:r>
            <w:r w:rsidR="008929EC" w:rsidRPr="001226B2">
              <w:rPr>
                <w:lang w:val="es-ES"/>
              </w:rPr>
              <w:t>exo</w:t>
            </w:r>
            <w:r w:rsidR="00AA6920" w:rsidRPr="001226B2">
              <w:rPr>
                <w:lang w:val="es-ES"/>
              </w:rPr>
              <w:t xml:space="preserve"> III, p</w:t>
            </w:r>
            <w:r w:rsidR="008929EC" w:rsidRPr="001226B2">
              <w:rPr>
                <w:lang w:val="es-ES"/>
              </w:rPr>
              <w:t>árrafo</w:t>
            </w:r>
            <w:r w:rsidR="00157866" w:rsidRPr="001226B2">
              <w:rPr>
                <w:lang w:val="es-ES"/>
              </w:rPr>
              <w:t xml:space="preserve"> 2f</w:t>
            </w:r>
          </w:p>
        </w:tc>
        <w:tc>
          <w:tcPr>
            <w:tcW w:w="8647" w:type="dxa"/>
            <w:shd w:val="clear" w:color="auto" w:fill="FFFFFF" w:themeFill="background1"/>
          </w:tcPr>
          <w:p w14:paraId="187804B8" w14:textId="43ED1D90" w:rsidR="00157866" w:rsidRPr="001226B2" w:rsidRDefault="008929EC" w:rsidP="00A022DF">
            <w:pPr>
              <w:cnfStyle w:val="000000000000" w:firstRow="0" w:lastRow="0" w:firstColumn="0" w:lastColumn="0" w:oddVBand="0" w:evenVBand="0" w:oddHBand="0" w:evenHBand="0" w:firstRowFirstColumn="0" w:firstRowLastColumn="0" w:lastRowFirstColumn="0" w:lastRowLastColumn="0"/>
              <w:rPr>
                <w:lang w:val="es-ES"/>
              </w:rPr>
            </w:pPr>
            <w:r w:rsidRPr="001226B2">
              <w:rPr>
                <w:lang w:val="es-ES"/>
              </w:rPr>
              <w:t xml:space="preserve">... información... en las siguientes esferas: […] La medición, </w:t>
            </w:r>
            <w:r w:rsidR="00A022DF">
              <w:rPr>
                <w:lang w:val="es-ES"/>
              </w:rPr>
              <w:t>reporte</w:t>
            </w:r>
            <w:r w:rsidR="00A022DF" w:rsidRPr="001226B2">
              <w:rPr>
                <w:lang w:val="es-ES"/>
              </w:rPr>
              <w:t xml:space="preserve"> </w:t>
            </w:r>
            <w:r w:rsidRPr="001226B2">
              <w:rPr>
                <w:lang w:val="es-ES"/>
              </w:rPr>
              <w:t>y verificación a nivel nacional;</w:t>
            </w:r>
          </w:p>
        </w:tc>
        <w:tc>
          <w:tcPr>
            <w:tcW w:w="3827" w:type="dxa"/>
          </w:tcPr>
          <w:p w14:paraId="4F59D226" w14:textId="3C7EFA12" w:rsidR="00157866" w:rsidRPr="001226B2" w:rsidRDefault="001905E6" w:rsidP="008929EC">
            <w:pPr>
              <w:cnfStyle w:val="000000000000" w:firstRow="0" w:lastRow="0" w:firstColumn="0" w:lastColumn="0" w:oddVBand="0" w:evenVBand="0" w:oddHBand="0" w:evenHBand="0" w:firstRowFirstColumn="0" w:firstRowLastColumn="0" w:lastRowFirstColumn="0" w:lastRowLastColumn="0"/>
              <w:rPr>
                <w:lang w:val="es-ES"/>
              </w:rPr>
            </w:pPr>
            <w:r w:rsidRPr="001226B2">
              <w:rPr>
                <w:lang w:val="es-ES"/>
              </w:rPr>
              <w:t>C</w:t>
            </w:r>
            <w:r w:rsidR="008929EC" w:rsidRPr="001226B2">
              <w:rPr>
                <w:lang w:val="es-ES"/>
              </w:rPr>
              <w:t>apítulo</w:t>
            </w:r>
            <w:r w:rsidRPr="001226B2">
              <w:rPr>
                <w:lang w:val="es-ES"/>
              </w:rPr>
              <w:t>s</w:t>
            </w:r>
            <w:r w:rsidR="008D1843" w:rsidRPr="001226B2">
              <w:rPr>
                <w:lang w:val="es-ES"/>
              </w:rPr>
              <w:t xml:space="preserve"> </w:t>
            </w:r>
            <w:r w:rsidR="008D1843" w:rsidRPr="001226B2">
              <w:rPr>
                <w:color w:val="0432FF"/>
                <w:lang w:val="es-ES"/>
              </w:rPr>
              <w:fldChar w:fldCharType="begin"/>
            </w:r>
            <w:r w:rsidR="008D1843" w:rsidRPr="001226B2">
              <w:rPr>
                <w:color w:val="0432FF"/>
                <w:lang w:val="es-ES"/>
              </w:rPr>
              <w:instrText xml:space="preserve"> REF _Ref467184044 \n \h </w:instrText>
            </w:r>
            <w:r w:rsidR="000C3E5E" w:rsidRPr="001226B2">
              <w:rPr>
                <w:color w:val="0432FF"/>
                <w:lang w:val="es-ES"/>
              </w:rPr>
              <w:instrText xml:space="preserve"> \* MERGEFORMAT </w:instrText>
            </w:r>
            <w:r w:rsidR="008D1843" w:rsidRPr="001226B2">
              <w:rPr>
                <w:color w:val="0432FF"/>
                <w:lang w:val="es-ES"/>
              </w:rPr>
            </w:r>
            <w:r w:rsidR="008D1843" w:rsidRPr="001226B2">
              <w:rPr>
                <w:color w:val="0432FF"/>
                <w:lang w:val="es-ES"/>
              </w:rPr>
              <w:fldChar w:fldCharType="separate"/>
            </w:r>
            <w:r w:rsidR="0026014B" w:rsidRPr="001226B2">
              <w:rPr>
                <w:color w:val="0432FF"/>
                <w:lang w:val="es-ES"/>
              </w:rPr>
              <w:t>2.1</w:t>
            </w:r>
            <w:r w:rsidR="008D1843" w:rsidRPr="001226B2">
              <w:rPr>
                <w:color w:val="0432FF"/>
                <w:lang w:val="es-ES"/>
              </w:rPr>
              <w:fldChar w:fldCharType="end"/>
            </w:r>
            <w:r w:rsidR="008D1843" w:rsidRPr="001226B2">
              <w:rPr>
                <w:lang w:val="es-ES"/>
              </w:rPr>
              <w:t>-</w:t>
            </w:r>
            <w:r w:rsidR="008D1843" w:rsidRPr="001226B2">
              <w:rPr>
                <w:color w:val="0432FF"/>
                <w:lang w:val="es-ES"/>
              </w:rPr>
              <w:fldChar w:fldCharType="begin"/>
            </w:r>
            <w:r w:rsidR="008D1843" w:rsidRPr="001226B2">
              <w:rPr>
                <w:color w:val="0432FF"/>
                <w:lang w:val="es-ES"/>
              </w:rPr>
              <w:instrText xml:space="preserve"> REF _Ref467184067 \n \h </w:instrText>
            </w:r>
            <w:r w:rsidR="000C3E5E" w:rsidRPr="001226B2">
              <w:rPr>
                <w:color w:val="0432FF"/>
                <w:lang w:val="es-ES"/>
              </w:rPr>
              <w:instrText xml:space="preserve"> \* MERGEFORMAT </w:instrText>
            </w:r>
            <w:r w:rsidR="008D1843" w:rsidRPr="001226B2">
              <w:rPr>
                <w:color w:val="0432FF"/>
                <w:lang w:val="es-ES"/>
              </w:rPr>
            </w:r>
            <w:r w:rsidR="008D1843" w:rsidRPr="001226B2">
              <w:rPr>
                <w:color w:val="0432FF"/>
                <w:lang w:val="es-ES"/>
              </w:rPr>
              <w:fldChar w:fldCharType="separate"/>
            </w:r>
            <w:r w:rsidR="0026014B" w:rsidRPr="001226B2">
              <w:rPr>
                <w:color w:val="0432FF"/>
                <w:lang w:val="es-ES"/>
              </w:rPr>
              <w:t>2.5</w:t>
            </w:r>
            <w:r w:rsidR="008D1843" w:rsidRPr="001226B2">
              <w:rPr>
                <w:color w:val="0432FF"/>
                <w:lang w:val="es-ES"/>
              </w:rPr>
              <w:fldChar w:fldCharType="end"/>
            </w:r>
          </w:p>
        </w:tc>
      </w:tr>
      <w:tr w:rsidR="00157866" w:rsidRPr="001226B2" w14:paraId="54D2A213"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7C352698" w14:textId="5EDF9919" w:rsidR="00157866" w:rsidRPr="001226B2" w:rsidRDefault="00F05350" w:rsidP="008929EC">
            <w:pPr>
              <w:jc w:val="left"/>
              <w:rPr>
                <w:lang w:val="es-ES"/>
              </w:rPr>
            </w:pPr>
            <w:r w:rsidRPr="001226B2">
              <w:rPr>
                <w:lang w:val="es-ES"/>
              </w:rPr>
              <w:t>Decis</w:t>
            </w:r>
            <w:r w:rsidR="008929EC" w:rsidRPr="001226B2">
              <w:rPr>
                <w:lang w:val="es-ES"/>
              </w:rPr>
              <w:t>ión</w:t>
            </w:r>
            <w:r w:rsidRPr="001226B2">
              <w:rPr>
                <w:lang w:val="es-ES"/>
              </w:rPr>
              <w:t xml:space="preserve"> 2/CP.17</w:t>
            </w:r>
            <w:r w:rsidR="00AA6920" w:rsidRPr="001226B2">
              <w:rPr>
                <w:lang w:val="es-ES"/>
              </w:rPr>
              <w:t>, An</w:t>
            </w:r>
            <w:r w:rsidR="008929EC" w:rsidRPr="001226B2">
              <w:rPr>
                <w:lang w:val="es-ES"/>
              </w:rPr>
              <w:t>exo</w:t>
            </w:r>
            <w:r w:rsidR="00AA6920" w:rsidRPr="001226B2">
              <w:rPr>
                <w:lang w:val="es-ES"/>
              </w:rPr>
              <w:t xml:space="preserve"> III, p</w:t>
            </w:r>
            <w:r w:rsidR="008929EC" w:rsidRPr="001226B2">
              <w:rPr>
                <w:lang w:val="es-ES"/>
              </w:rPr>
              <w:t>árrafo</w:t>
            </w:r>
            <w:r w:rsidR="00157866" w:rsidRPr="001226B2">
              <w:rPr>
                <w:lang w:val="es-ES"/>
              </w:rPr>
              <w:t xml:space="preserve"> 13</w:t>
            </w:r>
          </w:p>
        </w:tc>
        <w:tc>
          <w:tcPr>
            <w:tcW w:w="8647" w:type="dxa"/>
            <w:shd w:val="clear" w:color="auto" w:fill="FFFFFF" w:themeFill="background1"/>
          </w:tcPr>
          <w:p w14:paraId="1E169DF7" w14:textId="557EE293" w:rsidR="00157866" w:rsidRPr="001226B2" w:rsidRDefault="008929EC" w:rsidP="008929EC">
            <w:pPr>
              <w:cnfStyle w:val="000000000000" w:firstRow="0" w:lastRow="0" w:firstColumn="0" w:lastColumn="0" w:oddVBand="0" w:evenVBand="0" w:oddHBand="0" w:evenHBand="0" w:firstRowFirstColumn="0" w:firstRowLastColumn="0" w:lastRowFirstColumn="0" w:lastRowLastColumn="0"/>
              <w:rPr>
                <w:lang w:val="es-ES"/>
              </w:rPr>
            </w:pPr>
            <w:r w:rsidRPr="001226B2">
              <w:rPr>
                <w:lang w:val="es-ES"/>
              </w:rPr>
              <w:t xml:space="preserve">Las Partes deberán proporcionar una descripción de los arreglos de medición, notificación y verificación que se hayan adoptado en el plano nacional. </w:t>
            </w:r>
          </w:p>
        </w:tc>
        <w:tc>
          <w:tcPr>
            <w:tcW w:w="3827" w:type="dxa"/>
          </w:tcPr>
          <w:p w14:paraId="64B6D33C" w14:textId="64DFA813" w:rsidR="00157866" w:rsidRPr="001226B2" w:rsidRDefault="001905E6" w:rsidP="008929EC">
            <w:pPr>
              <w:cnfStyle w:val="000000000000" w:firstRow="0" w:lastRow="0" w:firstColumn="0" w:lastColumn="0" w:oddVBand="0" w:evenVBand="0" w:oddHBand="0" w:evenHBand="0" w:firstRowFirstColumn="0" w:firstRowLastColumn="0" w:lastRowFirstColumn="0" w:lastRowLastColumn="0"/>
              <w:rPr>
                <w:lang w:val="es-ES"/>
              </w:rPr>
            </w:pPr>
            <w:r w:rsidRPr="001226B2">
              <w:rPr>
                <w:lang w:val="es-ES"/>
              </w:rPr>
              <w:t>C</w:t>
            </w:r>
            <w:r w:rsidR="008929EC" w:rsidRPr="001226B2">
              <w:rPr>
                <w:lang w:val="es-ES"/>
              </w:rPr>
              <w:t>apítulo</w:t>
            </w:r>
            <w:r w:rsidRPr="001226B2">
              <w:rPr>
                <w:lang w:val="es-ES"/>
              </w:rPr>
              <w:t>s</w:t>
            </w:r>
            <w:r w:rsidR="008D1843" w:rsidRPr="001226B2">
              <w:rPr>
                <w:lang w:val="es-ES"/>
              </w:rPr>
              <w:t xml:space="preserve"> </w:t>
            </w:r>
            <w:r w:rsidR="008D1843" w:rsidRPr="001226B2">
              <w:rPr>
                <w:color w:val="0432FF"/>
                <w:lang w:val="es-ES"/>
              </w:rPr>
              <w:fldChar w:fldCharType="begin"/>
            </w:r>
            <w:r w:rsidR="008D1843" w:rsidRPr="001226B2">
              <w:rPr>
                <w:color w:val="0432FF"/>
                <w:lang w:val="es-ES"/>
              </w:rPr>
              <w:instrText xml:space="preserve"> REF _Ref467184044 \n \h </w:instrText>
            </w:r>
            <w:r w:rsidR="000C3E5E" w:rsidRPr="001226B2">
              <w:rPr>
                <w:color w:val="0432FF"/>
                <w:lang w:val="es-ES"/>
              </w:rPr>
              <w:instrText xml:space="preserve"> \* MERGEFORMAT </w:instrText>
            </w:r>
            <w:r w:rsidR="008D1843" w:rsidRPr="001226B2">
              <w:rPr>
                <w:color w:val="0432FF"/>
                <w:lang w:val="es-ES"/>
              </w:rPr>
            </w:r>
            <w:r w:rsidR="008D1843" w:rsidRPr="001226B2">
              <w:rPr>
                <w:color w:val="0432FF"/>
                <w:lang w:val="es-ES"/>
              </w:rPr>
              <w:fldChar w:fldCharType="separate"/>
            </w:r>
            <w:r w:rsidR="0026014B" w:rsidRPr="001226B2">
              <w:rPr>
                <w:color w:val="0432FF"/>
                <w:lang w:val="es-ES"/>
              </w:rPr>
              <w:t>2.1</w:t>
            </w:r>
            <w:r w:rsidR="008D1843" w:rsidRPr="001226B2">
              <w:rPr>
                <w:color w:val="0432FF"/>
                <w:lang w:val="es-ES"/>
              </w:rPr>
              <w:fldChar w:fldCharType="end"/>
            </w:r>
            <w:r w:rsidR="008D1843" w:rsidRPr="001226B2">
              <w:rPr>
                <w:lang w:val="es-ES"/>
              </w:rPr>
              <w:t>-</w:t>
            </w:r>
            <w:r w:rsidR="008D1843" w:rsidRPr="001226B2">
              <w:rPr>
                <w:color w:val="0432FF"/>
                <w:lang w:val="es-ES"/>
              </w:rPr>
              <w:fldChar w:fldCharType="begin"/>
            </w:r>
            <w:r w:rsidR="008D1843" w:rsidRPr="001226B2">
              <w:rPr>
                <w:color w:val="0432FF"/>
                <w:lang w:val="es-ES"/>
              </w:rPr>
              <w:instrText xml:space="preserve"> REF _Ref467184067 \n \h </w:instrText>
            </w:r>
            <w:r w:rsidR="000C3E5E" w:rsidRPr="001226B2">
              <w:rPr>
                <w:color w:val="0432FF"/>
                <w:lang w:val="es-ES"/>
              </w:rPr>
              <w:instrText xml:space="preserve"> \* MERGEFORMAT </w:instrText>
            </w:r>
            <w:r w:rsidR="008D1843" w:rsidRPr="001226B2">
              <w:rPr>
                <w:color w:val="0432FF"/>
                <w:lang w:val="es-ES"/>
              </w:rPr>
            </w:r>
            <w:r w:rsidR="008D1843" w:rsidRPr="001226B2">
              <w:rPr>
                <w:color w:val="0432FF"/>
                <w:lang w:val="es-ES"/>
              </w:rPr>
              <w:fldChar w:fldCharType="separate"/>
            </w:r>
            <w:r w:rsidR="0026014B" w:rsidRPr="001226B2">
              <w:rPr>
                <w:color w:val="0432FF"/>
                <w:lang w:val="es-ES"/>
              </w:rPr>
              <w:t>2.5</w:t>
            </w:r>
            <w:r w:rsidR="008D1843" w:rsidRPr="001226B2">
              <w:rPr>
                <w:color w:val="0432FF"/>
                <w:lang w:val="es-ES"/>
              </w:rPr>
              <w:fldChar w:fldCharType="end"/>
            </w:r>
          </w:p>
        </w:tc>
      </w:tr>
    </w:tbl>
    <w:p w14:paraId="2FA0A7B8" w14:textId="77777777" w:rsidR="00D510C1" w:rsidRPr="001226B2" w:rsidRDefault="00D510C1" w:rsidP="00D510C1">
      <w:pPr>
        <w:pStyle w:val="berschrift1"/>
        <w:numPr>
          <w:ilvl w:val="0"/>
          <w:numId w:val="0"/>
        </w:numPr>
        <w:ind w:left="432" w:hanging="432"/>
        <w:rPr>
          <w:lang w:val="es-ES"/>
        </w:rPr>
      </w:pPr>
      <w:r w:rsidRPr="001226B2">
        <w:rPr>
          <w:lang w:val="es-ES"/>
        </w:rPr>
        <w:br w:type="page"/>
      </w:r>
    </w:p>
    <w:p w14:paraId="414EF823" w14:textId="286C0CE0" w:rsidR="00157866" w:rsidRPr="001226B2" w:rsidRDefault="0094202E" w:rsidP="006F740D">
      <w:pPr>
        <w:pStyle w:val="sub-heading-appendix"/>
        <w:rPr>
          <w:noProof w:val="0"/>
          <w:lang w:val="es-ES"/>
        </w:rPr>
      </w:pPr>
      <w:bookmarkStart w:id="271" w:name="_UNFCCC_Requirements_related_1"/>
      <w:bookmarkStart w:id="272" w:name="_Toc399337480"/>
      <w:bookmarkStart w:id="273" w:name="_Toc470207809"/>
      <w:bookmarkStart w:id="274" w:name="_Toc470208293"/>
      <w:bookmarkStart w:id="275" w:name="B_SecA3"/>
      <w:bookmarkEnd w:id="271"/>
      <w:r w:rsidRPr="001226B2">
        <w:rPr>
          <w:noProof w:val="0"/>
          <w:lang w:val="es-ES"/>
        </w:rPr>
        <w:lastRenderedPageBreak/>
        <w:t>Requisitos de la CMNUCC para el capítulo 3 del IBA</w:t>
      </w:r>
      <w:bookmarkEnd w:id="272"/>
      <w:bookmarkEnd w:id="273"/>
      <w:bookmarkEnd w:id="274"/>
    </w:p>
    <w:bookmarkEnd w:id="275"/>
    <w:p w14:paraId="0D923CB2" w14:textId="09A0258D" w:rsidR="00227E1A" w:rsidRPr="001226B2" w:rsidRDefault="002B5432" w:rsidP="00227E1A">
      <w:pPr>
        <w:rPr>
          <w:b/>
          <w:sz w:val="40"/>
          <w:szCs w:val="40"/>
          <w:lang w:val="es-ES"/>
        </w:rPr>
      </w:pPr>
      <w:r w:rsidRPr="001226B2">
        <w:rPr>
          <w:noProof/>
          <w:lang w:val="de-DE" w:eastAsia="de-DE"/>
        </w:rPr>
        <mc:AlternateContent>
          <mc:Choice Requires="wps">
            <w:drawing>
              <wp:anchor distT="0" distB="0" distL="114300" distR="114300" simplePos="0" relativeHeight="251653632" behindDoc="1" locked="0" layoutInCell="1" allowOverlap="1" wp14:anchorId="60A42B85" wp14:editId="64F16D04">
                <wp:simplePos x="0" y="0"/>
                <wp:positionH relativeFrom="column">
                  <wp:posOffset>7787640</wp:posOffset>
                </wp:positionH>
                <wp:positionV relativeFrom="paragraph">
                  <wp:posOffset>185420</wp:posOffset>
                </wp:positionV>
                <wp:extent cx="1270000" cy="575945"/>
                <wp:effectExtent l="0" t="0" r="25400" b="14605"/>
                <wp:wrapTight wrapText="bothSides">
                  <wp:wrapPolygon edited="0">
                    <wp:start x="0" y="0"/>
                    <wp:lineTo x="0" y="21433"/>
                    <wp:lineTo x="21708" y="21433"/>
                    <wp:lineTo x="21708" y="0"/>
                    <wp:lineTo x="0" y="0"/>
                  </wp:wrapPolygon>
                </wp:wrapTight>
                <wp:docPr id="4" name="Text Box 2">
                  <a:hlinkClick xmlns:a="http://schemas.openxmlformats.org/drawingml/2006/main" r:id="rId38"/>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575945"/>
                        </a:xfrm>
                        <a:prstGeom prst="rect">
                          <a:avLst/>
                        </a:prstGeom>
                        <a:solidFill>
                          <a:schemeClr val="bg1">
                            <a:lumMod val="85000"/>
                          </a:schemeClr>
                        </a:solidFill>
                        <a:ln w="9525">
                          <a:solidFill>
                            <a:srgbClr val="000000"/>
                          </a:solidFill>
                          <a:miter lim="800000"/>
                          <a:headEnd/>
                          <a:tailEnd/>
                        </a:ln>
                      </wps:spPr>
                      <wps:txbx>
                        <w:txbxContent>
                          <w:p w14:paraId="07942A20" w14:textId="7ED0A615" w:rsidR="00B204C3" w:rsidRPr="00E74CA1" w:rsidRDefault="000D2089" w:rsidP="0005491E">
                            <w:pPr>
                              <w:rPr>
                                <w:lang w:val="es-ES"/>
                              </w:rPr>
                            </w:pPr>
                            <w:hyperlink w:anchor="_The_National_GHG" w:history="1">
                              <w:r w:rsidR="00B204C3" w:rsidRPr="00286E24">
                                <w:rPr>
                                  <w:rStyle w:val="Hyperlink"/>
                                  <w:szCs w:val="20"/>
                                  <w:lang w:val="es-ES"/>
                                </w:rPr>
                                <w:t>Haga clic aquí para volver al capítulo</w:t>
                              </w:r>
                              <w:r w:rsidR="00B204C3" w:rsidRPr="00286E24">
                                <w:rPr>
                                  <w:rStyle w:val="Hyperlink"/>
                                  <w:lang w:val="es-ES_tradnl"/>
                                </w:rPr>
                                <w:t xml:space="preserve"> 3</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42B85" id="_x0000_s1028" type="#_x0000_t202" href="#_The_National_GHG" style="position:absolute;left:0;text-align:left;margin-left:613.2pt;margin-top:14.6pt;width:100pt;height:45.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" o:button="t" fillcolor="#d8d8d8 [2732]">
                <v:fill o:detectmouseclick="t"/>
                <v:textbox>
                  <w:txbxContent>
                    <w:p w14:paraId="07942A20" w14:textId="7ED0A615" w:rsidR="00B204C3" w:rsidRPr="00E74CA1" w:rsidRDefault="000D2089" w:rsidP="0005491E">
                      <w:pPr>
                        <w:rPr>
                          <w:lang w:val="es-ES"/>
                        </w:rPr>
                      </w:pPr>
                      <w:hyperlink w:anchor="_The_National_GHG" w:history="1">
                        <w:r w:rsidR="00B204C3" w:rsidRPr="00286E24">
                          <w:rPr>
                            <w:rStyle w:val="Hyperlink"/>
                            <w:szCs w:val="20"/>
                            <w:lang w:val="es-ES"/>
                          </w:rPr>
                          <w:t>Haga clic aquí para volver al capítulo</w:t>
                        </w:r>
                        <w:r w:rsidR="00B204C3" w:rsidRPr="00286E24">
                          <w:rPr>
                            <w:rStyle w:val="Hyperlink"/>
                            <w:lang w:val="es-ES_tradnl"/>
                          </w:rPr>
                          <w:t xml:space="preserve"> 3</w:t>
                        </w:r>
                      </w:hyperlink>
                    </w:p>
                  </w:txbxContent>
                </v:textbox>
                <w10:wrap type="tight"/>
              </v:shape>
            </w:pict>
          </mc:Fallback>
        </mc:AlternateContent>
      </w:r>
      <w:r w:rsidR="0094202E" w:rsidRPr="001226B2">
        <w:rPr>
          <w:b/>
          <w:sz w:val="40"/>
          <w:szCs w:val="40"/>
          <w:lang w:val="es-ES"/>
        </w:rPr>
        <w:t>Emisiones y absorciones de gases de efecto invernadero</w:t>
      </w:r>
    </w:p>
    <w:p w14:paraId="3E2F344F" w14:textId="6B88F9FA" w:rsidR="009866DE" w:rsidRPr="001226B2" w:rsidRDefault="0094202E" w:rsidP="009866DE">
      <w:pPr>
        <w:rPr>
          <w:lang w:val="es-ES"/>
        </w:rPr>
      </w:pPr>
      <w:r w:rsidRPr="001226B2">
        <w:rPr>
          <w:szCs w:val="20"/>
          <w:lang w:val="es-ES"/>
        </w:rPr>
        <w:t xml:space="preserve">El </w:t>
      </w:r>
      <w:hyperlink w:anchor="B_TableA3" w:history="1">
        <w:r w:rsidR="00EB3CBC" w:rsidRPr="00EB3CBC">
          <w:rPr>
            <w:rStyle w:val="Hyperlink"/>
            <w:szCs w:val="20"/>
            <w:u w:val="none"/>
            <w:lang w:val="es-ES"/>
          </w:rPr>
          <w:t>Cuadro A3</w:t>
        </w:r>
      </w:hyperlink>
      <w:r w:rsidR="00EB3CBC">
        <w:rPr>
          <w:color w:val="0000FF"/>
          <w:szCs w:val="20"/>
          <w:lang w:val="es-ES"/>
        </w:rPr>
        <w:t xml:space="preserve"> </w:t>
      </w:r>
      <w:r w:rsidRPr="001226B2">
        <w:rPr>
          <w:lang w:val="es-ES"/>
        </w:rPr>
        <w:t>presenta los requisitos de la CMNUCC que atañen al capítulo 3 del IBA e indica en qué parte del capítulo se tratan</w:t>
      </w:r>
      <w:r w:rsidR="00533D8C" w:rsidRPr="001226B2">
        <w:rPr>
          <w:lang w:val="es-ES"/>
        </w:rPr>
        <w:t>.</w:t>
      </w:r>
    </w:p>
    <w:p w14:paraId="33F684A8" w14:textId="2D6A25E4" w:rsidR="00157866" w:rsidRPr="001226B2" w:rsidRDefault="0094202E" w:rsidP="006F740D">
      <w:pPr>
        <w:pStyle w:val="Tableparagraphappendix"/>
        <w:rPr>
          <w:lang w:val="es-ES"/>
        </w:rPr>
      </w:pPr>
      <w:bookmarkStart w:id="276" w:name="_Ref399316960"/>
      <w:bookmarkStart w:id="277" w:name="B_TableA3"/>
      <w:bookmarkStart w:id="278" w:name="_Toc399324820"/>
      <w:bookmarkStart w:id="279" w:name="_Toc499210818"/>
      <w:r w:rsidRPr="001226B2">
        <w:rPr>
          <w:lang w:val="es-ES"/>
        </w:rPr>
        <w:t xml:space="preserve">Cuadro </w:t>
      </w:r>
      <w:r w:rsidR="00FE61CE" w:rsidRPr="001226B2">
        <w:rPr>
          <w:lang w:val="es-ES"/>
        </w:rPr>
        <w:t>A</w:t>
      </w:r>
      <w:r w:rsidR="00B92E71" w:rsidRPr="001226B2">
        <w:rPr>
          <w:lang w:val="es-ES"/>
        </w:rPr>
        <w:fldChar w:fldCharType="begin"/>
      </w:r>
      <w:r w:rsidR="00B92E71" w:rsidRPr="001226B2">
        <w:rPr>
          <w:lang w:val="es-ES"/>
        </w:rPr>
        <w:instrText xml:space="preserve"> SEQ Table</w:instrText>
      </w:r>
      <w:r w:rsidR="003B676D" w:rsidRPr="001226B2">
        <w:rPr>
          <w:lang w:val="es-ES"/>
        </w:rPr>
        <w:instrText>_Apx</w:instrText>
      </w:r>
      <w:r w:rsidR="00B92E71" w:rsidRPr="001226B2">
        <w:rPr>
          <w:lang w:val="es-ES"/>
        </w:rPr>
        <w:instrText xml:space="preserve"> \* ARABIC </w:instrText>
      </w:r>
      <w:r w:rsidR="00B92E71" w:rsidRPr="001226B2">
        <w:rPr>
          <w:lang w:val="es-ES"/>
        </w:rPr>
        <w:fldChar w:fldCharType="separate"/>
      </w:r>
      <w:r w:rsidR="0026014B" w:rsidRPr="001226B2">
        <w:rPr>
          <w:lang w:val="es-ES"/>
        </w:rPr>
        <w:t>3</w:t>
      </w:r>
      <w:r w:rsidR="00B92E71" w:rsidRPr="001226B2">
        <w:rPr>
          <w:lang w:val="es-ES"/>
        </w:rPr>
        <w:fldChar w:fldCharType="end"/>
      </w:r>
      <w:bookmarkEnd w:id="276"/>
      <w:bookmarkEnd w:id="277"/>
      <w:r w:rsidR="00164428" w:rsidRPr="001226B2">
        <w:rPr>
          <w:lang w:val="es-ES"/>
        </w:rPr>
        <w:t>.</w:t>
      </w:r>
      <w:r w:rsidR="00D510C1" w:rsidRPr="001226B2">
        <w:rPr>
          <w:lang w:val="es-ES"/>
        </w:rPr>
        <w:t xml:space="preserve"> </w:t>
      </w:r>
      <w:r w:rsidRPr="001226B2">
        <w:rPr>
          <w:lang w:val="es-ES"/>
        </w:rPr>
        <w:t>Requisitos de la CMNUCC para el capítulo</w:t>
      </w:r>
      <w:r w:rsidR="009866DE" w:rsidRPr="001226B2">
        <w:rPr>
          <w:lang w:val="es-ES"/>
        </w:rPr>
        <w:t xml:space="preserve"> 3</w:t>
      </w:r>
      <w:bookmarkEnd w:id="278"/>
      <w:bookmarkEnd w:id="279"/>
    </w:p>
    <w:tbl>
      <w:tblPr>
        <w:tblStyle w:val="AEATableStyle"/>
        <w:tblW w:w="14374" w:type="dxa"/>
        <w:tblLook w:val="04A0" w:firstRow="1" w:lastRow="0" w:firstColumn="1" w:lastColumn="0" w:noHBand="0" w:noVBand="1"/>
      </w:tblPr>
      <w:tblGrid>
        <w:gridCol w:w="1900"/>
        <w:gridCol w:w="8505"/>
        <w:gridCol w:w="3969"/>
      </w:tblGrid>
      <w:tr w:rsidR="00157866" w:rsidRPr="001226B2" w14:paraId="28958750" w14:textId="77777777" w:rsidTr="00256F2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05" w:type="dxa"/>
            <w:gridSpan w:val="2"/>
            <w:shd w:val="clear" w:color="auto" w:fill="8DB3E2" w:themeFill="text2" w:themeFillTint="66"/>
          </w:tcPr>
          <w:p w14:paraId="134BDF3A" w14:textId="5C3C6CC0" w:rsidR="00157866" w:rsidRPr="001226B2" w:rsidRDefault="0094202E" w:rsidP="0016469F">
            <w:pPr>
              <w:rPr>
                <w:lang w:val="es-ES"/>
              </w:rPr>
            </w:pPr>
            <w:r w:rsidRPr="001226B2">
              <w:rPr>
                <w:lang w:val="es-ES"/>
              </w:rPr>
              <w:t>Requisito de la CMNUCC</w:t>
            </w:r>
          </w:p>
        </w:tc>
        <w:tc>
          <w:tcPr>
            <w:tcW w:w="3969" w:type="dxa"/>
            <w:vMerge w:val="restart"/>
            <w:shd w:val="clear" w:color="auto" w:fill="8DB3E2" w:themeFill="text2" w:themeFillTint="66"/>
          </w:tcPr>
          <w:p w14:paraId="60BF5E67" w14:textId="7937481D" w:rsidR="00157866" w:rsidRPr="001226B2" w:rsidRDefault="00D45776" w:rsidP="0016469F">
            <w:pPr>
              <w:cnfStyle w:val="100000000000" w:firstRow="1" w:lastRow="0" w:firstColumn="0" w:lastColumn="0" w:oddVBand="0" w:evenVBand="0" w:oddHBand="0" w:evenHBand="0" w:firstRowFirstColumn="0" w:firstRowLastColumn="0" w:lastRowFirstColumn="0" w:lastRowLastColumn="0"/>
              <w:rPr>
                <w:lang w:val="es-ES"/>
              </w:rPr>
            </w:pPr>
            <w:r w:rsidRPr="001226B2">
              <w:rPr>
                <w:lang w:val="es-ES"/>
              </w:rPr>
              <w:t>Tratado en</w:t>
            </w:r>
          </w:p>
        </w:tc>
      </w:tr>
      <w:tr w:rsidR="00157866" w:rsidRPr="001226B2" w14:paraId="6B05BF07" w14:textId="77777777" w:rsidTr="00256F24">
        <w:tc>
          <w:tcPr>
            <w:cnfStyle w:val="001000000000" w:firstRow="0" w:lastRow="0" w:firstColumn="1" w:lastColumn="0" w:oddVBand="0" w:evenVBand="0" w:oddHBand="0" w:evenHBand="0" w:firstRowFirstColumn="0" w:firstRowLastColumn="0" w:lastRowFirstColumn="0" w:lastRowLastColumn="0"/>
            <w:tcW w:w="1900" w:type="dxa"/>
            <w:shd w:val="clear" w:color="auto" w:fill="8DB3E2" w:themeFill="text2" w:themeFillTint="66"/>
          </w:tcPr>
          <w:p w14:paraId="0B74BF23" w14:textId="1524E230" w:rsidR="00157866" w:rsidRPr="001226B2" w:rsidRDefault="00157866" w:rsidP="002B5432">
            <w:pPr>
              <w:rPr>
                <w:b/>
                <w:color w:val="FFFFFF" w:themeColor="background1"/>
                <w:lang w:val="es-ES"/>
              </w:rPr>
            </w:pPr>
            <w:r w:rsidRPr="001226B2">
              <w:rPr>
                <w:b/>
                <w:color w:val="FFFFFF" w:themeColor="background1"/>
                <w:lang w:val="es-ES"/>
              </w:rPr>
              <w:t>Document</w:t>
            </w:r>
            <w:r w:rsidR="002B5432" w:rsidRPr="001226B2">
              <w:rPr>
                <w:b/>
                <w:color w:val="FFFFFF" w:themeColor="background1"/>
                <w:lang w:val="es-ES"/>
              </w:rPr>
              <w:t>o y párrafo</w:t>
            </w:r>
          </w:p>
        </w:tc>
        <w:tc>
          <w:tcPr>
            <w:tcW w:w="8505" w:type="dxa"/>
            <w:shd w:val="clear" w:color="auto" w:fill="8DB3E2" w:themeFill="text2" w:themeFillTint="66"/>
          </w:tcPr>
          <w:p w14:paraId="18D5689A" w14:textId="20DE51BA" w:rsidR="00157866" w:rsidRPr="001226B2" w:rsidRDefault="00157866" w:rsidP="0016469F">
            <w:pPr>
              <w:cnfStyle w:val="000000000000" w:firstRow="0" w:lastRow="0" w:firstColumn="0" w:lastColumn="0" w:oddVBand="0" w:evenVBand="0" w:oddHBand="0" w:evenHBand="0" w:firstRowFirstColumn="0" w:firstRowLastColumn="0" w:lastRowFirstColumn="0" w:lastRowLastColumn="0"/>
              <w:rPr>
                <w:b/>
                <w:color w:val="FFFFFF" w:themeColor="background1"/>
                <w:lang w:val="es-ES"/>
              </w:rPr>
            </w:pPr>
            <w:r w:rsidRPr="001226B2">
              <w:rPr>
                <w:b/>
                <w:color w:val="FFFFFF" w:themeColor="background1"/>
                <w:lang w:val="es-ES"/>
              </w:rPr>
              <w:t>Text</w:t>
            </w:r>
            <w:r w:rsidR="00824CB5" w:rsidRPr="001226B2">
              <w:rPr>
                <w:b/>
                <w:color w:val="FFFFFF" w:themeColor="background1"/>
                <w:lang w:val="es-ES"/>
              </w:rPr>
              <w:t>o</w:t>
            </w:r>
          </w:p>
        </w:tc>
        <w:tc>
          <w:tcPr>
            <w:tcW w:w="3969" w:type="dxa"/>
            <w:vMerge/>
            <w:shd w:val="clear" w:color="auto" w:fill="808080" w:themeFill="background1" w:themeFillShade="80"/>
          </w:tcPr>
          <w:p w14:paraId="4E1A88FA" w14:textId="77777777" w:rsidR="00157866" w:rsidRPr="001226B2" w:rsidRDefault="00157866" w:rsidP="0016469F">
            <w:pPr>
              <w:cnfStyle w:val="000000000000" w:firstRow="0" w:lastRow="0" w:firstColumn="0" w:lastColumn="0" w:oddVBand="0" w:evenVBand="0" w:oddHBand="0" w:evenHBand="0" w:firstRowFirstColumn="0" w:firstRowLastColumn="0" w:lastRowFirstColumn="0" w:lastRowLastColumn="0"/>
              <w:rPr>
                <w:lang w:val="es-ES"/>
              </w:rPr>
            </w:pPr>
          </w:p>
        </w:tc>
      </w:tr>
      <w:tr w:rsidR="00157866" w:rsidRPr="00EB3CBC" w14:paraId="3099FBED"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567E5213" w14:textId="656F5E72" w:rsidR="00157866" w:rsidRPr="001226B2" w:rsidRDefault="0023427B" w:rsidP="00C66287">
            <w:pPr>
              <w:rPr>
                <w:lang w:val="es-ES"/>
              </w:rPr>
            </w:pPr>
            <w:r w:rsidRPr="001226B2">
              <w:rPr>
                <w:lang w:val="es-ES"/>
              </w:rPr>
              <w:t>Decisi</w:t>
            </w:r>
            <w:r w:rsidR="00C66287" w:rsidRPr="001226B2">
              <w:rPr>
                <w:lang w:val="es-ES"/>
              </w:rPr>
              <w:t>ó</w:t>
            </w:r>
            <w:r w:rsidRPr="001226B2">
              <w:rPr>
                <w:lang w:val="es-ES"/>
              </w:rPr>
              <w:t>n 2/CP.17</w:t>
            </w:r>
            <w:r w:rsidR="00AA6920" w:rsidRPr="001226B2">
              <w:rPr>
                <w:lang w:val="es-ES"/>
              </w:rPr>
              <w:t>, An</w:t>
            </w:r>
            <w:r w:rsidR="00C66287" w:rsidRPr="001226B2">
              <w:rPr>
                <w:lang w:val="es-ES"/>
              </w:rPr>
              <w:t>exo</w:t>
            </w:r>
            <w:r w:rsidR="00AA6920" w:rsidRPr="001226B2">
              <w:rPr>
                <w:lang w:val="es-ES"/>
              </w:rPr>
              <w:t xml:space="preserve"> III, p</w:t>
            </w:r>
            <w:r w:rsidR="00C66287" w:rsidRPr="001226B2">
              <w:rPr>
                <w:lang w:val="es-ES"/>
              </w:rPr>
              <w:t>árrafo</w:t>
            </w:r>
            <w:r w:rsidR="0016469F" w:rsidRPr="001226B2">
              <w:rPr>
                <w:lang w:val="es-ES"/>
              </w:rPr>
              <w:t xml:space="preserve"> 3</w:t>
            </w:r>
          </w:p>
        </w:tc>
        <w:tc>
          <w:tcPr>
            <w:tcW w:w="8505" w:type="dxa"/>
            <w:shd w:val="clear" w:color="auto" w:fill="FFFFFF" w:themeFill="background1"/>
          </w:tcPr>
          <w:p w14:paraId="471F7759" w14:textId="132C41F6" w:rsidR="00157866" w:rsidRPr="001226B2" w:rsidRDefault="00C66287" w:rsidP="00504AE5">
            <w:pPr>
              <w:spacing w:after="0"/>
              <w:jc w:val="left"/>
              <w:cnfStyle w:val="000000000000" w:firstRow="0" w:lastRow="0" w:firstColumn="0" w:lastColumn="0" w:oddVBand="0" w:evenVBand="0" w:oddHBand="0" w:evenHBand="0" w:firstRowFirstColumn="0" w:firstRowLastColumn="0" w:lastRowFirstColumn="0" w:lastRowLastColumn="0"/>
              <w:rPr>
                <w:lang w:val="es-ES"/>
              </w:rPr>
            </w:pPr>
            <w:r w:rsidRPr="001226B2">
              <w:rPr>
                <w:rFonts w:eastAsia="Times New Roman" w:cs="Arial"/>
                <w:szCs w:val="20"/>
                <w:lang w:val="es-ES"/>
              </w:rPr>
              <w:t xml:space="preserve">Las Partes no incluidas en el anexo I deberán presentar actualizaciones de los inventarios nacionales de GEI de conformidad con los párrafos 8 a 24 de las "Directrices para la preparación de las comunicaciones nacionales de las Partes no incluidas en el anexo I de la Convención" (en adelante, las directrices para la preparación de las comunicaciones nacionales de las Partes no incluidas </w:t>
            </w:r>
            <w:r w:rsidR="00672F77" w:rsidRPr="001226B2">
              <w:rPr>
                <w:rFonts w:eastAsia="Times New Roman" w:cs="Arial"/>
                <w:szCs w:val="20"/>
                <w:lang w:val="es-ES"/>
              </w:rPr>
              <w:t xml:space="preserve">en </w:t>
            </w:r>
            <w:r w:rsidRPr="001226B2">
              <w:rPr>
                <w:rFonts w:eastAsia="Times New Roman" w:cs="Arial"/>
                <w:szCs w:val="20"/>
                <w:lang w:val="es-ES"/>
              </w:rPr>
              <w:t>el anexo I) que figuran en el anexo de la decisión 17/CP.8.</w:t>
            </w:r>
            <w:r w:rsidRPr="001226B2">
              <w:rPr>
                <w:rStyle w:val="Funotenzeichen"/>
                <w:rFonts w:cs="Arial"/>
                <w:lang w:val="es-ES"/>
              </w:rPr>
              <w:t xml:space="preserve"> </w:t>
            </w:r>
            <w:r w:rsidRPr="001226B2">
              <w:rPr>
                <w:rStyle w:val="Funotenzeichen"/>
                <w:rFonts w:cs="Arial"/>
                <w:lang w:val="es-ES"/>
              </w:rPr>
              <w:footnoteReference w:id="13"/>
            </w:r>
            <w:r w:rsidRPr="001226B2">
              <w:rPr>
                <w:rFonts w:eastAsia="Times New Roman" w:cs="Arial"/>
                <w:szCs w:val="20"/>
                <w:lang w:val="es-ES"/>
              </w:rPr>
              <w:t xml:space="preserve"> El alcance de las actualizaciones de los inventarios nacionales de GEI deberá ser acorde a las capacidades, las limitaciones de tiempo, la disponibilidad de datos y el nivel de apoyo proporcionado por las Partes que son países desarrollados para la presentación de los informes bienales de actualización.</w:t>
            </w:r>
          </w:p>
        </w:tc>
        <w:tc>
          <w:tcPr>
            <w:tcW w:w="3969" w:type="dxa"/>
          </w:tcPr>
          <w:p w14:paraId="1D326002" w14:textId="0AA8E5A5" w:rsidR="00157866" w:rsidRPr="001226B2" w:rsidRDefault="008F2031" w:rsidP="00A323F5">
            <w:pPr>
              <w:cnfStyle w:val="000000000000" w:firstRow="0" w:lastRow="0" w:firstColumn="0" w:lastColumn="0" w:oddVBand="0" w:evenVBand="0" w:oddHBand="0" w:evenHBand="0" w:firstRowFirstColumn="0" w:firstRowLastColumn="0" w:lastRowFirstColumn="0" w:lastRowLastColumn="0"/>
              <w:rPr>
                <w:lang w:val="es-ES"/>
              </w:rPr>
            </w:pPr>
            <w:r w:rsidRPr="001226B2">
              <w:rPr>
                <w:lang w:val="es-ES"/>
              </w:rPr>
              <w:t>Véanse los requisitos 8-24 de las directrices de la CMNUCC para la preparación de las comunicaciones nacionales de las Pa</w:t>
            </w:r>
            <w:r w:rsidR="00A323F5" w:rsidRPr="001226B2">
              <w:rPr>
                <w:lang w:val="es-ES"/>
              </w:rPr>
              <w:t>rtes no incluidas en el Anexo</w:t>
            </w:r>
            <w:r w:rsidR="00672F77" w:rsidRPr="001226B2">
              <w:rPr>
                <w:lang w:val="es-ES"/>
              </w:rPr>
              <w:t xml:space="preserve"> I</w:t>
            </w:r>
            <w:r w:rsidR="00A323F5" w:rsidRPr="001226B2">
              <w:rPr>
                <w:lang w:val="es-ES"/>
              </w:rPr>
              <w:t>, conforme figuran en el anexo a la decisión 17/CP.8. Véase más abajo en las "cuestiones clave" cómo se abordan estos requisitos</w:t>
            </w:r>
            <w:r w:rsidR="001905E6" w:rsidRPr="001226B2">
              <w:rPr>
                <w:lang w:val="es-ES"/>
              </w:rPr>
              <w:t>.</w:t>
            </w:r>
          </w:p>
        </w:tc>
      </w:tr>
      <w:tr w:rsidR="00D510C1" w:rsidRPr="001226B2" w14:paraId="4C208BAE"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1E628CB7" w14:textId="636657DD" w:rsidR="00D510C1" w:rsidRPr="001226B2" w:rsidRDefault="0023427B" w:rsidP="000B1699">
            <w:pPr>
              <w:rPr>
                <w:lang w:val="es-ES"/>
              </w:rPr>
            </w:pPr>
            <w:r w:rsidRPr="001226B2">
              <w:rPr>
                <w:lang w:val="es-ES"/>
              </w:rPr>
              <w:t>Decisi</w:t>
            </w:r>
            <w:r w:rsidR="000B1699" w:rsidRPr="001226B2">
              <w:rPr>
                <w:lang w:val="es-ES"/>
              </w:rPr>
              <w:t>ó</w:t>
            </w:r>
            <w:r w:rsidRPr="001226B2">
              <w:rPr>
                <w:lang w:val="es-ES"/>
              </w:rPr>
              <w:t>n 2/CP.17</w:t>
            </w:r>
            <w:r w:rsidR="00AA6920" w:rsidRPr="001226B2">
              <w:rPr>
                <w:lang w:val="es-ES"/>
              </w:rPr>
              <w:t>, An</w:t>
            </w:r>
            <w:r w:rsidR="000B1699" w:rsidRPr="001226B2">
              <w:rPr>
                <w:lang w:val="es-ES"/>
              </w:rPr>
              <w:t>exo</w:t>
            </w:r>
            <w:r w:rsidR="00AA6920" w:rsidRPr="001226B2">
              <w:rPr>
                <w:lang w:val="es-ES"/>
              </w:rPr>
              <w:t xml:space="preserve"> III, p</w:t>
            </w:r>
            <w:r w:rsidR="000B1699" w:rsidRPr="001226B2">
              <w:rPr>
                <w:lang w:val="es-ES"/>
              </w:rPr>
              <w:t>árrafo</w:t>
            </w:r>
            <w:r w:rsidR="0016469F" w:rsidRPr="001226B2">
              <w:rPr>
                <w:lang w:val="es-ES"/>
              </w:rPr>
              <w:t xml:space="preserve"> </w:t>
            </w:r>
            <w:r w:rsidR="00D510C1" w:rsidRPr="001226B2">
              <w:rPr>
                <w:lang w:val="es-ES"/>
              </w:rPr>
              <w:t>4</w:t>
            </w:r>
          </w:p>
        </w:tc>
        <w:tc>
          <w:tcPr>
            <w:tcW w:w="8505" w:type="dxa"/>
            <w:shd w:val="clear" w:color="auto" w:fill="FFFFFF" w:themeFill="background1"/>
          </w:tcPr>
          <w:p w14:paraId="45BD053F" w14:textId="540C978D" w:rsidR="00D510C1" w:rsidRPr="001226B2" w:rsidRDefault="008F2031" w:rsidP="00504AE5">
            <w:pPr>
              <w:spacing w:after="0"/>
              <w:jc w:val="left"/>
              <w:cnfStyle w:val="000000000000" w:firstRow="0" w:lastRow="0" w:firstColumn="0" w:lastColumn="0" w:oddVBand="0" w:evenVBand="0" w:oddHBand="0" w:evenHBand="0" w:firstRowFirstColumn="0" w:firstRowLastColumn="0" w:lastRowFirstColumn="0" w:lastRowLastColumn="0"/>
              <w:rPr>
                <w:lang w:val="es-ES"/>
              </w:rPr>
            </w:pPr>
            <w:r w:rsidRPr="001226B2">
              <w:rPr>
                <w:rFonts w:eastAsia="Times New Roman" w:cs="Arial"/>
                <w:szCs w:val="20"/>
                <w:lang w:val="es-ES"/>
              </w:rPr>
              <w:t>Las Partes no incluidas en el anexo I deberán utilizar las metodologías establecidas por las directrices más recientes de la Convención Marco para la preparación de las comunicaciones nacionales de las Partes no incluidas en el anexo I aprobadas por la Conferencia de las Partes (CP), o bien las que determine la CP en una decisión futura sobre esta cuestión</w:t>
            </w:r>
            <w:r w:rsidR="00D510C1" w:rsidRPr="001226B2">
              <w:rPr>
                <w:lang w:val="es-ES"/>
              </w:rPr>
              <w:t>.</w:t>
            </w:r>
          </w:p>
        </w:tc>
        <w:tc>
          <w:tcPr>
            <w:tcW w:w="3969" w:type="dxa"/>
          </w:tcPr>
          <w:p w14:paraId="7F7F27A3" w14:textId="021ECF2C" w:rsidR="00D510C1" w:rsidRPr="001226B2" w:rsidRDefault="00672F77" w:rsidP="0016469F">
            <w:pPr>
              <w:cnfStyle w:val="000000000000" w:firstRow="0" w:lastRow="0" w:firstColumn="0" w:lastColumn="0" w:oddVBand="0" w:evenVBand="0" w:oddHBand="0" w:evenHBand="0" w:firstRowFirstColumn="0" w:firstRowLastColumn="0" w:lastRowFirstColumn="0" w:lastRowLastColumn="0"/>
              <w:rPr>
                <w:lang w:val="es-ES"/>
              </w:rPr>
            </w:pPr>
            <w:r w:rsidRPr="001226B2">
              <w:rPr>
                <w:lang w:val="es-ES"/>
              </w:rPr>
              <w:t>Véase arriba</w:t>
            </w:r>
            <w:r w:rsidR="001905E6" w:rsidRPr="001226B2">
              <w:rPr>
                <w:lang w:val="es-ES"/>
              </w:rPr>
              <w:t>.</w:t>
            </w:r>
          </w:p>
        </w:tc>
      </w:tr>
      <w:tr w:rsidR="00D510C1" w:rsidRPr="00EB3CBC" w14:paraId="4BA11687"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179B689B" w14:textId="2F46941C" w:rsidR="00D510C1" w:rsidRPr="001226B2" w:rsidRDefault="0023427B" w:rsidP="008B5BC3">
            <w:pPr>
              <w:rPr>
                <w:rFonts w:cs="Arial"/>
                <w:lang w:val="es-ES"/>
              </w:rPr>
            </w:pPr>
            <w:r w:rsidRPr="001226B2">
              <w:rPr>
                <w:rFonts w:cs="Arial"/>
                <w:lang w:val="es-ES"/>
              </w:rPr>
              <w:t>Decisi</w:t>
            </w:r>
            <w:r w:rsidR="0054156F" w:rsidRPr="001226B2">
              <w:rPr>
                <w:rFonts w:cs="Arial"/>
                <w:lang w:val="es-ES"/>
              </w:rPr>
              <w:t>ó</w:t>
            </w:r>
            <w:r w:rsidRPr="001226B2">
              <w:rPr>
                <w:rFonts w:cs="Arial"/>
                <w:lang w:val="es-ES"/>
              </w:rPr>
              <w:t>n 2/CP.17</w:t>
            </w:r>
            <w:r w:rsidR="00AA6920" w:rsidRPr="001226B2">
              <w:rPr>
                <w:rFonts w:cs="Arial"/>
                <w:lang w:val="es-ES"/>
              </w:rPr>
              <w:t>, Anex</w:t>
            </w:r>
            <w:r w:rsidR="008B5BC3" w:rsidRPr="001226B2">
              <w:rPr>
                <w:rFonts w:cs="Arial"/>
                <w:lang w:val="es-ES"/>
              </w:rPr>
              <w:t>o</w:t>
            </w:r>
            <w:r w:rsidR="00AA6920" w:rsidRPr="001226B2">
              <w:rPr>
                <w:rFonts w:cs="Arial"/>
                <w:lang w:val="es-ES"/>
              </w:rPr>
              <w:t xml:space="preserve"> III, p</w:t>
            </w:r>
            <w:r w:rsidR="008B5BC3" w:rsidRPr="001226B2">
              <w:rPr>
                <w:rFonts w:cs="Arial"/>
                <w:lang w:val="es-ES"/>
              </w:rPr>
              <w:t>árrafo</w:t>
            </w:r>
            <w:r w:rsidR="0016469F" w:rsidRPr="001226B2">
              <w:rPr>
                <w:rFonts w:cs="Arial"/>
                <w:lang w:val="es-ES"/>
              </w:rPr>
              <w:t xml:space="preserve"> 5</w:t>
            </w:r>
          </w:p>
        </w:tc>
        <w:tc>
          <w:tcPr>
            <w:tcW w:w="8505" w:type="dxa"/>
            <w:shd w:val="clear" w:color="auto" w:fill="FFFFFF" w:themeFill="background1"/>
          </w:tcPr>
          <w:p w14:paraId="4008C658" w14:textId="7C4BBE40" w:rsidR="00D510C1" w:rsidRPr="001226B2" w:rsidRDefault="008B5BC3" w:rsidP="00127E39">
            <w:pPr>
              <w:keepNext/>
              <w:tabs>
                <w:tab w:val="center" w:pos="4153"/>
                <w:tab w:val="right" w:pos="8306"/>
              </w:tabs>
              <w:spacing w:before="120" w:after="0"/>
              <w:jc w:val="left"/>
              <w:outlineLvl w:val="2"/>
              <w:cnfStyle w:val="000000000000" w:firstRow="0" w:lastRow="0" w:firstColumn="0" w:lastColumn="0" w:oddVBand="0" w:evenVBand="0" w:oddHBand="0" w:evenHBand="0" w:firstRowFirstColumn="0" w:firstRowLastColumn="0" w:lastRowFirstColumn="0" w:lastRowLastColumn="0"/>
              <w:rPr>
                <w:rFonts w:cs="Arial"/>
                <w:lang w:val="es-ES"/>
              </w:rPr>
            </w:pPr>
            <w:r w:rsidRPr="001226B2">
              <w:rPr>
                <w:rFonts w:eastAsia="Times New Roman" w:cs="Arial"/>
                <w:szCs w:val="20"/>
                <w:lang w:val="es-ES"/>
              </w:rPr>
              <w:t xml:space="preserve">Las actualizaciones de las secciones sobre los inventarios nacionales de las emisiones antropógenas por las fuentes y la absorción por los sumideros de todos los GEI no controlados por el Protocolo de Montreal deberán incluir datos recientes sobre los niveles de actividad basados en la mejor información de que se disponga utilizando las Directrices del IPCC para los inventarios nacionales de gases de efecto invernadero, versión revisada en 1996 (en adelante, las Directrices del IPCC, versión revisada en 1996), la Orientación del IPCC sobre las buenas prácticas y la gestión de la incertidumbre en los inventarios nacionales de gases de efecto invernadero, y la Orientación sobre las buenas prácticas para uso de la </w:t>
            </w:r>
            <w:r w:rsidRPr="001226B2">
              <w:rPr>
                <w:rFonts w:eastAsia="Times New Roman" w:cs="Arial"/>
                <w:szCs w:val="20"/>
                <w:lang w:val="es-ES"/>
              </w:rPr>
              <w:lastRenderedPageBreak/>
              <w:t>tierra, cambio de uso de la tierra y silvicultura (en adelante, la Orientación sobre las buenas prácticas del IPCC para el UTS). Todo cambio del factor de emisión se podrá introducir en la siguiente comunicación nacional completa.</w:t>
            </w:r>
          </w:p>
        </w:tc>
        <w:tc>
          <w:tcPr>
            <w:tcW w:w="3969" w:type="dxa"/>
          </w:tcPr>
          <w:p w14:paraId="2BADF51D" w14:textId="5FF2F87F" w:rsidR="00D510C1" w:rsidRPr="00E74CA1" w:rsidRDefault="008B5BC3" w:rsidP="00E74CA1">
            <w:pPr>
              <w:cnfStyle w:val="000000000000" w:firstRow="0" w:lastRow="0" w:firstColumn="0" w:lastColumn="0" w:oddVBand="0" w:evenVBand="0" w:oddHBand="0" w:evenHBand="0" w:firstRowFirstColumn="0" w:firstRowLastColumn="0" w:lastRowFirstColumn="0" w:lastRowLastColumn="0"/>
              <w:rPr>
                <w:rFonts w:cs="Arial"/>
                <w:lang w:val="es-ES_tradnl"/>
              </w:rPr>
            </w:pPr>
            <w:r w:rsidRPr="001226B2">
              <w:rPr>
                <w:rFonts w:cs="Arial"/>
                <w:lang w:val="es-ES"/>
              </w:rPr>
              <w:lastRenderedPageBreak/>
              <w:t xml:space="preserve">Orientaciones para la redacción, </w:t>
            </w:r>
            <w:hyperlink w:anchor="_Inventario_nacional_de" w:history="1">
              <w:r w:rsidRPr="00EB3CBC">
                <w:rPr>
                  <w:rStyle w:val="Hyperlink"/>
                  <w:rFonts w:cs="Arial"/>
                  <w:u w:val="none"/>
                  <w:lang w:val="es-ES"/>
                </w:rPr>
                <w:t>capítulo</w:t>
              </w:r>
              <w:r w:rsidR="001905E6" w:rsidRPr="00EB3CBC">
                <w:rPr>
                  <w:rStyle w:val="Hyperlink"/>
                  <w:rFonts w:cs="Arial"/>
                  <w:u w:val="none"/>
                  <w:lang w:val="es-ES"/>
                </w:rPr>
                <w:t xml:space="preserve"> </w:t>
              </w:r>
              <w:r w:rsidR="00E74CA1" w:rsidRPr="00EB3CBC">
                <w:rPr>
                  <w:rStyle w:val="Hyperlink"/>
                  <w:u w:val="none"/>
                  <w:lang w:val="es-ES_tradnl"/>
                </w:rPr>
                <w:t>3</w:t>
              </w:r>
            </w:hyperlink>
          </w:p>
        </w:tc>
      </w:tr>
      <w:tr w:rsidR="00D510C1" w:rsidRPr="001226B2" w14:paraId="5EB6FB02"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7DEA0D55" w14:textId="12BAA129" w:rsidR="00D510C1" w:rsidRPr="001226B2" w:rsidRDefault="0023427B" w:rsidP="00AA6958">
            <w:pPr>
              <w:rPr>
                <w:rFonts w:cs="Arial"/>
                <w:lang w:val="es-ES"/>
              </w:rPr>
            </w:pPr>
            <w:r w:rsidRPr="001226B2">
              <w:rPr>
                <w:rFonts w:cs="Arial"/>
                <w:lang w:val="es-ES"/>
              </w:rPr>
              <w:t>Decisi</w:t>
            </w:r>
            <w:r w:rsidR="000D7FB6" w:rsidRPr="001226B2">
              <w:rPr>
                <w:rFonts w:cs="Arial"/>
                <w:lang w:val="es-ES"/>
              </w:rPr>
              <w:t>ó</w:t>
            </w:r>
            <w:r w:rsidRPr="001226B2">
              <w:rPr>
                <w:rFonts w:cs="Arial"/>
                <w:lang w:val="es-ES"/>
              </w:rPr>
              <w:t>n 2/CP.17</w:t>
            </w:r>
            <w:r w:rsidR="00AA6920" w:rsidRPr="001226B2">
              <w:rPr>
                <w:rFonts w:cs="Arial"/>
                <w:lang w:val="es-ES"/>
              </w:rPr>
              <w:t>, Anex</w:t>
            </w:r>
            <w:r w:rsidR="000D7FB6" w:rsidRPr="001226B2">
              <w:rPr>
                <w:rFonts w:cs="Arial"/>
                <w:lang w:val="es-ES"/>
              </w:rPr>
              <w:t>o</w:t>
            </w:r>
            <w:r w:rsidR="00AA6920" w:rsidRPr="001226B2">
              <w:rPr>
                <w:rFonts w:cs="Arial"/>
                <w:lang w:val="es-ES"/>
              </w:rPr>
              <w:t xml:space="preserve"> III, p</w:t>
            </w:r>
            <w:r w:rsidR="000D7FB6" w:rsidRPr="001226B2">
              <w:rPr>
                <w:rFonts w:cs="Arial"/>
                <w:lang w:val="es-ES"/>
              </w:rPr>
              <w:t>árrafo</w:t>
            </w:r>
            <w:r w:rsidR="0016469F" w:rsidRPr="001226B2">
              <w:rPr>
                <w:rFonts w:cs="Arial"/>
                <w:lang w:val="es-ES"/>
              </w:rPr>
              <w:t xml:space="preserve"> </w:t>
            </w:r>
            <w:r w:rsidR="00D510C1" w:rsidRPr="001226B2">
              <w:rPr>
                <w:rFonts w:cs="Arial"/>
                <w:lang w:val="es-ES"/>
              </w:rPr>
              <w:t>6</w:t>
            </w:r>
          </w:p>
        </w:tc>
        <w:tc>
          <w:tcPr>
            <w:tcW w:w="8505" w:type="dxa"/>
            <w:shd w:val="clear" w:color="auto" w:fill="FFFFFF" w:themeFill="background1"/>
          </w:tcPr>
          <w:p w14:paraId="170E8359" w14:textId="00CE9870" w:rsidR="00D510C1" w:rsidRPr="001226B2" w:rsidRDefault="000D7FB6" w:rsidP="00127E39">
            <w:pPr>
              <w:keepNext/>
              <w:tabs>
                <w:tab w:val="center" w:pos="4153"/>
                <w:tab w:val="right" w:pos="8306"/>
              </w:tabs>
              <w:spacing w:before="120" w:after="0"/>
              <w:jc w:val="left"/>
              <w:outlineLvl w:val="2"/>
              <w:cnfStyle w:val="000000000000" w:firstRow="0" w:lastRow="0" w:firstColumn="0" w:lastColumn="0" w:oddVBand="0" w:evenVBand="0" w:oddHBand="0" w:evenHBand="0" w:firstRowFirstColumn="0" w:firstRowLastColumn="0" w:lastRowFirstColumn="0" w:lastRowLastColumn="0"/>
              <w:rPr>
                <w:rFonts w:cs="Arial"/>
                <w:lang w:val="es-ES"/>
              </w:rPr>
            </w:pPr>
            <w:r w:rsidRPr="001226B2">
              <w:rPr>
                <w:rFonts w:eastAsia="Times New Roman" w:cs="Arial"/>
                <w:szCs w:val="20"/>
                <w:lang w:val="es-ES"/>
              </w:rPr>
              <w:t>Se alienta a las Partes no incluidas en el anexo I a que incorporen en la sección del informe bienal de actualización dedicada a los inventarios, según proceda y en la medida en que lo permitan sus capacidades, los cuadros que figuran en el anexo 3A.2 de la Orientación sobre las buenas prácticas del IPCC para el UTS y los cuadros de los informes sectoriales anexos a las Directrices del IPCC, versión revisada en 1996</w:t>
            </w:r>
            <w:r w:rsidR="00D510C1" w:rsidRPr="001226B2">
              <w:rPr>
                <w:rFonts w:cs="Arial"/>
                <w:lang w:val="es-ES"/>
              </w:rPr>
              <w:t>.</w:t>
            </w:r>
            <w:r w:rsidR="0016469F" w:rsidRPr="001226B2">
              <w:rPr>
                <w:rFonts w:cs="Arial"/>
                <w:lang w:val="es-ES"/>
              </w:rPr>
              <w:t xml:space="preserve"> </w:t>
            </w:r>
          </w:p>
        </w:tc>
        <w:tc>
          <w:tcPr>
            <w:tcW w:w="3969" w:type="dxa"/>
          </w:tcPr>
          <w:p w14:paraId="22D19E6A" w14:textId="3B37649A" w:rsidR="00D510C1" w:rsidRPr="001226B2" w:rsidRDefault="001905E6" w:rsidP="008B5BC3">
            <w:pPr>
              <w:cnfStyle w:val="000000000000" w:firstRow="0" w:lastRow="0" w:firstColumn="0" w:lastColumn="0" w:oddVBand="0" w:evenVBand="0" w:oddHBand="0" w:evenHBand="0" w:firstRowFirstColumn="0" w:firstRowLastColumn="0" w:lastRowFirstColumn="0" w:lastRowLastColumn="0"/>
              <w:rPr>
                <w:rFonts w:cs="Arial"/>
                <w:lang w:val="es-ES"/>
              </w:rPr>
            </w:pPr>
            <w:r w:rsidRPr="001226B2">
              <w:rPr>
                <w:rFonts w:cs="Arial"/>
                <w:color w:val="000000" w:themeColor="text1"/>
                <w:lang w:val="es-ES"/>
              </w:rPr>
              <w:t>C</w:t>
            </w:r>
            <w:r w:rsidR="008B5BC3" w:rsidRPr="001226B2">
              <w:rPr>
                <w:rFonts w:cs="Arial"/>
                <w:color w:val="000000" w:themeColor="text1"/>
                <w:lang w:val="es-ES"/>
              </w:rPr>
              <w:t>apítulo</w:t>
            </w:r>
            <w:r w:rsidRPr="001226B2">
              <w:rPr>
                <w:rFonts w:cs="Arial"/>
                <w:color w:val="000000" w:themeColor="text1"/>
                <w:lang w:val="es-ES"/>
              </w:rPr>
              <w:t xml:space="preserve"> </w:t>
            </w:r>
            <w:r w:rsidR="009F1F1D" w:rsidRPr="001226B2">
              <w:rPr>
                <w:rFonts w:cs="Arial"/>
                <w:color w:val="0432FF"/>
                <w:lang w:val="es-ES"/>
              </w:rPr>
              <w:fldChar w:fldCharType="begin"/>
            </w:r>
            <w:r w:rsidR="009F1F1D" w:rsidRPr="001226B2">
              <w:rPr>
                <w:rFonts w:cs="Arial"/>
                <w:color w:val="0432FF"/>
                <w:lang w:val="es-ES"/>
              </w:rPr>
              <w:instrText xml:space="preserve"> REF _Ref467186507 \n \h </w:instrText>
            </w:r>
            <w:r w:rsidR="009F1F1D" w:rsidRPr="001226B2">
              <w:rPr>
                <w:rFonts w:cs="Arial"/>
                <w:color w:val="0432FF"/>
                <w:lang w:val="es-ES"/>
              </w:rPr>
            </w:r>
            <w:r w:rsidR="009F1F1D" w:rsidRPr="001226B2">
              <w:rPr>
                <w:rFonts w:cs="Arial"/>
                <w:color w:val="0432FF"/>
                <w:lang w:val="es-ES"/>
              </w:rPr>
              <w:fldChar w:fldCharType="separate"/>
            </w:r>
            <w:r w:rsidR="0026014B" w:rsidRPr="001226B2">
              <w:rPr>
                <w:rFonts w:cs="Arial"/>
                <w:color w:val="0432FF"/>
                <w:lang w:val="es-ES"/>
              </w:rPr>
              <w:t>3.4</w:t>
            </w:r>
            <w:r w:rsidR="009F1F1D" w:rsidRPr="001226B2">
              <w:rPr>
                <w:rFonts w:cs="Arial"/>
                <w:color w:val="0432FF"/>
                <w:lang w:val="es-ES"/>
              </w:rPr>
              <w:fldChar w:fldCharType="end"/>
            </w:r>
          </w:p>
        </w:tc>
      </w:tr>
      <w:tr w:rsidR="00D510C1" w:rsidRPr="00EB3CBC" w14:paraId="5A6F7BA2"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2CC865E7" w14:textId="7080D3D3" w:rsidR="00D510C1" w:rsidRPr="001226B2" w:rsidRDefault="0023427B" w:rsidP="00AA6958">
            <w:pPr>
              <w:rPr>
                <w:lang w:val="es-ES"/>
              </w:rPr>
            </w:pPr>
            <w:r w:rsidRPr="001226B2">
              <w:rPr>
                <w:lang w:val="es-ES"/>
              </w:rPr>
              <w:t>Decisi</w:t>
            </w:r>
            <w:r w:rsidR="00AA6958" w:rsidRPr="001226B2">
              <w:rPr>
                <w:lang w:val="es-ES"/>
              </w:rPr>
              <w:t>ó</w:t>
            </w:r>
            <w:r w:rsidRPr="001226B2">
              <w:rPr>
                <w:lang w:val="es-ES"/>
              </w:rPr>
              <w:t>n 2/CP.17</w:t>
            </w:r>
            <w:r w:rsidR="00AA6920" w:rsidRPr="001226B2">
              <w:rPr>
                <w:lang w:val="es-ES"/>
              </w:rPr>
              <w:t>, An</w:t>
            </w:r>
            <w:r w:rsidR="00AA6958" w:rsidRPr="001226B2">
              <w:rPr>
                <w:lang w:val="es-ES"/>
              </w:rPr>
              <w:t>exo</w:t>
            </w:r>
            <w:r w:rsidR="00AA6920" w:rsidRPr="001226B2">
              <w:rPr>
                <w:lang w:val="es-ES"/>
              </w:rPr>
              <w:t xml:space="preserve"> III, p</w:t>
            </w:r>
            <w:r w:rsidR="00AA6958" w:rsidRPr="001226B2">
              <w:rPr>
                <w:lang w:val="es-ES"/>
              </w:rPr>
              <w:t>árrafo</w:t>
            </w:r>
            <w:r w:rsidR="0016469F" w:rsidRPr="001226B2">
              <w:rPr>
                <w:lang w:val="es-ES"/>
              </w:rPr>
              <w:t xml:space="preserve"> </w:t>
            </w:r>
            <w:r w:rsidR="00D510C1" w:rsidRPr="001226B2">
              <w:rPr>
                <w:lang w:val="es-ES"/>
              </w:rPr>
              <w:t>7</w:t>
            </w:r>
          </w:p>
        </w:tc>
        <w:tc>
          <w:tcPr>
            <w:tcW w:w="8505" w:type="dxa"/>
            <w:shd w:val="clear" w:color="auto" w:fill="FFFFFF" w:themeFill="background1"/>
          </w:tcPr>
          <w:p w14:paraId="1EFA1128" w14:textId="6080950B" w:rsidR="00D510C1" w:rsidRPr="001226B2" w:rsidRDefault="00AA6958" w:rsidP="00D011FE">
            <w:pPr>
              <w:keepNext/>
              <w:tabs>
                <w:tab w:val="center" w:pos="4153"/>
                <w:tab w:val="right" w:pos="8306"/>
              </w:tabs>
              <w:spacing w:before="120" w:after="0"/>
              <w:jc w:val="left"/>
              <w:outlineLvl w:val="2"/>
              <w:cnfStyle w:val="000000000000" w:firstRow="0" w:lastRow="0" w:firstColumn="0" w:lastColumn="0" w:oddVBand="0" w:evenVBand="0" w:oddHBand="0" w:evenHBand="0" w:firstRowFirstColumn="0" w:firstRowLastColumn="0" w:lastRowFirstColumn="0" w:lastRowLastColumn="0"/>
              <w:rPr>
                <w:lang w:val="es-ES"/>
              </w:rPr>
            </w:pPr>
            <w:r w:rsidRPr="001226B2">
              <w:rPr>
                <w:rFonts w:eastAsia="Times New Roman" w:cs="Arial"/>
                <w:szCs w:val="20"/>
                <w:lang w:val="es-ES"/>
              </w:rPr>
              <w:t>Se alienta a cada Parte no incluida en el anexo I a que proporcione una serie cronológica coherente de los años sobre los que haya informado en las anteriores comunicaciones nacionales</w:t>
            </w:r>
            <w:r w:rsidR="00D510C1" w:rsidRPr="001226B2">
              <w:rPr>
                <w:lang w:val="es-ES"/>
              </w:rPr>
              <w:t>.</w:t>
            </w:r>
          </w:p>
        </w:tc>
        <w:tc>
          <w:tcPr>
            <w:tcW w:w="3969" w:type="dxa"/>
          </w:tcPr>
          <w:p w14:paraId="7A70F4E2" w14:textId="7EB9B241" w:rsidR="00D510C1" w:rsidRPr="001226B2" w:rsidRDefault="00AA6958" w:rsidP="00E74CA1">
            <w:pPr>
              <w:cnfStyle w:val="000000000000" w:firstRow="0" w:lastRow="0" w:firstColumn="0" w:lastColumn="0" w:oddVBand="0" w:evenVBand="0" w:oddHBand="0" w:evenHBand="0" w:firstRowFirstColumn="0" w:firstRowLastColumn="0" w:lastRowFirstColumn="0" w:lastRowLastColumn="0"/>
              <w:rPr>
                <w:lang w:val="es-ES"/>
              </w:rPr>
            </w:pPr>
            <w:r w:rsidRPr="001226B2">
              <w:rPr>
                <w:lang w:val="es-ES"/>
              </w:rPr>
              <w:t>Orientaciones para la redacción</w:t>
            </w:r>
            <w:r w:rsidRPr="00EB3CBC">
              <w:rPr>
                <w:lang w:val="es-ES"/>
              </w:rPr>
              <w:t xml:space="preserve">, </w:t>
            </w:r>
            <w:hyperlink w:anchor="_The_National_GHG" w:history="1">
              <w:r w:rsidRPr="00EB3CBC">
                <w:rPr>
                  <w:rStyle w:val="Hyperlink"/>
                  <w:u w:val="none"/>
                  <w:lang w:val="es-ES"/>
                </w:rPr>
                <w:t>capítulo</w:t>
              </w:r>
              <w:r w:rsidR="00FA29BC" w:rsidRPr="00EB3CBC">
                <w:rPr>
                  <w:rStyle w:val="Hyperlink"/>
                  <w:u w:val="none"/>
                  <w:lang w:val="es-ES"/>
                </w:rPr>
                <w:t xml:space="preserve"> </w:t>
              </w:r>
              <w:r w:rsidR="00E74CA1" w:rsidRPr="00EB3CBC">
                <w:rPr>
                  <w:rStyle w:val="Hyperlink"/>
                  <w:u w:val="none"/>
                  <w:lang w:val="es-ES_tradnl"/>
                </w:rPr>
                <w:t>3</w:t>
              </w:r>
            </w:hyperlink>
          </w:p>
        </w:tc>
      </w:tr>
      <w:tr w:rsidR="00D510C1" w:rsidRPr="00EB3CBC" w14:paraId="4C38E9F2"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01E6E7AC" w14:textId="450448CF" w:rsidR="00D510C1" w:rsidRPr="001226B2" w:rsidRDefault="0023427B" w:rsidP="00AA6958">
            <w:pPr>
              <w:rPr>
                <w:rFonts w:cs="Arial"/>
                <w:lang w:val="es-ES"/>
              </w:rPr>
            </w:pPr>
            <w:r w:rsidRPr="001226B2">
              <w:rPr>
                <w:rFonts w:cs="Arial"/>
                <w:lang w:val="es-ES"/>
              </w:rPr>
              <w:t>Decisi</w:t>
            </w:r>
            <w:r w:rsidR="00AA6958" w:rsidRPr="001226B2">
              <w:rPr>
                <w:rFonts w:cs="Arial"/>
                <w:lang w:val="es-ES"/>
              </w:rPr>
              <w:t>ó</w:t>
            </w:r>
            <w:r w:rsidRPr="001226B2">
              <w:rPr>
                <w:rFonts w:cs="Arial"/>
                <w:lang w:val="es-ES"/>
              </w:rPr>
              <w:t>n 2/CP.17</w:t>
            </w:r>
            <w:r w:rsidR="00AA6920" w:rsidRPr="001226B2">
              <w:rPr>
                <w:rFonts w:cs="Arial"/>
                <w:lang w:val="es-ES"/>
              </w:rPr>
              <w:t>, An</w:t>
            </w:r>
            <w:r w:rsidR="00AA6958" w:rsidRPr="001226B2">
              <w:rPr>
                <w:rFonts w:cs="Arial"/>
                <w:lang w:val="es-ES"/>
              </w:rPr>
              <w:t>exo</w:t>
            </w:r>
            <w:r w:rsidR="00AA6920" w:rsidRPr="001226B2">
              <w:rPr>
                <w:rFonts w:cs="Arial"/>
                <w:lang w:val="es-ES"/>
              </w:rPr>
              <w:t xml:space="preserve"> III, p</w:t>
            </w:r>
            <w:r w:rsidR="00AA6958" w:rsidRPr="001226B2">
              <w:rPr>
                <w:rFonts w:cs="Arial"/>
                <w:lang w:val="es-ES"/>
              </w:rPr>
              <w:t>árrafo</w:t>
            </w:r>
            <w:r w:rsidR="0016469F" w:rsidRPr="001226B2">
              <w:rPr>
                <w:rFonts w:cs="Arial"/>
                <w:lang w:val="es-ES"/>
              </w:rPr>
              <w:t xml:space="preserve"> </w:t>
            </w:r>
            <w:r w:rsidR="00D510C1" w:rsidRPr="001226B2">
              <w:rPr>
                <w:rFonts w:cs="Arial"/>
                <w:lang w:val="es-ES"/>
              </w:rPr>
              <w:t>8</w:t>
            </w:r>
          </w:p>
        </w:tc>
        <w:tc>
          <w:tcPr>
            <w:tcW w:w="8505" w:type="dxa"/>
            <w:shd w:val="clear" w:color="auto" w:fill="FFFFFF" w:themeFill="background1"/>
          </w:tcPr>
          <w:p w14:paraId="12526197" w14:textId="3FE2B990" w:rsidR="00D510C1" w:rsidRPr="001226B2" w:rsidRDefault="00AA6958" w:rsidP="00D011FE">
            <w:pPr>
              <w:keepNext/>
              <w:tabs>
                <w:tab w:val="center" w:pos="4153"/>
                <w:tab w:val="right" w:pos="8306"/>
              </w:tabs>
              <w:spacing w:before="120" w:after="0"/>
              <w:jc w:val="left"/>
              <w:outlineLvl w:val="2"/>
              <w:cnfStyle w:val="000000000000" w:firstRow="0" w:lastRow="0" w:firstColumn="0" w:lastColumn="0" w:oddVBand="0" w:evenVBand="0" w:oddHBand="0" w:evenHBand="0" w:firstRowFirstColumn="0" w:firstRowLastColumn="0" w:lastRowFirstColumn="0" w:lastRowLastColumn="0"/>
              <w:rPr>
                <w:rFonts w:cs="Arial"/>
                <w:lang w:val="es-ES"/>
              </w:rPr>
            </w:pPr>
            <w:r w:rsidRPr="001226B2">
              <w:rPr>
                <w:rFonts w:eastAsia="Times New Roman" w:cs="Arial"/>
                <w:szCs w:val="20"/>
                <w:lang w:val="es-ES"/>
              </w:rPr>
              <w:t>Se alienta a las Partes no incluidas en el anexo I que ya hayan informado sobre los inventarios nacionales de GEI contenidos en sus comunicaciones nacionales a que presenten cuadros con información resumida de los inventarios de años anteriores (por ejemplo, para los años 1994 y 2000)</w:t>
            </w:r>
            <w:r w:rsidR="00D510C1" w:rsidRPr="001226B2">
              <w:rPr>
                <w:rFonts w:cs="Arial"/>
                <w:lang w:val="es-ES"/>
              </w:rPr>
              <w:t>.</w:t>
            </w:r>
          </w:p>
        </w:tc>
        <w:tc>
          <w:tcPr>
            <w:tcW w:w="3969" w:type="dxa"/>
          </w:tcPr>
          <w:p w14:paraId="7D76A8DC" w14:textId="171176AF" w:rsidR="00D510C1" w:rsidRPr="001226B2" w:rsidRDefault="00AA6958" w:rsidP="00E74CA1">
            <w:pPr>
              <w:cnfStyle w:val="000000000000" w:firstRow="0" w:lastRow="0" w:firstColumn="0" w:lastColumn="0" w:oddVBand="0" w:evenVBand="0" w:oddHBand="0" w:evenHBand="0" w:firstRowFirstColumn="0" w:firstRowLastColumn="0" w:lastRowFirstColumn="0" w:lastRowLastColumn="0"/>
              <w:rPr>
                <w:rFonts w:cs="Arial"/>
                <w:lang w:val="es-ES"/>
              </w:rPr>
            </w:pPr>
            <w:r w:rsidRPr="001226B2">
              <w:rPr>
                <w:rFonts w:cs="Arial"/>
                <w:lang w:val="es-ES"/>
              </w:rPr>
              <w:t>Orientaciones para la redacción</w:t>
            </w:r>
            <w:r w:rsidRPr="00EB3CBC">
              <w:rPr>
                <w:rFonts w:cs="Arial"/>
                <w:lang w:val="es-ES"/>
              </w:rPr>
              <w:t xml:space="preserve">, </w:t>
            </w:r>
            <w:hyperlink w:anchor="_The_National_GHG" w:history="1">
              <w:r w:rsidRPr="00EB3CBC">
                <w:rPr>
                  <w:rStyle w:val="Hyperlink"/>
                  <w:rFonts w:cs="Arial"/>
                  <w:u w:val="none"/>
                  <w:lang w:val="es-ES"/>
                </w:rPr>
                <w:t>capítulo</w:t>
              </w:r>
              <w:r w:rsidR="00FA29BC" w:rsidRPr="00EB3CBC">
                <w:rPr>
                  <w:rStyle w:val="Hyperlink"/>
                  <w:rFonts w:cs="Arial"/>
                  <w:u w:val="none"/>
                  <w:lang w:val="es-ES"/>
                </w:rPr>
                <w:t xml:space="preserve"> </w:t>
              </w:r>
              <w:r w:rsidR="00E74CA1" w:rsidRPr="00EB3CBC">
                <w:rPr>
                  <w:rStyle w:val="Hyperlink"/>
                  <w:u w:val="none"/>
                  <w:lang w:val="es-ES_tradnl"/>
                </w:rPr>
                <w:t>3</w:t>
              </w:r>
            </w:hyperlink>
          </w:p>
        </w:tc>
      </w:tr>
      <w:tr w:rsidR="00D510C1" w:rsidRPr="001226B2" w14:paraId="505EED90"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3E73C3A7" w14:textId="1F053459" w:rsidR="00D510C1" w:rsidRPr="001226B2" w:rsidRDefault="0023427B" w:rsidP="00AA6958">
            <w:pPr>
              <w:rPr>
                <w:rFonts w:cs="Arial"/>
                <w:lang w:val="es-ES"/>
              </w:rPr>
            </w:pPr>
            <w:r w:rsidRPr="001226B2">
              <w:rPr>
                <w:rFonts w:cs="Arial"/>
                <w:lang w:val="es-ES"/>
              </w:rPr>
              <w:t>Decisi</w:t>
            </w:r>
            <w:r w:rsidR="00AA6958" w:rsidRPr="001226B2">
              <w:rPr>
                <w:rFonts w:cs="Arial"/>
                <w:lang w:val="es-ES"/>
              </w:rPr>
              <w:t>ó</w:t>
            </w:r>
            <w:r w:rsidRPr="001226B2">
              <w:rPr>
                <w:rFonts w:cs="Arial"/>
                <w:lang w:val="es-ES"/>
              </w:rPr>
              <w:t>n 2/CP.17</w:t>
            </w:r>
            <w:r w:rsidR="0016469F" w:rsidRPr="001226B2">
              <w:rPr>
                <w:rFonts w:cs="Arial"/>
                <w:lang w:val="es-ES"/>
              </w:rPr>
              <w:t>, Anex</w:t>
            </w:r>
            <w:r w:rsidR="00AA6958" w:rsidRPr="001226B2">
              <w:rPr>
                <w:rFonts w:cs="Arial"/>
                <w:lang w:val="es-ES"/>
              </w:rPr>
              <w:t>o</w:t>
            </w:r>
            <w:r w:rsidR="0016469F" w:rsidRPr="001226B2">
              <w:rPr>
                <w:rFonts w:cs="Arial"/>
                <w:lang w:val="es-ES"/>
              </w:rPr>
              <w:t xml:space="preserve"> III, </w:t>
            </w:r>
            <w:r w:rsidR="00AA6920" w:rsidRPr="001226B2">
              <w:rPr>
                <w:rFonts w:cs="Arial"/>
                <w:lang w:val="es-ES"/>
              </w:rPr>
              <w:t>p</w:t>
            </w:r>
            <w:r w:rsidR="00AA6958" w:rsidRPr="001226B2">
              <w:rPr>
                <w:rFonts w:cs="Arial"/>
                <w:lang w:val="es-ES"/>
              </w:rPr>
              <w:t>árrafos</w:t>
            </w:r>
            <w:r w:rsidR="0016469F" w:rsidRPr="001226B2">
              <w:rPr>
                <w:rFonts w:cs="Arial"/>
                <w:lang w:val="es-ES"/>
              </w:rPr>
              <w:t xml:space="preserve"> </w:t>
            </w:r>
            <w:r w:rsidR="00D510C1" w:rsidRPr="001226B2">
              <w:rPr>
                <w:rFonts w:cs="Arial"/>
                <w:lang w:val="es-ES"/>
              </w:rPr>
              <w:t>9</w:t>
            </w:r>
            <w:r w:rsidR="003578B4" w:rsidRPr="001226B2">
              <w:rPr>
                <w:rFonts w:cs="Arial"/>
                <w:lang w:val="es-ES"/>
              </w:rPr>
              <w:t>-10</w:t>
            </w:r>
          </w:p>
        </w:tc>
        <w:tc>
          <w:tcPr>
            <w:tcW w:w="8505" w:type="dxa"/>
            <w:shd w:val="clear" w:color="auto" w:fill="FFFFFF" w:themeFill="background1"/>
          </w:tcPr>
          <w:p w14:paraId="7A25B63B" w14:textId="5E6B979B" w:rsidR="00D510C1" w:rsidRPr="001226B2" w:rsidRDefault="00805E11" w:rsidP="00D011FE">
            <w:pPr>
              <w:keepNext/>
              <w:tabs>
                <w:tab w:val="center" w:pos="4153"/>
                <w:tab w:val="right" w:pos="8306"/>
              </w:tabs>
              <w:spacing w:before="0" w:after="0"/>
              <w:jc w:val="left"/>
              <w:outlineLvl w:val="2"/>
              <w:cnfStyle w:val="000000000000" w:firstRow="0" w:lastRow="0" w:firstColumn="0" w:lastColumn="0" w:oddVBand="0" w:evenVBand="0" w:oddHBand="0" w:evenHBand="0" w:firstRowFirstColumn="0" w:firstRowLastColumn="0" w:lastRowFirstColumn="0" w:lastRowLastColumn="0"/>
              <w:rPr>
                <w:rFonts w:cs="Arial"/>
                <w:lang w:val="es-ES"/>
              </w:rPr>
            </w:pPr>
            <w:r w:rsidRPr="001226B2">
              <w:rPr>
                <w:rFonts w:eastAsia="Times New Roman" w:cs="Arial"/>
                <w:szCs w:val="20"/>
                <w:lang w:val="es-ES"/>
              </w:rPr>
              <w:t>La sección del informe bienal de actualización dedicada al inventario deberá comprender un informe del inventario nacional en forma resumida o como actualización de la información contenida en el capítulo III (Inventarios nacionales de gases de efecto invernadero) del anexo de la decisión 17/CP.8, incluidos el cuadro 1, "Inventario nacional de gases de efecto invernadero: emisiones antropógenas por las fuentes y absorción antropógena por los sumideros de todos los gases de efecto invernadero no controlados por el Protocolo de Montreal y los precursores de los gases de efecto invernadero", y el cuadro 2, "Inventario nacional de gases de efecto invernadero: emisiones antropógenas de HFC, PFC y SF6"</w:t>
            </w:r>
            <w:r w:rsidR="00D510C1" w:rsidRPr="001226B2">
              <w:rPr>
                <w:rFonts w:cs="Arial"/>
                <w:lang w:val="es-ES"/>
              </w:rPr>
              <w:t>.</w:t>
            </w:r>
          </w:p>
          <w:p w14:paraId="13CCEA1A" w14:textId="60A3F0F2" w:rsidR="00D510C1" w:rsidRPr="001226B2" w:rsidRDefault="00805E11" w:rsidP="00D011FE">
            <w:pPr>
              <w:keepNext/>
              <w:tabs>
                <w:tab w:val="center" w:pos="4153"/>
                <w:tab w:val="right" w:pos="8306"/>
              </w:tabs>
              <w:spacing w:before="120" w:after="0"/>
              <w:jc w:val="left"/>
              <w:outlineLvl w:val="2"/>
              <w:cnfStyle w:val="000000000000" w:firstRow="0" w:lastRow="0" w:firstColumn="0" w:lastColumn="0" w:oddVBand="0" w:evenVBand="0" w:oddHBand="0" w:evenHBand="0" w:firstRowFirstColumn="0" w:firstRowLastColumn="0" w:lastRowFirstColumn="0" w:lastRowLastColumn="0"/>
              <w:rPr>
                <w:rFonts w:cs="Arial"/>
                <w:lang w:val="es-ES"/>
              </w:rPr>
            </w:pPr>
            <w:r w:rsidRPr="001226B2">
              <w:rPr>
                <w:rFonts w:eastAsia="Times New Roman" w:cs="Arial"/>
                <w:szCs w:val="20"/>
                <w:lang w:val="es-ES"/>
              </w:rPr>
              <w:t>Se podrá facilitar información adicional o de apoyo, entre otras cosas información sobre sectores específicos, en un anexo técnico</w:t>
            </w:r>
            <w:r w:rsidR="00D510C1" w:rsidRPr="001226B2">
              <w:rPr>
                <w:rFonts w:cs="Arial"/>
                <w:lang w:val="es-ES"/>
              </w:rPr>
              <w:t>.</w:t>
            </w:r>
          </w:p>
        </w:tc>
        <w:tc>
          <w:tcPr>
            <w:tcW w:w="3969" w:type="dxa"/>
          </w:tcPr>
          <w:p w14:paraId="373D93E1" w14:textId="38B1FFAC" w:rsidR="00D510C1" w:rsidRPr="001226B2" w:rsidRDefault="006C7F51" w:rsidP="006B26D5">
            <w:pPr>
              <w:cnfStyle w:val="000000000000" w:firstRow="0" w:lastRow="0" w:firstColumn="0" w:lastColumn="0" w:oddVBand="0" w:evenVBand="0" w:oddHBand="0" w:evenHBand="0" w:firstRowFirstColumn="0" w:firstRowLastColumn="0" w:lastRowFirstColumn="0" w:lastRowLastColumn="0"/>
              <w:rPr>
                <w:rFonts w:cs="Arial"/>
                <w:lang w:val="es-ES"/>
              </w:rPr>
            </w:pPr>
            <w:r w:rsidRPr="001226B2">
              <w:rPr>
                <w:rFonts w:cs="Arial"/>
                <w:color w:val="000000" w:themeColor="text1"/>
                <w:lang w:val="es-ES"/>
              </w:rPr>
              <w:t>C</w:t>
            </w:r>
            <w:r w:rsidR="00805E11" w:rsidRPr="001226B2">
              <w:rPr>
                <w:rFonts w:cs="Arial"/>
                <w:color w:val="000000" w:themeColor="text1"/>
                <w:lang w:val="es-ES"/>
              </w:rPr>
              <w:t>apítulo</w:t>
            </w:r>
            <w:r w:rsidRPr="001226B2">
              <w:rPr>
                <w:rFonts w:cs="Arial"/>
                <w:color w:val="0432FF"/>
                <w:lang w:val="es-ES"/>
              </w:rPr>
              <w:t xml:space="preserve"> </w:t>
            </w:r>
            <w:hyperlink w:anchor="_Resumen_del_inventario" w:history="1">
              <w:r w:rsidR="006B26D5" w:rsidRPr="00141522">
                <w:rPr>
                  <w:rStyle w:val="Hyperlink"/>
                  <w:rFonts w:cs="Arial"/>
                  <w:u w:val="none"/>
                  <w:lang w:val="es-ES"/>
                </w:rPr>
                <w:t>3.1</w:t>
              </w:r>
            </w:hyperlink>
            <w:r w:rsidR="00924722" w:rsidRPr="001226B2">
              <w:rPr>
                <w:rStyle w:val="Hyperlink"/>
                <w:rFonts w:cs="Arial"/>
                <w:color w:val="0432FF"/>
                <w:u w:val="none"/>
                <w:lang w:val="es-ES"/>
              </w:rPr>
              <w:t xml:space="preserve"> </w:t>
            </w:r>
            <w:r w:rsidR="00805E11" w:rsidRPr="001226B2">
              <w:rPr>
                <w:rStyle w:val="Hyperlink"/>
                <w:rFonts w:cs="Arial"/>
                <w:color w:val="0432FF"/>
                <w:u w:val="none"/>
                <w:lang w:val="es-ES"/>
              </w:rPr>
              <w:t>y</w:t>
            </w:r>
            <w:r w:rsidRPr="001226B2">
              <w:rPr>
                <w:rFonts w:cs="Arial"/>
                <w:color w:val="0432FF"/>
                <w:lang w:val="es-ES"/>
              </w:rPr>
              <w:t xml:space="preserve"> </w:t>
            </w:r>
            <w:r w:rsidR="0068118B" w:rsidRPr="001226B2">
              <w:rPr>
                <w:rStyle w:val="Hyperlink"/>
                <w:rFonts w:cs="Arial"/>
                <w:color w:val="0432FF"/>
                <w:lang w:val="es-ES"/>
              </w:rPr>
              <w:fldChar w:fldCharType="begin"/>
            </w:r>
            <w:r w:rsidR="0068118B" w:rsidRPr="001226B2">
              <w:rPr>
                <w:rStyle w:val="Hyperlink"/>
                <w:rFonts w:cs="Arial"/>
                <w:color w:val="0432FF"/>
                <w:lang w:val="es-ES"/>
              </w:rPr>
              <w:instrText xml:space="preserve"> REF  reftable10 \h  \* MERGEFORMAT </w:instrText>
            </w:r>
            <w:r w:rsidR="0068118B" w:rsidRPr="001226B2">
              <w:rPr>
                <w:rStyle w:val="Hyperlink"/>
                <w:rFonts w:cs="Arial"/>
                <w:color w:val="0432FF"/>
                <w:lang w:val="es-ES"/>
              </w:rPr>
            </w:r>
            <w:r w:rsidR="0068118B" w:rsidRPr="001226B2">
              <w:rPr>
                <w:rStyle w:val="Hyperlink"/>
                <w:rFonts w:cs="Arial"/>
                <w:color w:val="0432FF"/>
                <w:lang w:val="es-ES"/>
              </w:rPr>
              <w:fldChar w:fldCharType="separate"/>
            </w:r>
            <w:r w:rsidR="0026014B" w:rsidRPr="001226B2">
              <w:rPr>
                <w:rFonts w:cs="Arial"/>
                <w:color w:val="0432FF"/>
                <w:szCs w:val="20"/>
                <w:lang w:val="es-ES"/>
              </w:rPr>
              <w:t>Cuadro 10</w:t>
            </w:r>
            <w:r w:rsidR="0068118B" w:rsidRPr="001226B2">
              <w:rPr>
                <w:rStyle w:val="Hyperlink"/>
                <w:rFonts w:cs="Arial"/>
                <w:color w:val="0432FF"/>
                <w:lang w:val="es-ES"/>
              </w:rPr>
              <w:fldChar w:fldCharType="end"/>
            </w:r>
          </w:p>
        </w:tc>
      </w:tr>
      <w:tr w:rsidR="0016469F" w:rsidRPr="00EB3CBC" w14:paraId="15E82F27" w14:textId="77777777" w:rsidTr="002451DC">
        <w:tc>
          <w:tcPr>
            <w:cnfStyle w:val="001000000000" w:firstRow="0" w:lastRow="0" w:firstColumn="1" w:lastColumn="0" w:oddVBand="0" w:evenVBand="0" w:oddHBand="0" w:evenHBand="0" w:firstRowFirstColumn="0" w:firstRowLastColumn="0" w:lastRowFirstColumn="0" w:lastRowLastColumn="0"/>
            <w:tcW w:w="14374" w:type="dxa"/>
            <w:gridSpan w:val="3"/>
            <w:shd w:val="clear" w:color="auto" w:fill="BFBFBF" w:themeFill="background1" w:themeFillShade="BF"/>
          </w:tcPr>
          <w:p w14:paraId="64CC8A72" w14:textId="0BF35C23" w:rsidR="0016469F" w:rsidRPr="001226B2" w:rsidRDefault="002451DC" w:rsidP="00822297">
            <w:pPr>
              <w:rPr>
                <w:b/>
                <w:lang w:val="es-ES"/>
              </w:rPr>
            </w:pPr>
            <w:r w:rsidRPr="001226B2">
              <w:rPr>
                <w:b/>
                <w:lang w:val="es-ES"/>
              </w:rPr>
              <w:t>P</w:t>
            </w:r>
            <w:r w:rsidR="001F08A4" w:rsidRPr="001226B2">
              <w:rPr>
                <w:b/>
                <w:lang w:val="es-ES"/>
              </w:rPr>
              <w:t>árrafos</w:t>
            </w:r>
            <w:r w:rsidR="0016469F" w:rsidRPr="001226B2">
              <w:rPr>
                <w:b/>
                <w:lang w:val="es-ES"/>
              </w:rPr>
              <w:t xml:space="preserve"> 8–24 </w:t>
            </w:r>
            <w:r w:rsidR="001F08A4" w:rsidRPr="001226B2">
              <w:rPr>
                <w:b/>
                <w:lang w:val="es-ES"/>
              </w:rPr>
              <w:t>de las</w:t>
            </w:r>
            <w:r w:rsidR="0016469F" w:rsidRPr="001226B2">
              <w:rPr>
                <w:b/>
                <w:lang w:val="es-ES"/>
              </w:rPr>
              <w:t xml:space="preserve"> “</w:t>
            </w:r>
            <w:r w:rsidR="001F08A4" w:rsidRPr="001226B2">
              <w:rPr>
                <w:b/>
                <w:lang w:val="es-ES"/>
              </w:rPr>
              <w:t>Directrices para la preparación de las comunicaciones nacionales de las Partes no incluidas en el anexo I de la Convención</w:t>
            </w:r>
            <w:r w:rsidR="0016469F" w:rsidRPr="001226B2">
              <w:rPr>
                <w:b/>
                <w:lang w:val="es-ES"/>
              </w:rPr>
              <w:t>”</w:t>
            </w:r>
            <w:r w:rsidR="00FB0F35" w:rsidRPr="001226B2">
              <w:rPr>
                <w:b/>
                <w:lang w:val="es-ES"/>
              </w:rPr>
              <w:t xml:space="preserve"> (decisi</w:t>
            </w:r>
            <w:r w:rsidR="001F08A4" w:rsidRPr="001226B2">
              <w:rPr>
                <w:b/>
                <w:lang w:val="es-ES"/>
              </w:rPr>
              <w:t>ó</w:t>
            </w:r>
            <w:r w:rsidR="00FB0F35" w:rsidRPr="001226B2">
              <w:rPr>
                <w:b/>
                <w:lang w:val="es-ES"/>
              </w:rPr>
              <w:t>n 17/CP.8, FCCC/CP/2002/7/Add.2, Anex</w:t>
            </w:r>
            <w:r w:rsidR="001F08A4" w:rsidRPr="001226B2">
              <w:rPr>
                <w:b/>
                <w:lang w:val="es-ES"/>
              </w:rPr>
              <w:t>o</w:t>
            </w:r>
            <w:r w:rsidR="00FB0F35" w:rsidRPr="001226B2">
              <w:rPr>
                <w:b/>
                <w:lang w:val="es-ES"/>
              </w:rPr>
              <w:t xml:space="preserve"> I),</w:t>
            </w:r>
            <w:r w:rsidR="0016469F" w:rsidRPr="001226B2">
              <w:rPr>
                <w:b/>
                <w:lang w:val="es-ES"/>
              </w:rPr>
              <w:t xml:space="preserve"> </w:t>
            </w:r>
            <w:r w:rsidR="001F08A4" w:rsidRPr="001226B2">
              <w:rPr>
                <w:b/>
                <w:lang w:val="es-ES"/>
              </w:rPr>
              <w:t>según se mencionan en la decisión</w:t>
            </w:r>
            <w:r w:rsidR="00FB0F35" w:rsidRPr="001226B2">
              <w:rPr>
                <w:b/>
                <w:lang w:val="es-ES"/>
              </w:rPr>
              <w:t xml:space="preserve"> 2/CP.17</w:t>
            </w:r>
            <w:r w:rsidR="00674F6C" w:rsidRPr="001226B2">
              <w:rPr>
                <w:b/>
                <w:lang w:val="es-ES"/>
              </w:rPr>
              <w:t>, Anex</w:t>
            </w:r>
            <w:r w:rsidR="001F08A4" w:rsidRPr="001226B2">
              <w:rPr>
                <w:b/>
                <w:lang w:val="es-ES"/>
              </w:rPr>
              <w:t>o</w:t>
            </w:r>
            <w:r w:rsidR="00674F6C" w:rsidRPr="001226B2">
              <w:rPr>
                <w:b/>
                <w:lang w:val="es-ES"/>
              </w:rPr>
              <w:t xml:space="preserve"> III, p</w:t>
            </w:r>
            <w:r w:rsidR="001F08A4" w:rsidRPr="001226B2">
              <w:rPr>
                <w:b/>
                <w:lang w:val="es-ES"/>
              </w:rPr>
              <w:t>árrafo</w:t>
            </w:r>
            <w:r w:rsidR="00674F6C" w:rsidRPr="001226B2">
              <w:rPr>
                <w:b/>
                <w:lang w:val="es-ES"/>
              </w:rPr>
              <w:t xml:space="preserve"> </w:t>
            </w:r>
            <w:r w:rsidRPr="001226B2">
              <w:rPr>
                <w:b/>
                <w:lang w:val="es-ES"/>
              </w:rPr>
              <w:t>3</w:t>
            </w:r>
            <w:bookmarkStart w:id="280" w:name="B_8CP17"/>
            <w:bookmarkEnd w:id="280"/>
          </w:p>
        </w:tc>
      </w:tr>
      <w:tr w:rsidR="00112992" w:rsidRPr="00EB3CBC" w14:paraId="170B37FF"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0765A8B0" w14:textId="225184B1" w:rsidR="00112992" w:rsidRPr="001226B2" w:rsidRDefault="00FB0F35" w:rsidP="002B4A64">
            <w:pPr>
              <w:rPr>
                <w:rFonts w:cs="Arial"/>
                <w:lang w:val="es-ES"/>
              </w:rPr>
            </w:pPr>
            <w:r w:rsidRPr="001226B2">
              <w:rPr>
                <w:rFonts w:cs="Arial"/>
                <w:szCs w:val="20"/>
                <w:lang w:val="es-ES" w:eastAsia="en-GB"/>
              </w:rPr>
              <w:t>Decisi</w:t>
            </w:r>
            <w:r w:rsidR="00822297" w:rsidRPr="001226B2">
              <w:rPr>
                <w:rFonts w:cs="Arial"/>
                <w:szCs w:val="20"/>
                <w:lang w:val="es-ES" w:eastAsia="en-GB"/>
              </w:rPr>
              <w:t>ó</w:t>
            </w:r>
            <w:r w:rsidRPr="001226B2">
              <w:rPr>
                <w:rFonts w:cs="Arial"/>
                <w:szCs w:val="20"/>
                <w:lang w:val="es-ES" w:eastAsia="en-GB"/>
              </w:rPr>
              <w:t xml:space="preserve">n </w:t>
            </w:r>
            <w:r w:rsidR="00AA6920" w:rsidRPr="001226B2">
              <w:rPr>
                <w:rFonts w:cs="Arial"/>
                <w:szCs w:val="20"/>
                <w:lang w:val="es-ES" w:eastAsia="en-GB"/>
              </w:rPr>
              <w:t>17/CP.8, An</w:t>
            </w:r>
            <w:r w:rsidR="00822297" w:rsidRPr="001226B2">
              <w:rPr>
                <w:rFonts w:cs="Arial"/>
                <w:szCs w:val="20"/>
                <w:lang w:val="es-ES" w:eastAsia="en-GB"/>
              </w:rPr>
              <w:t>exo</w:t>
            </w:r>
            <w:r w:rsidR="00AA6920" w:rsidRPr="001226B2">
              <w:rPr>
                <w:rFonts w:cs="Arial"/>
                <w:szCs w:val="20"/>
                <w:lang w:val="es-ES" w:eastAsia="en-GB"/>
              </w:rPr>
              <w:t>, p</w:t>
            </w:r>
            <w:r w:rsidR="00822297" w:rsidRPr="001226B2">
              <w:rPr>
                <w:rFonts w:cs="Arial"/>
                <w:szCs w:val="20"/>
                <w:lang w:val="es-ES" w:eastAsia="en-GB"/>
              </w:rPr>
              <w:t>árrafo</w:t>
            </w:r>
            <w:r w:rsidR="0016469F" w:rsidRPr="001226B2">
              <w:rPr>
                <w:rFonts w:cs="Arial"/>
                <w:szCs w:val="20"/>
                <w:lang w:val="es-ES" w:eastAsia="en-GB"/>
              </w:rPr>
              <w:t xml:space="preserve"> 10</w:t>
            </w:r>
          </w:p>
        </w:tc>
        <w:tc>
          <w:tcPr>
            <w:tcW w:w="8505" w:type="dxa"/>
            <w:shd w:val="clear" w:color="auto" w:fill="FFFFFF" w:themeFill="background1"/>
          </w:tcPr>
          <w:p w14:paraId="62052048" w14:textId="3FF1A172" w:rsidR="00112992" w:rsidRPr="001226B2" w:rsidRDefault="002B4A64" w:rsidP="00D011FE">
            <w:pPr>
              <w:keepNext/>
              <w:tabs>
                <w:tab w:val="center" w:pos="4153"/>
                <w:tab w:val="right" w:pos="8306"/>
              </w:tabs>
              <w:spacing w:before="120" w:after="0"/>
              <w:jc w:val="left"/>
              <w:outlineLvl w:val="2"/>
              <w:cnfStyle w:val="000000000000" w:firstRow="0" w:lastRow="0" w:firstColumn="0" w:lastColumn="0" w:oddVBand="0" w:evenVBand="0" w:oddHBand="0" w:evenHBand="0" w:firstRowFirstColumn="0" w:firstRowLastColumn="0" w:lastRowFirstColumn="0" w:lastRowLastColumn="0"/>
              <w:rPr>
                <w:rFonts w:cs="Arial"/>
                <w:lang w:val="es-ES"/>
              </w:rPr>
            </w:pPr>
            <w:r w:rsidRPr="001226B2">
              <w:rPr>
                <w:rFonts w:eastAsia="Times New Roman" w:cs="Arial"/>
                <w:szCs w:val="20"/>
                <w:lang w:val="es-ES"/>
              </w:rPr>
              <w:t xml:space="preserve">Las Directrices del IPCC ofrecen una </w:t>
            </w:r>
            <w:r w:rsidR="0079059F" w:rsidRPr="001226B2">
              <w:rPr>
                <w:rFonts w:eastAsia="Times New Roman" w:cs="Arial"/>
                <w:szCs w:val="20"/>
                <w:lang w:val="es-ES"/>
              </w:rPr>
              <w:t>metodología</w:t>
            </w:r>
            <w:r w:rsidRPr="001226B2">
              <w:rPr>
                <w:rFonts w:eastAsia="Times New Roman" w:cs="Arial"/>
                <w:szCs w:val="20"/>
                <w:lang w:val="es-ES"/>
              </w:rPr>
              <w:t xml:space="preserve"> supletoria que comprende factores de </w:t>
            </w:r>
            <w:r w:rsidR="0079059F" w:rsidRPr="001226B2">
              <w:rPr>
                <w:rFonts w:eastAsia="Times New Roman" w:cs="Arial"/>
                <w:szCs w:val="20"/>
                <w:lang w:val="es-ES"/>
              </w:rPr>
              <w:t>emisión</w:t>
            </w:r>
            <w:r w:rsidRPr="001226B2">
              <w:rPr>
                <w:rFonts w:eastAsia="Times New Roman" w:cs="Arial"/>
                <w:szCs w:val="20"/>
                <w:lang w:val="es-ES"/>
              </w:rPr>
              <w:t xml:space="preserve"> por defecto y, en algunos casos, datos de actividad por defecto. Todos estos factores, datos e </w:t>
            </w:r>
            <w:r w:rsidR="0079059F" w:rsidRPr="001226B2">
              <w:rPr>
                <w:rFonts w:eastAsia="Times New Roman" w:cs="Arial"/>
                <w:szCs w:val="20"/>
                <w:lang w:val="es-ES"/>
              </w:rPr>
              <w:t>hipótesis</w:t>
            </w:r>
            <w:r w:rsidRPr="001226B2">
              <w:rPr>
                <w:rFonts w:eastAsia="Times New Roman" w:cs="Arial"/>
                <w:szCs w:val="20"/>
                <w:lang w:val="es-ES"/>
              </w:rPr>
              <w:t xml:space="preserve"> por defecto pueden no ser siempre apropiados a las circunstancias nacionales </w:t>
            </w:r>
            <w:r w:rsidR="0079059F" w:rsidRPr="001226B2">
              <w:rPr>
                <w:rFonts w:eastAsia="Times New Roman" w:cs="Arial"/>
                <w:szCs w:val="20"/>
                <w:lang w:val="es-ES"/>
              </w:rPr>
              <w:t>específicas</w:t>
            </w:r>
            <w:r w:rsidRPr="001226B2">
              <w:rPr>
                <w:rFonts w:eastAsia="Times New Roman" w:cs="Arial"/>
                <w:szCs w:val="20"/>
                <w:lang w:val="es-ES"/>
              </w:rPr>
              <w:t xml:space="preserve">, por lo que se alienta a las Partes no incluidas en el anexo I a que utilicen sus factores de </w:t>
            </w:r>
            <w:r w:rsidR="0079059F" w:rsidRPr="001226B2">
              <w:rPr>
                <w:rFonts w:eastAsia="Times New Roman" w:cs="Arial"/>
                <w:szCs w:val="20"/>
                <w:lang w:val="es-ES"/>
              </w:rPr>
              <w:t>emisión</w:t>
            </w:r>
            <w:r w:rsidRPr="001226B2">
              <w:rPr>
                <w:rFonts w:eastAsia="Times New Roman" w:cs="Arial"/>
                <w:szCs w:val="20"/>
                <w:lang w:val="es-ES"/>
              </w:rPr>
              <w:t xml:space="preserve"> y datos de actividad regionales o </w:t>
            </w:r>
            <w:r w:rsidR="0079059F" w:rsidRPr="001226B2">
              <w:rPr>
                <w:rFonts w:eastAsia="Times New Roman" w:cs="Arial"/>
                <w:szCs w:val="20"/>
                <w:lang w:val="es-ES"/>
              </w:rPr>
              <w:t>específicos</w:t>
            </w:r>
            <w:r w:rsidRPr="001226B2">
              <w:rPr>
                <w:rFonts w:eastAsia="Times New Roman" w:cs="Arial"/>
                <w:szCs w:val="20"/>
                <w:lang w:val="es-ES"/>
              </w:rPr>
              <w:t xml:space="preserve"> del </w:t>
            </w:r>
            <w:r w:rsidR="0079059F" w:rsidRPr="001226B2">
              <w:rPr>
                <w:rFonts w:eastAsia="Times New Roman" w:cs="Arial"/>
                <w:szCs w:val="20"/>
                <w:lang w:val="es-ES"/>
              </w:rPr>
              <w:t>país</w:t>
            </w:r>
            <w:r w:rsidRPr="001226B2">
              <w:rPr>
                <w:rFonts w:eastAsia="Times New Roman" w:cs="Arial"/>
                <w:szCs w:val="20"/>
                <w:lang w:val="es-ES"/>
              </w:rPr>
              <w:t xml:space="preserve"> respecto de las fuentes esenciales o, si no disponen de ellos, a que propongan planes para elaborarlos de manera </w:t>
            </w:r>
            <w:r w:rsidR="0079059F" w:rsidRPr="001226B2">
              <w:rPr>
                <w:rFonts w:eastAsia="Times New Roman" w:cs="Arial"/>
                <w:szCs w:val="20"/>
                <w:lang w:val="es-ES"/>
              </w:rPr>
              <w:t>científicamente</w:t>
            </w:r>
            <w:r w:rsidRPr="001226B2">
              <w:rPr>
                <w:rFonts w:eastAsia="Times New Roman" w:cs="Arial"/>
                <w:szCs w:val="20"/>
                <w:lang w:val="es-ES"/>
              </w:rPr>
              <w:t xml:space="preserve"> correcta y coherente, a </w:t>
            </w:r>
            <w:r w:rsidR="0079059F" w:rsidRPr="001226B2">
              <w:rPr>
                <w:rFonts w:eastAsia="Times New Roman" w:cs="Arial"/>
                <w:szCs w:val="20"/>
                <w:lang w:val="es-ES"/>
              </w:rPr>
              <w:t>condición</w:t>
            </w:r>
            <w:r w:rsidRPr="001226B2">
              <w:rPr>
                <w:rFonts w:eastAsia="Times New Roman" w:cs="Arial"/>
                <w:szCs w:val="20"/>
                <w:lang w:val="es-ES"/>
              </w:rPr>
              <w:t xml:space="preserve"> de que sean </w:t>
            </w:r>
            <w:r w:rsidR="0079059F" w:rsidRPr="001226B2">
              <w:rPr>
                <w:rFonts w:eastAsia="Times New Roman" w:cs="Arial"/>
                <w:szCs w:val="20"/>
                <w:lang w:val="es-ES"/>
              </w:rPr>
              <w:t>más</w:t>
            </w:r>
            <w:r w:rsidRPr="001226B2">
              <w:rPr>
                <w:rFonts w:eastAsia="Times New Roman" w:cs="Arial"/>
                <w:szCs w:val="20"/>
                <w:lang w:val="es-ES"/>
              </w:rPr>
              <w:t xml:space="preserve"> exactos que los datos por defecto y que se documenten con total claridad. Se anima a las Partes no </w:t>
            </w:r>
            <w:r w:rsidRPr="001226B2">
              <w:rPr>
                <w:rFonts w:eastAsia="Times New Roman" w:cs="Arial"/>
                <w:szCs w:val="20"/>
                <w:lang w:val="es-ES"/>
              </w:rPr>
              <w:lastRenderedPageBreak/>
              <w:t xml:space="preserve">incluidas en el anexo I a que formulen programas regionales o nacionales eficaces en </w:t>
            </w:r>
            <w:r w:rsidR="0079059F" w:rsidRPr="001226B2">
              <w:rPr>
                <w:rFonts w:eastAsia="Times New Roman" w:cs="Arial"/>
                <w:szCs w:val="20"/>
                <w:lang w:val="es-ES"/>
              </w:rPr>
              <w:t>relación</w:t>
            </w:r>
            <w:r w:rsidRPr="001226B2">
              <w:rPr>
                <w:rFonts w:eastAsia="Times New Roman" w:cs="Arial"/>
                <w:szCs w:val="20"/>
                <w:lang w:val="es-ES"/>
              </w:rPr>
              <w:t xml:space="preserve"> con el costo para elaborar o mejorar los factores de </w:t>
            </w:r>
            <w:r w:rsidR="0079059F" w:rsidRPr="001226B2">
              <w:rPr>
                <w:rFonts w:eastAsia="Times New Roman" w:cs="Arial"/>
                <w:szCs w:val="20"/>
                <w:lang w:val="es-ES"/>
              </w:rPr>
              <w:t>emisión</w:t>
            </w:r>
            <w:r w:rsidRPr="001226B2">
              <w:rPr>
                <w:rFonts w:eastAsia="Times New Roman" w:cs="Arial"/>
                <w:szCs w:val="20"/>
                <w:lang w:val="es-ES"/>
              </w:rPr>
              <w:t xml:space="preserve"> y los datos de actividad regionales o </w:t>
            </w:r>
            <w:r w:rsidR="0079059F" w:rsidRPr="001226B2">
              <w:rPr>
                <w:rFonts w:eastAsia="Times New Roman" w:cs="Arial"/>
                <w:szCs w:val="20"/>
                <w:lang w:val="es-ES"/>
              </w:rPr>
              <w:t>específicos</w:t>
            </w:r>
            <w:r w:rsidRPr="001226B2">
              <w:rPr>
                <w:rFonts w:eastAsia="Times New Roman" w:cs="Arial"/>
                <w:szCs w:val="20"/>
                <w:lang w:val="es-ES"/>
              </w:rPr>
              <w:t xml:space="preserve"> del </w:t>
            </w:r>
            <w:r w:rsidR="0079059F" w:rsidRPr="001226B2">
              <w:rPr>
                <w:rFonts w:eastAsia="Times New Roman" w:cs="Arial"/>
                <w:szCs w:val="20"/>
                <w:lang w:val="es-ES"/>
              </w:rPr>
              <w:t>país</w:t>
            </w:r>
            <w:r w:rsidR="00C703F7" w:rsidRPr="001226B2">
              <w:rPr>
                <w:rFonts w:cs="Arial"/>
                <w:lang w:val="es-ES"/>
              </w:rPr>
              <w:t>.</w:t>
            </w:r>
          </w:p>
        </w:tc>
        <w:tc>
          <w:tcPr>
            <w:tcW w:w="3969" w:type="dxa"/>
          </w:tcPr>
          <w:p w14:paraId="79B45AC5" w14:textId="01474803" w:rsidR="00112992" w:rsidRPr="001226B2" w:rsidRDefault="00822297" w:rsidP="002B4A64">
            <w:pPr>
              <w:cnfStyle w:val="000000000000" w:firstRow="0" w:lastRow="0" w:firstColumn="0" w:lastColumn="0" w:oddVBand="0" w:evenVBand="0" w:oddHBand="0" w:evenHBand="0" w:firstRowFirstColumn="0" w:firstRowLastColumn="0" w:lastRowFirstColumn="0" w:lastRowLastColumn="0"/>
              <w:rPr>
                <w:rFonts w:cs="Arial"/>
                <w:lang w:val="es-ES"/>
              </w:rPr>
            </w:pPr>
            <w:r w:rsidRPr="001226B2">
              <w:rPr>
                <w:rFonts w:cs="Arial"/>
                <w:lang w:val="es-ES"/>
              </w:rPr>
              <w:lastRenderedPageBreak/>
              <w:t>Orientaciones para la redacción</w:t>
            </w:r>
            <w:r w:rsidRPr="00EB3CBC">
              <w:rPr>
                <w:rFonts w:cs="Arial"/>
                <w:lang w:val="es-ES"/>
              </w:rPr>
              <w:t xml:space="preserve">, </w:t>
            </w:r>
            <w:hyperlink w:anchor="_The_National_GHG" w:history="1">
              <w:r w:rsidR="00B13904" w:rsidRPr="00EB3CBC">
                <w:rPr>
                  <w:rStyle w:val="Hyperlink"/>
                  <w:rFonts w:cs="Arial"/>
                  <w:u w:val="none"/>
                  <w:lang w:val="es-ES"/>
                </w:rPr>
                <w:t xml:space="preserve">capítulo </w:t>
              </w:r>
              <w:r w:rsidR="00B13904" w:rsidRPr="00EB3CBC">
                <w:rPr>
                  <w:rStyle w:val="Hyperlink"/>
                  <w:u w:val="none"/>
                  <w:lang w:val="es-ES_tradnl"/>
                </w:rPr>
                <w:t>3</w:t>
              </w:r>
            </w:hyperlink>
          </w:p>
        </w:tc>
      </w:tr>
      <w:tr w:rsidR="0016469F" w:rsidRPr="00EB3CBC" w14:paraId="6188401E"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246FF201" w14:textId="4F7A2216" w:rsidR="0016469F" w:rsidRPr="001226B2" w:rsidRDefault="00FB0F35" w:rsidP="00DA084C">
            <w:pPr>
              <w:rPr>
                <w:lang w:val="es-ES"/>
              </w:rPr>
            </w:pPr>
            <w:r w:rsidRPr="001226B2">
              <w:rPr>
                <w:rFonts w:cs="Arial"/>
                <w:szCs w:val="20"/>
                <w:lang w:val="es-ES" w:eastAsia="en-GB"/>
              </w:rPr>
              <w:t>Decisi</w:t>
            </w:r>
            <w:r w:rsidR="000207CE" w:rsidRPr="001226B2">
              <w:rPr>
                <w:rFonts w:cs="Arial"/>
                <w:szCs w:val="20"/>
                <w:lang w:val="es-ES" w:eastAsia="en-GB"/>
              </w:rPr>
              <w:t>ó</w:t>
            </w:r>
            <w:r w:rsidRPr="001226B2">
              <w:rPr>
                <w:rFonts w:cs="Arial"/>
                <w:szCs w:val="20"/>
                <w:lang w:val="es-ES" w:eastAsia="en-GB"/>
              </w:rPr>
              <w:t xml:space="preserve">n </w:t>
            </w:r>
            <w:r w:rsidR="00AA6920" w:rsidRPr="001226B2">
              <w:rPr>
                <w:rFonts w:cs="Arial"/>
                <w:szCs w:val="20"/>
                <w:lang w:val="es-ES" w:eastAsia="en-GB"/>
              </w:rPr>
              <w:t>17/CP.8, An</w:t>
            </w:r>
            <w:r w:rsidR="00DA084C" w:rsidRPr="001226B2">
              <w:rPr>
                <w:rFonts w:cs="Arial"/>
                <w:szCs w:val="20"/>
                <w:lang w:val="es-ES" w:eastAsia="en-GB"/>
              </w:rPr>
              <w:t>exo</w:t>
            </w:r>
            <w:r w:rsidR="00AA6920" w:rsidRPr="001226B2">
              <w:rPr>
                <w:rFonts w:cs="Arial"/>
                <w:szCs w:val="20"/>
                <w:lang w:val="es-ES" w:eastAsia="en-GB"/>
              </w:rPr>
              <w:t>, p</w:t>
            </w:r>
            <w:r w:rsidR="00DA084C" w:rsidRPr="001226B2">
              <w:rPr>
                <w:rFonts w:cs="Arial"/>
                <w:szCs w:val="20"/>
                <w:lang w:val="es-ES" w:eastAsia="en-GB"/>
              </w:rPr>
              <w:t>árrafo</w:t>
            </w:r>
            <w:r w:rsidR="0016469F" w:rsidRPr="001226B2">
              <w:rPr>
                <w:rFonts w:cs="Arial"/>
                <w:szCs w:val="20"/>
                <w:lang w:val="es-ES" w:eastAsia="en-GB"/>
              </w:rPr>
              <w:t xml:space="preserve"> 11</w:t>
            </w:r>
          </w:p>
        </w:tc>
        <w:tc>
          <w:tcPr>
            <w:tcW w:w="8505" w:type="dxa"/>
            <w:shd w:val="clear" w:color="auto" w:fill="FFFFFF" w:themeFill="background1"/>
          </w:tcPr>
          <w:p w14:paraId="75A3C4F6" w14:textId="668EB3B9" w:rsidR="0016469F" w:rsidRPr="001226B2" w:rsidRDefault="00DA084C" w:rsidP="00D011FE">
            <w:pPr>
              <w:keepNext/>
              <w:tabs>
                <w:tab w:val="center" w:pos="4153"/>
                <w:tab w:val="right" w:pos="8306"/>
              </w:tabs>
              <w:spacing w:before="120" w:after="0"/>
              <w:jc w:val="left"/>
              <w:outlineLvl w:val="2"/>
              <w:cnfStyle w:val="000000000000" w:firstRow="0" w:lastRow="0" w:firstColumn="0" w:lastColumn="0" w:oddVBand="0" w:evenVBand="0" w:oddHBand="0" w:evenHBand="0" w:firstRowFirstColumn="0" w:firstRowLastColumn="0" w:lastRowFirstColumn="0" w:lastRowLastColumn="0"/>
              <w:rPr>
                <w:lang w:val="es-ES"/>
              </w:rPr>
            </w:pPr>
            <w:r w:rsidRPr="001226B2">
              <w:rPr>
                <w:rFonts w:eastAsia="Times New Roman" w:cs="Arial"/>
                <w:szCs w:val="20"/>
                <w:lang w:val="es-ES"/>
              </w:rPr>
              <w:t xml:space="preserve">Se alienta a las Partes no incluidas en el anexo I a que apliquen la </w:t>
            </w:r>
            <w:r w:rsidR="0079059F" w:rsidRPr="001226B2">
              <w:rPr>
                <w:rFonts w:eastAsia="Times New Roman" w:cs="Arial"/>
                <w:szCs w:val="20"/>
                <w:lang w:val="es-ES"/>
              </w:rPr>
              <w:t>Orientación</w:t>
            </w:r>
            <w:r w:rsidRPr="001226B2">
              <w:rPr>
                <w:rFonts w:eastAsia="Times New Roman" w:cs="Arial"/>
                <w:szCs w:val="20"/>
                <w:lang w:val="es-ES"/>
              </w:rPr>
              <w:t xml:space="preserve"> del IPCC sobre las buenas </w:t>
            </w:r>
            <w:r w:rsidR="0079059F" w:rsidRPr="001226B2">
              <w:rPr>
                <w:rFonts w:eastAsia="Times New Roman" w:cs="Arial"/>
                <w:szCs w:val="20"/>
                <w:lang w:val="es-ES"/>
              </w:rPr>
              <w:t>prácticas</w:t>
            </w:r>
            <w:r w:rsidRPr="001226B2">
              <w:rPr>
                <w:rFonts w:eastAsia="Times New Roman" w:cs="Arial"/>
                <w:szCs w:val="20"/>
                <w:lang w:val="es-ES"/>
              </w:rPr>
              <w:t xml:space="preserve"> y la </w:t>
            </w:r>
            <w:r w:rsidR="0079059F" w:rsidRPr="001226B2">
              <w:rPr>
                <w:rFonts w:eastAsia="Times New Roman" w:cs="Arial"/>
                <w:szCs w:val="20"/>
                <w:lang w:val="es-ES"/>
              </w:rPr>
              <w:t>gestión</w:t>
            </w:r>
            <w:r w:rsidRPr="001226B2">
              <w:rPr>
                <w:rFonts w:eastAsia="Times New Roman" w:cs="Arial"/>
                <w:szCs w:val="20"/>
                <w:lang w:val="es-ES"/>
              </w:rPr>
              <w:t xml:space="preserve"> de la incertidumbre en los inventarios nacionales de gases de efecto invernadero (en adelante la </w:t>
            </w:r>
            <w:r w:rsidR="0079059F" w:rsidRPr="001226B2">
              <w:rPr>
                <w:rFonts w:eastAsia="Times New Roman" w:cs="Arial"/>
                <w:szCs w:val="20"/>
                <w:lang w:val="es-ES"/>
              </w:rPr>
              <w:t>Orientación</w:t>
            </w:r>
            <w:r w:rsidRPr="001226B2">
              <w:rPr>
                <w:rFonts w:eastAsia="Times New Roman" w:cs="Arial"/>
                <w:szCs w:val="20"/>
                <w:lang w:val="es-ES"/>
              </w:rPr>
              <w:t xml:space="preserve"> del IPCC sobre las buenas </w:t>
            </w:r>
            <w:r w:rsidR="0079059F" w:rsidRPr="001226B2">
              <w:rPr>
                <w:rFonts w:eastAsia="Times New Roman" w:cs="Arial"/>
                <w:szCs w:val="20"/>
                <w:lang w:val="es-ES"/>
              </w:rPr>
              <w:t>prácticas</w:t>
            </w:r>
            <w:r w:rsidRPr="001226B2">
              <w:rPr>
                <w:rFonts w:eastAsia="Times New Roman" w:cs="Arial"/>
                <w:szCs w:val="20"/>
                <w:lang w:val="es-ES"/>
              </w:rPr>
              <w:t>), teniendo en cuenta la necesidad de mejorar la transparencia, la coherencia, la comparabilidad, la exhaustividad y la exactitud de los inventarios</w:t>
            </w:r>
            <w:r w:rsidR="0016469F" w:rsidRPr="001226B2">
              <w:rPr>
                <w:lang w:val="es-ES"/>
              </w:rPr>
              <w:t xml:space="preserve">. </w:t>
            </w:r>
          </w:p>
        </w:tc>
        <w:tc>
          <w:tcPr>
            <w:tcW w:w="3969" w:type="dxa"/>
          </w:tcPr>
          <w:p w14:paraId="26C7FED7" w14:textId="06C18E7A" w:rsidR="0016469F" w:rsidRPr="001226B2" w:rsidRDefault="00DA084C" w:rsidP="00DA084C">
            <w:pPr>
              <w:cnfStyle w:val="000000000000" w:firstRow="0" w:lastRow="0" w:firstColumn="0" w:lastColumn="0" w:oddVBand="0" w:evenVBand="0" w:oddHBand="0" w:evenHBand="0" w:firstRowFirstColumn="0" w:firstRowLastColumn="0" w:lastRowFirstColumn="0" w:lastRowLastColumn="0"/>
              <w:rPr>
                <w:lang w:val="es-ES"/>
              </w:rPr>
            </w:pPr>
            <w:r w:rsidRPr="001226B2">
              <w:rPr>
                <w:lang w:val="es-ES"/>
              </w:rPr>
              <w:t>Orientaciones para la redacción</w:t>
            </w:r>
            <w:r w:rsidRPr="00EB3CBC">
              <w:rPr>
                <w:lang w:val="es-ES"/>
              </w:rPr>
              <w:t xml:space="preserve">, </w:t>
            </w:r>
            <w:hyperlink w:anchor="_The_National_GHG" w:history="1">
              <w:r w:rsidR="00B13904" w:rsidRPr="00EB3CBC">
                <w:rPr>
                  <w:rStyle w:val="Hyperlink"/>
                  <w:rFonts w:cs="Arial"/>
                  <w:u w:val="none"/>
                  <w:lang w:val="es-ES"/>
                </w:rPr>
                <w:t xml:space="preserve">capítulo </w:t>
              </w:r>
              <w:r w:rsidR="00B13904" w:rsidRPr="00EB3CBC">
                <w:rPr>
                  <w:rStyle w:val="Hyperlink"/>
                  <w:u w:val="none"/>
                  <w:lang w:val="es-ES_tradnl"/>
                </w:rPr>
                <w:t>3</w:t>
              </w:r>
            </w:hyperlink>
          </w:p>
        </w:tc>
      </w:tr>
      <w:tr w:rsidR="0016469F" w:rsidRPr="00EB3CBC" w14:paraId="077AF215"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431099B6" w14:textId="3E23A3BF" w:rsidR="0016469F" w:rsidRPr="001226B2" w:rsidRDefault="00DA084C" w:rsidP="00DA084C">
            <w:pPr>
              <w:rPr>
                <w:rFonts w:cs="Arial"/>
                <w:lang w:val="es-ES"/>
              </w:rPr>
            </w:pPr>
            <w:r w:rsidRPr="001226B2">
              <w:rPr>
                <w:rFonts w:cs="Arial"/>
                <w:szCs w:val="20"/>
                <w:lang w:val="es-ES" w:eastAsia="en-GB"/>
              </w:rPr>
              <w:t>Decisión 17/CP.8, Anexo, párrafo 12</w:t>
            </w:r>
          </w:p>
        </w:tc>
        <w:tc>
          <w:tcPr>
            <w:tcW w:w="8505" w:type="dxa"/>
            <w:shd w:val="clear" w:color="auto" w:fill="FFFFFF" w:themeFill="background1"/>
          </w:tcPr>
          <w:p w14:paraId="6EE5BAA6" w14:textId="46D3A327" w:rsidR="0016469F" w:rsidRPr="001226B2" w:rsidRDefault="00DA084C" w:rsidP="00D011FE">
            <w:pPr>
              <w:keepNext/>
              <w:tabs>
                <w:tab w:val="center" w:pos="4153"/>
                <w:tab w:val="right" w:pos="8306"/>
              </w:tabs>
              <w:spacing w:before="120" w:after="0"/>
              <w:jc w:val="left"/>
              <w:outlineLvl w:val="2"/>
              <w:cnfStyle w:val="000000000000" w:firstRow="0" w:lastRow="0" w:firstColumn="0" w:lastColumn="0" w:oddVBand="0" w:evenVBand="0" w:oddHBand="0" w:evenHBand="0" w:firstRowFirstColumn="0" w:firstRowLastColumn="0" w:lastRowFirstColumn="0" w:lastRowLastColumn="0"/>
              <w:rPr>
                <w:rFonts w:cs="Arial"/>
                <w:lang w:val="es-ES"/>
              </w:rPr>
            </w:pPr>
            <w:r w:rsidRPr="001226B2">
              <w:rPr>
                <w:rFonts w:eastAsia="Times New Roman" w:cs="Arial"/>
                <w:szCs w:val="20"/>
                <w:lang w:val="es-ES"/>
              </w:rPr>
              <w:t xml:space="preserve">Se alienta asimismo a las Partes no incluidas en el anexo I a que, en la medida de lo posible, realicen todos los </w:t>
            </w:r>
            <w:r w:rsidR="0079059F" w:rsidRPr="001226B2">
              <w:rPr>
                <w:rFonts w:eastAsia="Times New Roman" w:cs="Arial"/>
                <w:szCs w:val="20"/>
                <w:lang w:val="es-ES"/>
              </w:rPr>
              <w:t>análisis</w:t>
            </w:r>
            <w:r w:rsidRPr="001226B2">
              <w:rPr>
                <w:rFonts w:eastAsia="Times New Roman" w:cs="Arial"/>
                <w:szCs w:val="20"/>
                <w:lang w:val="es-ES"/>
              </w:rPr>
              <w:t xml:space="preserve"> de las fuentes esenciales que se indican en la </w:t>
            </w:r>
            <w:r w:rsidR="0079059F" w:rsidRPr="001226B2">
              <w:rPr>
                <w:rFonts w:eastAsia="Times New Roman" w:cs="Arial"/>
                <w:szCs w:val="20"/>
                <w:lang w:val="es-ES"/>
              </w:rPr>
              <w:t>Orientación</w:t>
            </w:r>
            <w:r w:rsidRPr="001226B2">
              <w:rPr>
                <w:rFonts w:eastAsia="Times New Roman" w:cs="Arial"/>
                <w:szCs w:val="20"/>
                <w:lang w:val="es-ES"/>
              </w:rPr>
              <w:t xml:space="preserve"> del IPCC sobre las buenas </w:t>
            </w:r>
            <w:r w:rsidR="0079059F" w:rsidRPr="001226B2">
              <w:rPr>
                <w:rFonts w:eastAsia="Times New Roman" w:cs="Arial"/>
                <w:szCs w:val="20"/>
                <w:lang w:val="es-ES"/>
              </w:rPr>
              <w:t>prácticas</w:t>
            </w:r>
            <w:r w:rsidRPr="001226B2">
              <w:rPr>
                <w:rFonts w:eastAsia="Times New Roman" w:cs="Arial"/>
                <w:szCs w:val="20"/>
                <w:lang w:val="es-ES"/>
              </w:rPr>
              <w:t xml:space="preserve"> para contribuir a la </w:t>
            </w:r>
            <w:r w:rsidR="0079059F" w:rsidRPr="001226B2">
              <w:rPr>
                <w:rFonts w:eastAsia="Times New Roman" w:cs="Arial"/>
                <w:szCs w:val="20"/>
                <w:lang w:val="es-ES"/>
              </w:rPr>
              <w:t>elaboración</w:t>
            </w:r>
            <w:r w:rsidRPr="001226B2">
              <w:rPr>
                <w:rFonts w:eastAsia="Times New Roman" w:cs="Arial"/>
                <w:szCs w:val="20"/>
                <w:lang w:val="es-ES"/>
              </w:rPr>
              <w:t xml:space="preserve"> de inventarios que reflejen mejor las circunstancias nacionales</w:t>
            </w:r>
            <w:r w:rsidR="0016469F" w:rsidRPr="001226B2">
              <w:rPr>
                <w:rFonts w:cs="Arial"/>
                <w:lang w:val="es-ES"/>
              </w:rPr>
              <w:t>.</w:t>
            </w:r>
          </w:p>
        </w:tc>
        <w:tc>
          <w:tcPr>
            <w:tcW w:w="3969" w:type="dxa"/>
          </w:tcPr>
          <w:p w14:paraId="7E3662D8" w14:textId="090DA650" w:rsidR="0016469F" w:rsidRPr="001226B2" w:rsidRDefault="00DA084C" w:rsidP="00DA084C">
            <w:pPr>
              <w:cnfStyle w:val="000000000000" w:firstRow="0" w:lastRow="0" w:firstColumn="0" w:lastColumn="0" w:oddVBand="0" w:evenVBand="0" w:oddHBand="0" w:evenHBand="0" w:firstRowFirstColumn="0" w:firstRowLastColumn="0" w:lastRowFirstColumn="0" w:lastRowLastColumn="0"/>
              <w:rPr>
                <w:rFonts w:cs="Arial"/>
                <w:lang w:val="es-ES"/>
              </w:rPr>
            </w:pPr>
            <w:r w:rsidRPr="001226B2">
              <w:rPr>
                <w:rFonts w:cs="Arial"/>
                <w:lang w:val="es-ES"/>
              </w:rPr>
              <w:t>Orientaciones para la redacción</w:t>
            </w:r>
            <w:r w:rsidRPr="00EB3CBC">
              <w:rPr>
                <w:rFonts w:cs="Arial"/>
                <w:lang w:val="es-ES"/>
              </w:rPr>
              <w:t xml:space="preserve">, </w:t>
            </w:r>
            <w:hyperlink w:anchor="_The_National_GHG" w:history="1">
              <w:r w:rsidR="00B13904" w:rsidRPr="00EB3CBC">
                <w:rPr>
                  <w:rStyle w:val="Hyperlink"/>
                  <w:rFonts w:cs="Arial"/>
                  <w:u w:val="none"/>
                  <w:lang w:val="es-ES"/>
                </w:rPr>
                <w:t xml:space="preserve">capítulo </w:t>
              </w:r>
              <w:r w:rsidR="00B13904" w:rsidRPr="00EB3CBC">
                <w:rPr>
                  <w:rStyle w:val="Hyperlink"/>
                  <w:u w:val="none"/>
                  <w:lang w:val="es-ES_tradnl"/>
                </w:rPr>
                <w:t>3</w:t>
              </w:r>
            </w:hyperlink>
          </w:p>
        </w:tc>
      </w:tr>
      <w:tr w:rsidR="0016469F" w:rsidRPr="00EB3CBC" w14:paraId="7D48CEEC"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12A5BB9D" w14:textId="779C3380" w:rsidR="0016469F" w:rsidRPr="001226B2" w:rsidRDefault="00DA084C">
            <w:pPr>
              <w:rPr>
                <w:lang w:val="es-ES"/>
              </w:rPr>
            </w:pPr>
            <w:r w:rsidRPr="001226B2">
              <w:rPr>
                <w:rFonts w:cs="Arial"/>
                <w:szCs w:val="20"/>
                <w:lang w:val="es-ES" w:eastAsia="en-GB"/>
              </w:rPr>
              <w:t xml:space="preserve">Decisión 17/CP.8, Anexo, párrafo </w:t>
            </w:r>
            <w:r w:rsidR="0016469F" w:rsidRPr="001226B2">
              <w:rPr>
                <w:rFonts w:cs="Arial"/>
                <w:szCs w:val="20"/>
                <w:lang w:val="es-ES" w:eastAsia="en-GB"/>
              </w:rPr>
              <w:t>13</w:t>
            </w:r>
          </w:p>
        </w:tc>
        <w:tc>
          <w:tcPr>
            <w:tcW w:w="8505" w:type="dxa"/>
            <w:shd w:val="clear" w:color="auto" w:fill="FFFFFF" w:themeFill="background1"/>
          </w:tcPr>
          <w:p w14:paraId="7B1B4169" w14:textId="7FC71769" w:rsidR="0016469F" w:rsidRPr="001226B2" w:rsidRDefault="00DA084C" w:rsidP="00D011FE">
            <w:pPr>
              <w:keepNext/>
              <w:tabs>
                <w:tab w:val="center" w:pos="4153"/>
                <w:tab w:val="right" w:pos="8306"/>
              </w:tabs>
              <w:spacing w:before="120" w:after="0"/>
              <w:jc w:val="left"/>
              <w:outlineLvl w:val="2"/>
              <w:cnfStyle w:val="000000000000" w:firstRow="0" w:lastRow="0" w:firstColumn="0" w:lastColumn="0" w:oddVBand="0" w:evenVBand="0" w:oddHBand="0" w:evenHBand="0" w:firstRowFirstColumn="0" w:firstRowLastColumn="0" w:lastRowFirstColumn="0" w:lastRowLastColumn="0"/>
              <w:rPr>
                <w:lang w:val="es-ES"/>
              </w:rPr>
            </w:pPr>
            <w:r w:rsidRPr="001226B2">
              <w:rPr>
                <w:rFonts w:eastAsia="Times New Roman" w:cs="Arial"/>
                <w:szCs w:val="20"/>
                <w:lang w:val="es-ES"/>
              </w:rPr>
              <w:t>Se alienta a las Partes no incluidas en el anexo I a que describan los procedimientos y arreglos adoptados con el fin de reunir y archivar los datos para la preparaci</w:t>
            </w:r>
            <w:r w:rsidR="0074389D" w:rsidRPr="001226B2">
              <w:rPr>
                <w:rFonts w:eastAsia="Times New Roman" w:cs="Arial"/>
                <w:szCs w:val="20"/>
                <w:lang w:val="es-ES"/>
              </w:rPr>
              <w:t>ó</w:t>
            </w:r>
            <w:r w:rsidRPr="001226B2">
              <w:rPr>
                <w:rFonts w:eastAsia="Times New Roman" w:cs="Arial"/>
                <w:szCs w:val="20"/>
                <w:lang w:val="es-ES"/>
              </w:rPr>
              <w:t xml:space="preserve">n de sus inventarios nacionales de GEI, </w:t>
            </w:r>
            <w:r w:rsidR="0079059F" w:rsidRPr="001226B2">
              <w:rPr>
                <w:rFonts w:eastAsia="Times New Roman" w:cs="Arial"/>
                <w:szCs w:val="20"/>
                <w:lang w:val="es-ES"/>
              </w:rPr>
              <w:t>así</w:t>
            </w:r>
            <w:r w:rsidRPr="001226B2">
              <w:rPr>
                <w:rFonts w:eastAsia="Times New Roman" w:cs="Arial"/>
                <w:szCs w:val="20"/>
                <w:lang w:val="es-ES"/>
              </w:rPr>
              <w:t xml:space="preserve"> como las medidas tomadas para que este sea un proceso continuo, y a que incluyan informaci</w:t>
            </w:r>
            <w:r w:rsidR="0074389D" w:rsidRPr="001226B2">
              <w:rPr>
                <w:rFonts w:eastAsia="Times New Roman" w:cs="Arial"/>
                <w:szCs w:val="20"/>
                <w:lang w:val="es-ES"/>
              </w:rPr>
              <w:t>ó</w:t>
            </w:r>
            <w:r w:rsidRPr="001226B2">
              <w:rPr>
                <w:rFonts w:eastAsia="Times New Roman" w:cs="Arial"/>
                <w:szCs w:val="20"/>
                <w:lang w:val="es-ES"/>
              </w:rPr>
              <w:t>n sobre la funci</w:t>
            </w:r>
            <w:r w:rsidR="0074389D" w:rsidRPr="001226B2">
              <w:rPr>
                <w:rFonts w:eastAsia="Times New Roman" w:cs="Arial"/>
                <w:szCs w:val="20"/>
                <w:lang w:val="es-ES"/>
              </w:rPr>
              <w:t>ó</w:t>
            </w:r>
            <w:r w:rsidRPr="001226B2">
              <w:rPr>
                <w:rFonts w:eastAsia="Times New Roman" w:cs="Arial"/>
                <w:szCs w:val="20"/>
                <w:lang w:val="es-ES"/>
              </w:rPr>
              <w:t>n de las instituciones participantes</w:t>
            </w:r>
            <w:r w:rsidR="0016469F" w:rsidRPr="001226B2">
              <w:rPr>
                <w:lang w:val="es-ES"/>
              </w:rPr>
              <w:t>.</w:t>
            </w:r>
          </w:p>
        </w:tc>
        <w:tc>
          <w:tcPr>
            <w:tcW w:w="3969" w:type="dxa"/>
          </w:tcPr>
          <w:p w14:paraId="5FA94F01" w14:textId="7CCC328F" w:rsidR="0016469F" w:rsidRPr="001226B2" w:rsidRDefault="00953FC6" w:rsidP="00B13904">
            <w:pPr>
              <w:cnfStyle w:val="000000000000" w:firstRow="0" w:lastRow="0" w:firstColumn="0" w:lastColumn="0" w:oddVBand="0" w:evenVBand="0" w:oddHBand="0" w:evenHBand="0" w:firstRowFirstColumn="0" w:firstRowLastColumn="0" w:lastRowFirstColumn="0" w:lastRowLastColumn="0"/>
              <w:rPr>
                <w:lang w:val="es-ES"/>
              </w:rPr>
            </w:pPr>
            <w:r w:rsidRPr="001226B2">
              <w:rPr>
                <w:lang w:val="es-ES"/>
              </w:rPr>
              <w:t xml:space="preserve">Cuestiones clave (preguntas guía), </w:t>
            </w:r>
            <w:hyperlink w:anchor="_Coordinación_general_de" w:history="1">
              <w:r w:rsidRPr="00EB3CBC">
                <w:rPr>
                  <w:rStyle w:val="Hyperlink"/>
                  <w:u w:val="none"/>
                  <w:lang w:val="es-ES"/>
                </w:rPr>
                <w:t>capítulo</w:t>
              </w:r>
              <w:r w:rsidR="00B13904" w:rsidRPr="00EB3CBC">
                <w:rPr>
                  <w:rStyle w:val="Hyperlink"/>
                  <w:u w:val="none"/>
                  <w:lang w:val="es-ES"/>
                </w:rPr>
                <w:t xml:space="preserve"> 2.3</w:t>
              </w:r>
            </w:hyperlink>
          </w:p>
        </w:tc>
      </w:tr>
      <w:tr w:rsidR="0016469F" w:rsidRPr="00EB3CBC" w14:paraId="1DC2AEA1"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6D3733B6" w14:textId="4E4E83A0" w:rsidR="0016469F" w:rsidRPr="001226B2" w:rsidRDefault="00953FC6">
            <w:pPr>
              <w:rPr>
                <w:lang w:val="es-ES"/>
              </w:rPr>
            </w:pPr>
            <w:r w:rsidRPr="001226B2">
              <w:rPr>
                <w:rFonts w:cs="Arial"/>
                <w:szCs w:val="20"/>
                <w:lang w:val="es-ES" w:eastAsia="en-GB"/>
              </w:rPr>
              <w:t xml:space="preserve">Decisión 17/CP.8, Anexo, párrafo </w:t>
            </w:r>
            <w:r w:rsidR="0016469F" w:rsidRPr="001226B2">
              <w:rPr>
                <w:rFonts w:cs="Arial"/>
                <w:szCs w:val="20"/>
                <w:lang w:val="es-ES" w:eastAsia="en-GB"/>
              </w:rPr>
              <w:t>14</w:t>
            </w:r>
          </w:p>
        </w:tc>
        <w:tc>
          <w:tcPr>
            <w:tcW w:w="8505" w:type="dxa"/>
            <w:shd w:val="clear" w:color="auto" w:fill="FFFFFF" w:themeFill="background1"/>
          </w:tcPr>
          <w:p w14:paraId="79C7B03E" w14:textId="2952C412" w:rsidR="0016469F" w:rsidRPr="001226B2" w:rsidRDefault="00953FC6" w:rsidP="00D011FE">
            <w:pPr>
              <w:keepNext/>
              <w:tabs>
                <w:tab w:val="center" w:pos="4153"/>
                <w:tab w:val="right" w:pos="8306"/>
              </w:tabs>
              <w:spacing w:before="120" w:after="0"/>
              <w:jc w:val="left"/>
              <w:outlineLvl w:val="2"/>
              <w:cnfStyle w:val="000000000000" w:firstRow="0" w:lastRow="0" w:firstColumn="0" w:lastColumn="0" w:oddVBand="0" w:evenVBand="0" w:oddHBand="0" w:evenHBand="0" w:firstRowFirstColumn="0" w:firstRowLastColumn="0" w:lastRowFirstColumn="0" w:lastRowLastColumn="0"/>
              <w:rPr>
                <w:lang w:val="es-ES"/>
              </w:rPr>
            </w:pPr>
            <w:r w:rsidRPr="001226B2">
              <w:rPr>
                <w:rFonts w:eastAsia="Times New Roman" w:cs="Arial"/>
                <w:szCs w:val="20"/>
                <w:lang w:val="es-ES"/>
              </w:rPr>
              <w:t>Cada Parte no incluida en el anexo I</w:t>
            </w:r>
            <w:r w:rsidR="00A022DF">
              <w:rPr>
                <w:rFonts w:eastAsia="Times New Roman" w:cs="Arial"/>
                <w:szCs w:val="20"/>
                <w:lang w:val="es-ES"/>
              </w:rPr>
              <w:t xml:space="preserve"> deberá</w:t>
            </w:r>
            <w:r w:rsidRPr="001226B2">
              <w:rPr>
                <w:rFonts w:eastAsia="Times New Roman" w:cs="Arial"/>
                <w:szCs w:val="20"/>
                <w:lang w:val="es-ES"/>
              </w:rPr>
              <w:t xml:space="preserve">, </w:t>
            </w:r>
            <w:r w:rsidR="0079059F" w:rsidRPr="001226B2">
              <w:rPr>
                <w:rFonts w:eastAsia="Times New Roman" w:cs="Arial"/>
                <w:szCs w:val="20"/>
                <w:lang w:val="es-ES"/>
              </w:rPr>
              <w:t>según</w:t>
            </w:r>
            <w:r w:rsidRPr="001226B2">
              <w:rPr>
                <w:rFonts w:eastAsia="Times New Roman" w:cs="Arial"/>
                <w:szCs w:val="20"/>
                <w:lang w:val="es-ES"/>
              </w:rPr>
              <w:t xml:space="preserve"> sea el caso y en la medida de lo posible, proporcionar· en su inventario nacional estimaciones desglosadas por gases y en unidades </w:t>
            </w:r>
            <w:r w:rsidR="0079059F" w:rsidRPr="001226B2">
              <w:rPr>
                <w:rFonts w:eastAsia="Times New Roman" w:cs="Arial"/>
                <w:szCs w:val="20"/>
                <w:lang w:val="es-ES"/>
              </w:rPr>
              <w:t>de masa de las emisiones antropó</w:t>
            </w:r>
            <w:r w:rsidRPr="001226B2">
              <w:rPr>
                <w:rFonts w:eastAsia="Times New Roman" w:cs="Arial"/>
                <w:szCs w:val="20"/>
                <w:lang w:val="es-ES"/>
              </w:rPr>
              <w:t xml:space="preserve">genas de </w:t>
            </w:r>
            <w:r w:rsidR="0079059F" w:rsidRPr="001226B2">
              <w:rPr>
                <w:rFonts w:eastAsia="Times New Roman" w:cs="Arial"/>
                <w:szCs w:val="20"/>
                <w:lang w:val="es-ES"/>
              </w:rPr>
              <w:t>dióxido</w:t>
            </w:r>
            <w:r w:rsidRPr="001226B2">
              <w:rPr>
                <w:rFonts w:eastAsia="Times New Roman" w:cs="Arial"/>
                <w:szCs w:val="20"/>
                <w:lang w:val="es-ES"/>
              </w:rPr>
              <w:t xml:space="preserve"> de carbono (CO2), metano (CH4) y </w:t>
            </w:r>
            <w:r w:rsidR="0079059F" w:rsidRPr="001226B2">
              <w:rPr>
                <w:rFonts w:eastAsia="Times New Roman" w:cs="Arial"/>
                <w:szCs w:val="20"/>
                <w:lang w:val="es-ES"/>
              </w:rPr>
              <w:t>ó</w:t>
            </w:r>
            <w:r w:rsidRPr="001226B2">
              <w:rPr>
                <w:rFonts w:eastAsia="Times New Roman" w:cs="Arial"/>
                <w:szCs w:val="20"/>
                <w:lang w:val="es-ES"/>
              </w:rPr>
              <w:t xml:space="preserve">xido nitroso (N2O) por las fuentes y la </w:t>
            </w:r>
            <w:r w:rsidR="0079059F" w:rsidRPr="001226B2">
              <w:rPr>
                <w:rFonts w:eastAsia="Times New Roman" w:cs="Arial"/>
                <w:szCs w:val="20"/>
                <w:lang w:val="es-ES"/>
              </w:rPr>
              <w:t>absorción</w:t>
            </w:r>
            <w:r w:rsidRPr="001226B2">
              <w:rPr>
                <w:rFonts w:eastAsia="Times New Roman" w:cs="Arial"/>
                <w:szCs w:val="20"/>
                <w:lang w:val="es-ES"/>
              </w:rPr>
              <w:t xml:space="preserve"> por los sumideros</w:t>
            </w:r>
            <w:r w:rsidR="0016469F" w:rsidRPr="001226B2">
              <w:rPr>
                <w:lang w:val="es-ES"/>
              </w:rPr>
              <w:t>.</w:t>
            </w:r>
          </w:p>
        </w:tc>
        <w:tc>
          <w:tcPr>
            <w:tcW w:w="3969" w:type="dxa"/>
          </w:tcPr>
          <w:p w14:paraId="7CC146B6" w14:textId="7C344C4D" w:rsidR="0016469F" w:rsidRPr="001226B2" w:rsidRDefault="00953FC6" w:rsidP="00953FC6">
            <w:pPr>
              <w:cnfStyle w:val="000000000000" w:firstRow="0" w:lastRow="0" w:firstColumn="0" w:lastColumn="0" w:oddVBand="0" w:evenVBand="0" w:oddHBand="0" w:evenHBand="0" w:firstRowFirstColumn="0" w:firstRowLastColumn="0" w:lastRowFirstColumn="0" w:lastRowLastColumn="0"/>
              <w:rPr>
                <w:lang w:val="es-ES"/>
              </w:rPr>
            </w:pPr>
            <w:r w:rsidRPr="001226B2">
              <w:rPr>
                <w:lang w:val="es-ES"/>
              </w:rPr>
              <w:t xml:space="preserve">Orientaciones para la redacción, </w:t>
            </w:r>
            <w:hyperlink w:anchor="_The_National_GHG" w:history="1">
              <w:r w:rsidR="00B13904" w:rsidRPr="00EB3CBC">
                <w:rPr>
                  <w:rStyle w:val="Hyperlink"/>
                  <w:rFonts w:cs="Arial"/>
                  <w:u w:val="none"/>
                  <w:lang w:val="es-ES"/>
                </w:rPr>
                <w:t xml:space="preserve">capítulo </w:t>
              </w:r>
              <w:r w:rsidR="00B13904" w:rsidRPr="00EB3CBC">
                <w:rPr>
                  <w:rStyle w:val="Hyperlink"/>
                  <w:u w:val="none"/>
                  <w:lang w:val="es-ES_tradnl"/>
                </w:rPr>
                <w:t>3</w:t>
              </w:r>
            </w:hyperlink>
          </w:p>
        </w:tc>
      </w:tr>
      <w:tr w:rsidR="0016469F" w:rsidRPr="00EB3CBC" w14:paraId="31A2E3CE"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50B2095D" w14:textId="58362783" w:rsidR="0016469F" w:rsidRPr="001226B2" w:rsidRDefault="00953FC6">
            <w:pPr>
              <w:rPr>
                <w:rFonts w:cs="Arial"/>
                <w:lang w:val="es-ES"/>
              </w:rPr>
            </w:pPr>
            <w:r w:rsidRPr="001226B2">
              <w:rPr>
                <w:rFonts w:cs="Arial"/>
                <w:szCs w:val="20"/>
                <w:lang w:val="es-ES" w:eastAsia="en-GB"/>
              </w:rPr>
              <w:t xml:space="preserve">Decisión 17/CP.8, Anexo, párrafo </w:t>
            </w:r>
            <w:r w:rsidR="0016469F" w:rsidRPr="001226B2">
              <w:rPr>
                <w:rFonts w:cs="Arial"/>
                <w:szCs w:val="20"/>
                <w:lang w:val="es-ES" w:eastAsia="en-GB"/>
              </w:rPr>
              <w:t>15</w:t>
            </w:r>
          </w:p>
        </w:tc>
        <w:tc>
          <w:tcPr>
            <w:tcW w:w="8505" w:type="dxa"/>
            <w:shd w:val="clear" w:color="auto" w:fill="FFFFFF" w:themeFill="background1"/>
          </w:tcPr>
          <w:p w14:paraId="591E1B70" w14:textId="55F7D929" w:rsidR="0016469F" w:rsidRPr="001226B2" w:rsidRDefault="00953FC6" w:rsidP="00D011FE">
            <w:pPr>
              <w:keepNext/>
              <w:tabs>
                <w:tab w:val="center" w:pos="4153"/>
                <w:tab w:val="right" w:pos="8306"/>
              </w:tabs>
              <w:spacing w:before="120" w:after="0"/>
              <w:jc w:val="left"/>
              <w:outlineLvl w:val="2"/>
              <w:cnfStyle w:val="000000000000" w:firstRow="0" w:lastRow="0" w:firstColumn="0" w:lastColumn="0" w:oddVBand="0" w:evenVBand="0" w:oddHBand="0" w:evenHBand="0" w:firstRowFirstColumn="0" w:firstRowLastColumn="0" w:lastRowFirstColumn="0" w:lastRowLastColumn="0"/>
              <w:rPr>
                <w:rFonts w:cs="Arial"/>
                <w:lang w:val="es-ES"/>
              </w:rPr>
            </w:pPr>
            <w:r w:rsidRPr="001226B2">
              <w:rPr>
                <w:rFonts w:eastAsia="Times New Roman" w:cs="Arial"/>
                <w:szCs w:val="20"/>
                <w:lang w:val="es-ES"/>
              </w:rPr>
              <w:t xml:space="preserve">Se alienta a las Partes no incluidas en el anexo I a que, cuando proceda, faciliten </w:t>
            </w:r>
            <w:r w:rsidR="0079059F" w:rsidRPr="001226B2">
              <w:rPr>
                <w:rFonts w:eastAsia="Times New Roman" w:cs="Arial"/>
                <w:szCs w:val="20"/>
                <w:lang w:val="es-ES"/>
              </w:rPr>
              <w:t>información sobre las emisiones antropó</w:t>
            </w:r>
            <w:r w:rsidRPr="001226B2">
              <w:rPr>
                <w:rFonts w:eastAsia="Times New Roman" w:cs="Arial"/>
                <w:szCs w:val="20"/>
                <w:lang w:val="es-ES"/>
              </w:rPr>
              <w:t>genas por las fuentes de hidrofluorocarburos (HFC), perfluorocarburos (PFC) y hexafluoruro de azufre (SF6)</w:t>
            </w:r>
            <w:r w:rsidR="0016469F" w:rsidRPr="001226B2">
              <w:rPr>
                <w:rFonts w:cs="Arial"/>
                <w:lang w:val="es-ES"/>
              </w:rPr>
              <w:t>.</w:t>
            </w:r>
          </w:p>
        </w:tc>
        <w:tc>
          <w:tcPr>
            <w:tcW w:w="3969" w:type="dxa"/>
          </w:tcPr>
          <w:p w14:paraId="730F6BAE" w14:textId="79734A00" w:rsidR="0016469F" w:rsidRPr="00EB3CBC" w:rsidRDefault="00953FC6" w:rsidP="00953FC6">
            <w:pPr>
              <w:cnfStyle w:val="000000000000" w:firstRow="0" w:lastRow="0" w:firstColumn="0" w:lastColumn="0" w:oddVBand="0" w:evenVBand="0" w:oddHBand="0" w:evenHBand="0" w:firstRowFirstColumn="0" w:firstRowLastColumn="0" w:lastRowFirstColumn="0" w:lastRowLastColumn="0"/>
              <w:rPr>
                <w:rFonts w:cs="Arial"/>
                <w:lang w:val="es-ES"/>
              </w:rPr>
            </w:pPr>
            <w:r w:rsidRPr="00EB3CBC">
              <w:rPr>
                <w:rFonts w:cs="Arial"/>
                <w:lang w:val="es-ES"/>
              </w:rPr>
              <w:t xml:space="preserve">Orientaciones para la redacción, </w:t>
            </w:r>
            <w:hyperlink w:anchor="_The_National_GHG" w:history="1">
              <w:r w:rsidR="00B13904" w:rsidRPr="00EB3CBC">
                <w:rPr>
                  <w:rStyle w:val="Hyperlink"/>
                  <w:rFonts w:cs="Arial"/>
                  <w:u w:val="none"/>
                  <w:lang w:val="es-ES"/>
                </w:rPr>
                <w:t xml:space="preserve">capítulo </w:t>
              </w:r>
              <w:r w:rsidR="00B13904" w:rsidRPr="00EB3CBC">
                <w:rPr>
                  <w:rStyle w:val="Hyperlink"/>
                  <w:u w:val="none"/>
                  <w:lang w:val="es-ES_tradnl"/>
                </w:rPr>
                <w:t>3</w:t>
              </w:r>
            </w:hyperlink>
          </w:p>
        </w:tc>
      </w:tr>
      <w:tr w:rsidR="0016469F" w:rsidRPr="00EB3CBC" w14:paraId="1BA0D049"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510A1766" w14:textId="08F6AF9F" w:rsidR="0016469F" w:rsidRPr="001226B2" w:rsidRDefault="00D85930">
            <w:pPr>
              <w:rPr>
                <w:rFonts w:cs="Arial"/>
                <w:lang w:val="es-ES"/>
              </w:rPr>
            </w:pPr>
            <w:r w:rsidRPr="001226B2">
              <w:rPr>
                <w:rFonts w:cs="Arial"/>
                <w:szCs w:val="20"/>
                <w:lang w:val="es-ES" w:eastAsia="en-GB"/>
              </w:rPr>
              <w:t xml:space="preserve">Decisión 17/CP.8, Anexo, párrafo </w:t>
            </w:r>
            <w:r w:rsidR="0016469F" w:rsidRPr="001226B2">
              <w:rPr>
                <w:rFonts w:cs="Arial"/>
                <w:szCs w:val="20"/>
                <w:lang w:val="es-ES" w:eastAsia="en-GB"/>
              </w:rPr>
              <w:t>16</w:t>
            </w:r>
          </w:p>
        </w:tc>
        <w:tc>
          <w:tcPr>
            <w:tcW w:w="8505" w:type="dxa"/>
            <w:shd w:val="clear" w:color="auto" w:fill="FFFFFF" w:themeFill="background1"/>
          </w:tcPr>
          <w:p w14:paraId="0B307B6D" w14:textId="260A3407" w:rsidR="0016469F" w:rsidRPr="001226B2" w:rsidRDefault="00D85930" w:rsidP="00D011FE">
            <w:pPr>
              <w:keepNext/>
              <w:tabs>
                <w:tab w:val="center" w:pos="4153"/>
                <w:tab w:val="right" w:pos="8306"/>
              </w:tabs>
              <w:spacing w:before="120" w:after="0"/>
              <w:jc w:val="left"/>
              <w:outlineLvl w:val="2"/>
              <w:cnfStyle w:val="000000000000" w:firstRow="0" w:lastRow="0" w:firstColumn="0" w:lastColumn="0" w:oddVBand="0" w:evenVBand="0" w:oddHBand="0" w:evenHBand="0" w:firstRowFirstColumn="0" w:firstRowLastColumn="0" w:lastRowFirstColumn="0" w:lastRowLastColumn="0"/>
              <w:rPr>
                <w:rFonts w:cs="Arial"/>
                <w:lang w:val="es-ES"/>
              </w:rPr>
            </w:pPr>
            <w:r w:rsidRPr="001226B2">
              <w:rPr>
                <w:rFonts w:eastAsia="Times New Roman" w:cs="Arial"/>
                <w:szCs w:val="20"/>
                <w:lang w:val="es-ES"/>
              </w:rPr>
              <w:t>Se alienta a las Partes no incluidas en el anexo I a que, cuando sea el caso, informen sobre las emisiones antrop</w:t>
            </w:r>
            <w:r w:rsidR="0074389D" w:rsidRPr="001226B2">
              <w:rPr>
                <w:rFonts w:eastAsia="Times New Roman" w:cs="Arial"/>
                <w:szCs w:val="20"/>
                <w:lang w:val="es-ES"/>
              </w:rPr>
              <w:t>ó</w:t>
            </w:r>
            <w:r w:rsidRPr="001226B2">
              <w:rPr>
                <w:rFonts w:eastAsia="Times New Roman" w:cs="Arial"/>
                <w:szCs w:val="20"/>
                <w:lang w:val="es-ES"/>
              </w:rPr>
              <w:t>genas por las fuentes de otros gases de efecto invernadero, como el mon</w:t>
            </w:r>
            <w:r w:rsidR="0074389D" w:rsidRPr="001226B2">
              <w:rPr>
                <w:rFonts w:eastAsia="Times New Roman" w:cs="Arial"/>
                <w:szCs w:val="20"/>
                <w:lang w:val="es-ES"/>
              </w:rPr>
              <w:t>ó</w:t>
            </w:r>
            <w:r w:rsidRPr="001226B2">
              <w:rPr>
                <w:rFonts w:eastAsia="Times New Roman" w:cs="Arial"/>
                <w:szCs w:val="20"/>
                <w:lang w:val="es-ES"/>
              </w:rPr>
              <w:t xml:space="preserve">xido </w:t>
            </w:r>
            <w:r w:rsidR="0079059F" w:rsidRPr="001226B2">
              <w:rPr>
                <w:rFonts w:eastAsia="Times New Roman" w:cs="Arial"/>
                <w:szCs w:val="20"/>
                <w:lang w:val="es-ES"/>
              </w:rPr>
              <w:t xml:space="preserve">de carbono (CO), los </w:t>
            </w:r>
            <w:r w:rsidR="0074389D" w:rsidRPr="001226B2">
              <w:rPr>
                <w:rFonts w:eastAsia="Times New Roman" w:cs="Arial"/>
                <w:szCs w:val="20"/>
                <w:lang w:val="es-ES"/>
              </w:rPr>
              <w:t>ó</w:t>
            </w:r>
            <w:r w:rsidRPr="001226B2">
              <w:rPr>
                <w:rFonts w:eastAsia="Times New Roman" w:cs="Arial"/>
                <w:szCs w:val="20"/>
                <w:lang w:val="es-ES"/>
              </w:rPr>
              <w:t>xidos de nitr</w:t>
            </w:r>
            <w:r w:rsidR="0074389D" w:rsidRPr="001226B2">
              <w:rPr>
                <w:rFonts w:eastAsia="Times New Roman" w:cs="Arial"/>
                <w:szCs w:val="20"/>
                <w:lang w:val="es-ES"/>
              </w:rPr>
              <w:t>ó</w:t>
            </w:r>
            <w:r w:rsidRPr="001226B2">
              <w:rPr>
                <w:rFonts w:eastAsia="Times New Roman" w:cs="Arial"/>
                <w:szCs w:val="20"/>
                <w:lang w:val="es-ES"/>
              </w:rPr>
              <w:t>geno (NOx) y los compuestos org</w:t>
            </w:r>
            <w:r w:rsidR="0074389D" w:rsidRPr="001226B2">
              <w:rPr>
                <w:rFonts w:eastAsia="Times New Roman" w:cs="Arial"/>
                <w:szCs w:val="20"/>
                <w:lang w:val="es-ES"/>
              </w:rPr>
              <w:t>á</w:t>
            </w:r>
            <w:r w:rsidRPr="001226B2">
              <w:rPr>
                <w:rFonts w:eastAsia="Times New Roman" w:cs="Arial"/>
                <w:szCs w:val="20"/>
                <w:lang w:val="es-ES"/>
              </w:rPr>
              <w:t>nicos vol</w:t>
            </w:r>
            <w:r w:rsidR="0074389D" w:rsidRPr="001226B2">
              <w:rPr>
                <w:rFonts w:eastAsia="Times New Roman" w:cs="Arial"/>
                <w:szCs w:val="20"/>
                <w:lang w:val="es-ES"/>
              </w:rPr>
              <w:t>á</w:t>
            </w:r>
            <w:r w:rsidRPr="001226B2">
              <w:rPr>
                <w:rFonts w:eastAsia="Times New Roman" w:cs="Arial"/>
                <w:szCs w:val="20"/>
                <w:lang w:val="es-ES"/>
              </w:rPr>
              <w:t>tiles distintos del metano (COVDM)</w:t>
            </w:r>
            <w:r w:rsidR="0016469F" w:rsidRPr="001226B2">
              <w:rPr>
                <w:rFonts w:cs="Arial"/>
                <w:lang w:val="es-ES"/>
              </w:rPr>
              <w:t>.</w:t>
            </w:r>
          </w:p>
        </w:tc>
        <w:tc>
          <w:tcPr>
            <w:tcW w:w="3969" w:type="dxa"/>
          </w:tcPr>
          <w:p w14:paraId="5DFBB021" w14:textId="1C5FA974" w:rsidR="0016469F" w:rsidRPr="001226B2" w:rsidRDefault="00D85930" w:rsidP="0074389D">
            <w:pPr>
              <w:cnfStyle w:val="000000000000" w:firstRow="0" w:lastRow="0" w:firstColumn="0" w:lastColumn="0" w:oddVBand="0" w:evenVBand="0" w:oddHBand="0" w:evenHBand="0" w:firstRowFirstColumn="0" w:firstRowLastColumn="0" w:lastRowFirstColumn="0" w:lastRowLastColumn="0"/>
              <w:rPr>
                <w:rFonts w:cs="Arial"/>
                <w:lang w:val="es-ES"/>
              </w:rPr>
            </w:pPr>
            <w:r w:rsidRPr="001226B2">
              <w:rPr>
                <w:rFonts w:cs="Arial"/>
                <w:lang w:val="es-ES"/>
              </w:rPr>
              <w:t xml:space="preserve">Orientaciones para la redacción, </w:t>
            </w:r>
            <w:hyperlink w:anchor="_The_National_GHG" w:history="1">
              <w:r w:rsidR="00B13904" w:rsidRPr="00EB3CBC">
                <w:rPr>
                  <w:rStyle w:val="Hyperlink"/>
                  <w:rFonts w:cs="Arial"/>
                  <w:u w:val="none"/>
                  <w:lang w:val="es-ES"/>
                </w:rPr>
                <w:t xml:space="preserve">capítulo </w:t>
              </w:r>
              <w:r w:rsidR="00B13904" w:rsidRPr="00EB3CBC">
                <w:rPr>
                  <w:rStyle w:val="Hyperlink"/>
                  <w:u w:val="none"/>
                  <w:lang w:val="es-ES_tradnl"/>
                </w:rPr>
                <w:t>3</w:t>
              </w:r>
            </w:hyperlink>
          </w:p>
        </w:tc>
      </w:tr>
      <w:tr w:rsidR="0016469F" w:rsidRPr="00EB3CBC" w14:paraId="30259E83"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03634263" w14:textId="08AE66C6" w:rsidR="0016469F" w:rsidRPr="001226B2" w:rsidRDefault="0074389D">
            <w:pPr>
              <w:rPr>
                <w:rFonts w:cs="Arial"/>
                <w:lang w:val="es-ES"/>
              </w:rPr>
            </w:pPr>
            <w:r w:rsidRPr="001226B2">
              <w:rPr>
                <w:rFonts w:cs="Arial"/>
                <w:szCs w:val="20"/>
                <w:lang w:val="es-ES" w:eastAsia="en-GB"/>
              </w:rPr>
              <w:t xml:space="preserve">Decisión 17/CP.8, Anexo, párrafo </w:t>
            </w:r>
            <w:r w:rsidR="0016469F" w:rsidRPr="001226B2">
              <w:rPr>
                <w:rFonts w:cs="Arial"/>
                <w:szCs w:val="20"/>
                <w:lang w:val="es-ES" w:eastAsia="en-GB"/>
              </w:rPr>
              <w:t>17</w:t>
            </w:r>
          </w:p>
        </w:tc>
        <w:tc>
          <w:tcPr>
            <w:tcW w:w="8505" w:type="dxa"/>
            <w:shd w:val="clear" w:color="auto" w:fill="FFFFFF" w:themeFill="background1"/>
          </w:tcPr>
          <w:p w14:paraId="11F6767B" w14:textId="112416AD" w:rsidR="0016469F" w:rsidRPr="001226B2" w:rsidRDefault="0074389D" w:rsidP="00D011FE">
            <w:pPr>
              <w:keepNext/>
              <w:tabs>
                <w:tab w:val="center" w:pos="4153"/>
                <w:tab w:val="right" w:pos="8306"/>
              </w:tabs>
              <w:spacing w:before="120" w:after="0"/>
              <w:jc w:val="left"/>
              <w:outlineLvl w:val="2"/>
              <w:cnfStyle w:val="000000000000" w:firstRow="0" w:lastRow="0" w:firstColumn="0" w:lastColumn="0" w:oddVBand="0" w:evenVBand="0" w:oddHBand="0" w:evenHBand="0" w:firstRowFirstColumn="0" w:firstRowLastColumn="0" w:lastRowFirstColumn="0" w:lastRowLastColumn="0"/>
              <w:rPr>
                <w:rFonts w:cs="Arial"/>
                <w:lang w:val="es-ES"/>
              </w:rPr>
            </w:pPr>
            <w:r w:rsidRPr="001226B2">
              <w:rPr>
                <w:rFonts w:eastAsia="Times New Roman" w:cs="Arial"/>
                <w:szCs w:val="20"/>
                <w:lang w:val="es-ES"/>
              </w:rPr>
              <w:t>Las Partes podrán incluir, a su discreción, otros gases no controlados por el Protocolo de Montreal, como los óxidos de azufre (SOx), que figuran en las Directrices del IPCC</w:t>
            </w:r>
            <w:r w:rsidR="0016469F" w:rsidRPr="001226B2">
              <w:rPr>
                <w:rFonts w:cs="Arial"/>
                <w:lang w:val="es-ES"/>
              </w:rPr>
              <w:t>.</w:t>
            </w:r>
          </w:p>
        </w:tc>
        <w:tc>
          <w:tcPr>
            <w:tcW w:w="3969" w:type="dxa"/>
          </w:tcPr>
          <w:p w14:paraId="372C0E19" w14:textId="33D357F3" w:rsidR="0016469F" w:rsidRPr="001226B2" w:rsidRDefault="0074389D" w:rsidP="00C2448F">
            <w:pPr>
              <w:cnfStyle w:val="000000000000" w:firstRow="0" w:lastRow="0" w:firstColumn="0" w:lastColumn="0" w:oddVBand="0" w:evenVBand="0" w:oddHBand="0" w:evenHBand="0" w:firstRowFirstColumn="0" w:firstRowLastColumn="0" w:lastRowFirstColumn="0" w:lastRowLastColumn="0"/>
              <w:rPr>
                <w:rFonts w:cs="Arial"/>
                <w:lang w:val="es-ES"/>
              </w:rPr>
            </w:pPr>
            <w:r w:rsidRPr="001226B2">
              <w:rPr>
                <w:rFonts w:cs="Arial"/>
                <w:lang w:val="es-ES"/>
              </w:rPr>
              <w:t xml:space="preserve">Orientaciones para la redacción, </w:t>
            </w:r>
            <w:hyperlink w:anchor="_The_National_GHG" w:history="1">
              <w:r w:rsidR="00B13904" w:rsidRPr="00EB3CBC">
                <w:rPr>
                  <w:rStyle w:val="Hyperlink"/>
                  <w:rFonts w:cs="Arial"/>
                  <w:u w:val="none"/>
                  <w:lang w:val="es-ES"/>
                </w:rPr>
                <w:t xml:space="preserve">capítulo </w:t>
              </w:r>
              <w:r w:rsidR="00B13904" w:rsidRPr="00EB3CBC">
                <w:rPr>
                  <w:rStyle w:val="Hyperlink"/>
                  <w:u w:val="none"/>
                  <w:lang w:val="es-ES_tradnl"/>
                </w:rPr>
                <w:t>3</w:t>
              </w:r>
            </w:hyperlink>
          </w:p>
        </w:tc>
      </w:tr>
      <w:tr w:rsidR="0016469F" w:rsidRPr="00EB3CBC" w14:paraId="6060D38F"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2E3EE1BB" w14:textId="038BD7FB" w:rsidR="0016469F" w:rsidRPr="001226B2" w:rsidRDefault="00A00DE3">
            <w:pPr>
              <w:rPr>
                <w:rFonts w:cs="Arial"/>
                <w:lang w:val="es-ES"/>
              </w:rPr>
            </w:pPr>
            <w:r w:rsidRPr="001226B2">
              <w:rPr>
                <w:rFonts w:cs="Arial"/>
                <w:szCs w:val="20"/>
                <w:lang w:val="es-ES" w:eastAsia="en-GB"/>
              </w:rPr>
              <w:t xml:space="preserve">Decisión 17/CP.8, Anexo, párrafo </w:t>
            </w:r>
            <w:r w:rsidR="0016469F" w:rsidRPr="001226B2">
              <w:rPr>
                <w:rFonts w:cs="Arial"/>
                <w:szCs w:val="20"/>
                <w:lang w:val="es-ES" w:eastAsia="en-GB"/>
              </w:rPr>
              <w:t>18</w:t>
            </w:r>
          </w:p>
        </w:tc>
        <w:tc>
          <w:tcPr>
            <w:tcW w:w="8505" w:type="dxa"/>
            <w:shd w:val="clear" w:color="auto" w:fill="FFFFFF" w:themeFill="background1"/>
          </w:tcPr>
          <w:p w14:paraId="3D668A1E" w14:textId="3086AD03" w:rsidR="0016469F" w:rsidRPr="001226B2" w:rsidRDefault="00A00DE3" w:rsidP="00D011FE">
            <w:pPr>
              <w:keepNext/>
              <w:tabs>
                <w:tab w:val="center" w:pos="4153"/>
                <w:tab w:val="right" w:pos="8306"/>
              </w:tabs>
              <w:spacing w:before="120" w:after="0"/>
              <w:jc w:val="left"/>
              <w:outlineLvl w:val="2"/>
              <w:cnfStyle w:val="000000000000" w:firstRow="0" w:lastRow="0" w:firstColumn="0" w:lastColumn="0" w:oddVBand="0" w:evenVBand="0" w:oddHBand="0" w:evenHBand="0" w:firstRowFirstColumn="0" w:firstRowLastColumn="0" w:lastRowFirstColumn="0" w:lastRowLastColumn="0"/>
              <w:rPr>
                <w:rFonts w:cs="Arial"/>
                <w:lang w:val="es-ES"/>
              </w:rPr>
            </w:pPr>
            <w:r w:rsidRPr="001226B2">
              <w:rPr>
                <w:rFonts w:eastAsia="Times New Roman" w:cs="Arial"/>
                <w:szCs w:val="20"/>
                <w:lang w:val="es-ES"/>
              </w:rPr>
              <w:t>Se alienta a las Partes no incluidas en el anexo I a que, en la medida de lo posible y si disponen de datos desglosados, estimen y comuniquen las emisiones de CO2 derivadas de la quema de combustible utilizando tanto el método de referencia como el método sectorial, y expliquen toda diferencia importante que se observe en las estimaciones</w:t>
            </w:r>
            <w:r w:rsidR="0016469F" w:rsidRPr="001226B2">
              <w:rPr>
                <w:rFonts w:cs="Arial"/>
                <w:lang w:val="es-ES"/>
              </w:rPr>
              <w:t>.</w:t>
            </w:r>
          </w:p>
        </w:tc>
        <w:tc>
          <w:tcPr>
            <w:tcW w:w="3969" w:type="dxa"/>
          </w:tcPr>
          <w:p w14:paraId="21CD69CE" w14:textId="2C795D8C" w:rsidR="0016469F" w:rsidRPr="001226B2" w:rsidRDefault="00A00DE3" w:rsidP="00B13904">
            <w:pPr>
              <w:cnfStyle w:val="000000000000" w:firstRow="0" w:lastRow="0" w:firstColumn="0" w:lastColumn="0" w:oddVBand="0" w:evenVBand="0" w:oddHBand="0" w:evenHBand="0" w:firstRowFirstColumn="0" w:firstRowLastColumn="0" w:lastRowFirstColumn="0" w:lastRowLastColumn="0"/>
              <w:rPr>
                <w:rFonts w:cs="Arial"/>
                <w:lang w:val="es-ES"/>
              </w:rPr>
            </w:pPr>
            <w:r w:rsidRPr="001226B2">
              <w:rPr>
                <w:rFonts w:cs="Arial"/>
                <w:lang w:val="es-ES"/>
              </w:rPr>
              <w:t xml:space="preserve">Véanse </w:t>
            </w:r>
            <w:r w:rsidR="0068118B" w:rsidRPr="001226B2">
              <w:rPr>
                <w:rStyle w:val="Hyperlink"/>
                <w:rFonts w:cs="Arial"/>
                <w:color w:val="0432FF"/>
                <w:lang w:val="es-ES"/>
              </w:rPr>
              <w:fldChar w:fldCharType="begin"/>
            </w:r>
            <w:r w:rsidR="0068118B" w:rsidRPr="001226B2">
              <w:rPr>
                <w:rStyle w:val="Hyperlink"/>
                <w:rFonts w:cs="Arial"/>
                <w:color w:val="0432FF"/>
                <w:lang w:val="es-ES"/>
              </w:rPr>
              <w:instrText xml:space="preserve"> REF  reftable10 \h  \* MERGEFORMAT </w:instrText>
            </w:r>
            <w:r w:rsidR="0068118B" w:rsidRPr="001226B2">
              <w:rPr>
                <w:rStyle w:val="Hyperlink"/>
                <w:rFonts w:cs="Arial"/>
                <w:color w:val="0432FF"/>
                <w:lang w:val="es-ES"/>
              </w:rPr>
            </w:r>
            <w:r w:rsidR="0068118B" w:rsidRPr="001226B2">
              <w:rPr>
                <w:rStyle w:val="Hyperlink"/>
                <w:rFonts w:cs="Arial"/>
                <w:color w:val="0432FF"/>
                <w:lang w:val="es-ES"/>
              </w:rPr>
              <w:fldChar w:fldCharType="separate"/>
            </w:r>
            <w:r w:rsidR="0026014B" w:rsidRPr="001226B2">
              <w:rPr>
                <w:rFonts w:cs="Arial"/>
                <w:color w:val="0432FF"/>
                <w:szCs w:val="20"/>
                <w:lang w:val="es-ES"/>
              </w:rPr>
              <w:t>Cuadro 10</w:t>
            </w:r>
            <w:r w:rsidR="0068118B" w:rsidRPr="001226B2">
              <w:rPr>
                <w:rStyle w:val="Hyperlink"/>
                <w:rFonts w:cs="Arial"/>
                <w:color w:val="0432FF"/>
                <w:lang w:val="es-ES"/>
              </w:rPr>
              <w:fldChar w:fldCharType="end"/>
            </w:r>
            <w:r w:rsidR="00C0337A" w:rsidRPr="001226B2">
              <w:rPr>
                <w:rFonts w:cs="Arial"/>
                <w:color w:val="0432FF"/>
                <w:lang w:val="es-ES"/>
              </w:rPr>
              <w:t>-</w:t>
            </w:r>
            <w:r w:rsidR="00617C2A" w:rsidRPr="001226B2">
              <w:rPr>
                <w:rStyle w:val="Hyperlink"/>
                <w:rFonts w:cs="Arial"/>
                <w:color w:val="0432FF"/>
                <w:u w:val="none"/>
                <w:lang w:val="es-ES"/>
              </w:rPr>
              <w:fldChar w:fldCharType="begin"/>
            </w:r>
            <w:r w:rsidR="00617C2A" w:rsidRPr="001226B2">
              <w:rPr>
                <w:rStyle w:val="Hyperlink"/>
                <w:rFonts w:cs="Arial"/>
                <w:color w:val="0432FF"/>
                <w:u w:val="none"/>
                <w:lang w:val="es-ES"/>
              </w:rPr>
              <w:instrText xml:space="preserve"> REF  reftable11 \h  \* MERGEFORMAT </w:instrText>
            </w:r>
            <w:r w:rsidR="00617C2A" w:rsidRPr="001226B2">
              <w:rPr>
                <w:rStyle w:val="Hyperlink"/>
                <w:rFonts w:cs="Arial"/>
                <w:color w:val="0432FF"/>
                <w:u w:val="none"/>
                <w:lang w:val="es-ES"/>
              </w:rPr>
            </w:r>
            <w:r w:rsidR="00617C2A" w:rsidRPr="001226B2">
              <w:rPr>
                <w:rStyle w:val="Hyperlink"/>
                <w:rFonts w:cs="Arial"/>
                <w:color w:val="0432FF"/>
                <w:u w:val="none"/>
                <w:lang w:val="es-ES"/>
              </w:rPr>
              <w:fldChar w:fldCharType="separate"/>
            </w:r>
            <w:r w:rsidR="0026014B" w:rsidRPr="001226B2">
              <w:rPr>
                <w:rFonts w:cs="Arial"/>
                <w:color w:val="0432FF"/>
                <w:szCs w:val="20"/>
                <w:lang w:val="es-ES"/>
              </w:rPr>
              <w:t>Cuadro 11</w:t>
            </w:r>
            <w:r w:rsidR="00617C2A" w:rsidRPr="001226B2">
              <w:rPr>
                <w:rStyle w:val="Hyperlink"/>
                <w:rFonts w:cs="Arial"/>
                <w:color w:val="0432FF"/>
                <w:u w:val="none"/>
                <w:lang w:val="es-ES"/>
              </w:rPr>
              <w:fldChar w:fldCharType="end"/>
            </w:r>
            <w:r w:rsidR="00617C2A" w:rsidRPr="001226B2">
              <w:rPr>
                <w:rStyle w:val="Hyperlink"/>
                <w:rFonts w:cs="Arial"/>
                <w:u w:val="none"/>
                <w:lang w:val="es-ES"/>
              </w:rPr>
              <w:t xml:space="preserve"> </w:t>
            </w:r>
            <w:r w:rsidRPr="001226B2">
              <w:rPr>
                <w:rFonts w:cs="Arial"/>
                <w:lang w:val="es-ES"/>
              </w:rPr>
              <w:t xml:space="preserve">y orientaciones para la redacción, </w:t>
            </w:r>
            <w:hyperlink w:anchor="_Sector_energía" w:history="1">
              <w:r w:rsidRPr="00EB3CBC">
                <w:rPr>
                  <w:rStyle w:val="Hyperlink"/>
                  <w:rFonts w:cs="Arial"/>
                  <w:u w:val="none"/>
                  <w:lang w:val="es-ES"/>
                </w:rPr>
                <w:t>capítulo</w:t>
              </w:r>
              <w:r w:rsidR="00B13904" w:rsidRPr="00EB3CBC">
                <w:rPr>
                  <w:rStyle w:val="Hyperlink"/>
                  <w:rFonts w:cs="Arial"/>
                  <w:u w:val="none"/>
                  <w:lang w:val="es-ES"/>
                </w:rPr>
                <w:t xml:space="preserve"> 3.2</w:t>
              </w:r>
            </w:hyperlink>
          </w:p>
        </w:tc>
      </w:tr>
      <w:tr w:rsidR="0016469F" w:rsidRPr="001226B2" w14:paraId="0DEE10DE"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7DA0F8FA" w14:textId="14DBBE16" w:rsidR="0016469F" w:rsidRPr="001226B2" w:rsidRDefault="00A00DE3">
            <w:pPr>
              <w:rPr>
                <w:rFonts w:cs="Arial"/>
                <w:lang w:val="es-ES"/>
              </w:rPr>
            </w:pPr>
            <w:r w:rsidRPr="001226B2">
              <w:rPr>
                <w:rFonts w:cs="Arial"/>
                <w:szCs w:val="20"/>
                <w:lang w:val="es-ES" w:eastAsia="en-GB"/>
              </w:rPr>
              <w:t xml:space="preserve">Decisión 17/CP.8, Anexo, párrafo </w:t>
            </w:r>
            <w:r w:rsidR="0016469F" w:rsidRPr="001226B2">
              <w:rPr>
                <w:rFonts w:cs="Arial"/>
                <w:szCs w:val="20"/>
                <w:lang w:val="es-ES" w:eastAsia="en-GB"/>
              </w:rPr>
              <w:t>19</w:t>
            </w:r>
          </w:p>
        </w:tc>
        <w:tc>
          <w:tcPr>
            <w:tcW w:w="8505" w:type="dxa"/>
            <w:shd w:val="clear" w:color="auto" w:fill="FFFFFF" w:themeFill="background1"/>
          </w:tcPr>
          <w:p w14:paraId="237C7B78" w14:textId="39A80E7A" w:rsidR="0016469F" w:rsidRPr="001226B2" w:rsidRDefault="00A00DE3" w:rsidP="00D011FE">
            <w:pPr>
              <w:keepNext/>
              <w:tabs>
                <w:tab w:val="center" w:pos="4153"/>
                <w:tab w:val="right" w:pos="8306"/>
              </w:tabs>
              <w:spacing w:before="120" w:after="0"/>
              <w:jc w:val="left"/>
              <w:outlineLvl w:val="2"/>
              <w:cnfStyle w:val="000000000000" w:firstRow="0" w:lastRow="0" w:firstColumn="0" w:lastColumn="0" w:oddVBand="0" w:evenVBand="0" w:oddHBand="0" w:evenHBand="0" w:firstRowFirstColumn="0" w:firstRowLastColumn="0" w:lastRowFirstColumn="0" w:lastRowLastColumn="0"/>
              <w:rPr>
                <w:rFonts w:cs="Arial"/>
                <w:lang w:val="es-ES"/>
              </w:rPr>
            </w:pPr>
            <w:r w:rsidRPr="001226B2">
              <w:rPr>
                <w:rFonts w:eastAsia="Times New Roman" w:cs="Arial"/>
                <w:szCs w:val="20"/>
                <w:lang w:val="es-ES"/>
              </w:rPr>
              <w:t>Las Partes no incluidas en el anexo I, en lo posible y si disponen de datos desglosados, deberán notificar por separado en sus inventarios las emisiones generadas por los combustibles del transporte aéreo y marítimo internacional. Las estimaciones de las emisiones de estas fuentes no deberán incluirse en los totales nacionales</w:t>
            </w:r>
            <w:r w:rsidR="0016469F" w:rsidRPr="001226B2">
              <w:rPr>
                <w:rFonts w:cs="Arial"/>
                <w:lang w:val="es-ES"/>
              </w:rPr>
              <w:t>.</w:t>
            </w:r>
          </w:p>
        </w:tc>
        <w:tc>
          <w:tcPr>
            <w:tcW w:w="3969" w:type="dxa"/>
          </w:tcPr>
          <w:p w14:paraId="79996CC1" w14:textId="7A4A7599" w:rsidR="0016469F" w:rsidRPr="001226B2" w:rsidRDefault="00A00DE3" w:rsidP="0068118B">
            <w:pPr>
              <w:cnfStyle w:val="000000000000" w:firstRow="0" w:lastRow="0" w:firstColumn="0" w:lastColumn="0" w:oddVBand="0" w:evenVBand="0" w:oddHBand="0" w:evenHBand="0" w:firstRowFirstColumn="0" w:firstRowLastColumn="0" w:lastRowFirstColumn="0" w:lastRowLastColumn="0"/>
              <w:rPr>
                <w:rFonts w:cs="Arial"/>
                <w:lang w:val="es-ES"/>
              </w:rPr>
            </w:pPr>
            <w:r w:rsidRPr="001226B2">
              <w:rPr>
                <w:rFonts w:cs="Arial"/>
                <w:lang w:val="es-ES"/>
              </w:rPr>
              <w:t>Véase</w:t>
            </w:r>
            <w:r w:rsidR="006B06FC" w:rsidRPr="001226B2">
              <w:rPr>
                <w:rFonts w:cs="Arial"/>
                <w:color w:val="0000FF"/>
                <w:lang w:val="es-ES"/>
              </w:rPr>
              <w:t xml:space="preserve"> </w:t>
            </w:r>
            <w:r w:rsidR="0068118B" w:rsidRPr="001226B2">
              <w:rPr>
                <w:rStyle w:val="Hyperlink"/>
                <w:rFonts w:cs="Arial"/>
                <w:color w:val="0432FF"/>
                <w:lang w:val="es-ES"/>
              </w:rPr>
              <w:fldChar w:fldCharType="begin"/>
            </w:r>
            <w:r w:rsidR="0068118B" w:rsidRPr="001226B2">
              <w:rPr>
                <w:rStyle w:val="Hyperlink"/>
                <w:rFonts w:cs="Arial"/>
                <w:color w:val="0432FF"/>
                <w:lang w:val="es-ES"/>
              </w:rPr>
              <w:instrText xml:space="preserve"> REF  reftable10 \h  \* MERGEFORMAT </w:instrText>
            </w:r>
            <w:r w:rsidR="0068118B" w:rsidRPr="001226B2">
              <w:rPr>
                <w:rStyle w:val="Hyperlink"/>
                <w:rFonts w:cs="Arial"/>
                <w:color w:val="0432FF"/>
                <w:lang w:val="es-ES"/>
              </w:rPr>
            </w:r>
            <w:r w:rsidR="0068118B" w:rsidRPr="001226B2">
              <w:rPr>
                <w:rStyle w:val="Hyperlink"/>
                <w:rFonts w:cs="Arial"/>
                <w:color w:val="0432FF"/>
                <w:lang w:val="es-ES"/>
              </w:rPr>
              <w:fldChar w:fldCharType="separate"/>
            </w:r>
            <w:r w:rsidR="0026014B" w:rsidRPr="001226B2">
              <w:rPr>
                <w:rFonts w:cs="Arial"/>
                <w:color w:val="0432FF"/>
                <w:szCs w:val="20"/>
                <w:lang w:val="es-ES"/>
              </w:rPr>
              <w:t>Cuadro 10</w:t>
            </w:r>
            <w:r w:rsidR="0068118B" w:rsidRPr="001226B2">
              <w:rPr>
                <w:rStyle w:val="Hyperlink"/>
                <w:rFonts w:cs="Arial"/>
                <w:color w:val="0432FF"/>
                <w:lang w:val="es-ES"/>
              </w:rPr>
              <w:fldChar w:fldCharType="end"/>
            </w:r>
          </w:p>
        </w:tc>
      </w:tr>
      <w:tr w:rsidR="0016469F" w:rsidRPr="00B13904" w14:paraId="088D295B" w14:textId="77777777" w:rsidTr="008419CF">
        <w:trPr>
          <w:cantSplit/>
        </w:trPr>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0109C5BB" w14:textId="396B5477" w:rsidR="0016469F" w:rsidRPr="001226B2" w:rsidRDefault="00665067">
            <w:pPr>
              <w:rPr>
                <w:rFonts w:cs="Arial"/>
                <w:lang w:val="es-ES"/>
              </w:rPr>
            </w:pPr>
            <w:r w:rsidRPr="001226B2">
              <w:rPr>
                <w:rFonts w:cs="Arial"/>
                <w:szCs w:val="20"/>
                <w:lang w:val="es-ES" w:eastAsia="en-GB"/>
              </w:rPr>
              <w:t xml:space="preserve">Decisión 17/CP.8, Anexo, párrafo </w:t>
            </w:r>
            <w:r w:rsidR="0016469F" w:rsidRPr="001226B2">
              <w:rPr>
                <w:rFonts w:cs="Arial"/>
                <w:szCs w:val="20"/>
                <w:lang w:val="es-ES" w:eastAsia="en-GB"/>
              </w:rPr>
              <w:t>20</w:t>
            </w:r>
          </w:p>
        </w:tc>
        <w:tc>
          <w:tcPr>
            <w:tcW w:w="8505" w:type="dxa"/>
            <w:shd w:val="clear" w:color="auto" w:fill="FFFFFF" w:themeFill="background1"/>
          </w:tcPr>
          <w:p w14:paraId="6EF3496F" w14:textId="7F40359C" w:rsidR="0016469F" w:rsidRPr="001226B2" w:rsidRDefault="00665067" w:rsidP="00D011FE">
            <w:pPr>
              <w:keepNext/>
              <w:tabs>
                <w:tab w:val="center" w:pos="4153"/>
                <w:tab w:val="right" w:pos="8306"/>
              </w:tabs>
              <w:spacing w:before="120" w:after="0"/>
              <w:jc w:val="left"/>
              <w:outlineLvl w:val="2"/>
              <w:cnfStyle w:val="000000000000" w:firstRow="0" w:lastRow="0" w:firstColumn="0" w:lastColumn="0" w:oddVBand="0" w:evenVBand="0" w:oddHBand="0" w:evenHBand="0" w:firstRowFirstColumn="0" w:firstRowLastColumn="0" w:lastRowFirstColumn="0" w:lastRowLastColumn="0"/>
              <w:rPr>
                <w:rFonts w:cs="Arial"/>
                <w:lang w:val="es-ES"/>
              </w:rPr>
            </w:pPr>
            <w:r w:rsidRPr="001226B2">
              <w:rPr>
                <w:rFonts w:eastAsia="Times New Roman" w:cs="Arial"/>
                <w:szCs w:val="20"/>
                <w:lang w:val="es-ES"/>
              </w:rPr>
              <w:t>Las Partes no incluidas en el anexo I que deseen informar sobre las emisiones y absorciones de GEI agregadas expresadas en CO2 equivalente deberán utilizar los potenciales de calentamiento atmosférico (PCA) que ha proporcionado el IPCC en su Segundo Informe de Evaluación ("los valores de los PCA del IPCC de 1995") basados en los efectos de los GEI en un horizonte temporal de 100 años</w:t>
            </w:r>
            <w:r w:rsidR="0016469F" w:rsidRPr="001226B2">
              <w:rPr>
                <w:rFonts w:cs="Arial"/>
                <w:lang w:val="es-ES"/>
              </w:rPr>
              <w:t>.</w:t>
            </w:r>
          </w:p>
        </w:tc>
        <w:tc>
          <w:tcPr>
            <w:tcW w:w="3969" w:type="dxa"/>
          </w:tcPr>
          <w:p w14:paraId="06551181" w14:textId="0901D11A" w:rsidR="0016469F" w:rsidRPr="00EB3CBC" w:rsidRDefault="000D2089" w:rsidP="00B13904">
            <w:pPr>
              <w:cnfStyle w:val="000000000000" w:firstRow="0" w:lastRow="0" w:firstColumn="0" w:lastColumn="0" w:oddVBand="0" w:evenVBand="0" w:oddHBand="0" w:evenHBand="0" w:firstRowFirstColumn="0" w:firstRowLastColumn="0" w:lastRowFirstColumn="0" w:lastRowLastColumn="0"/>
              <w:rPr>
                <w:rFonts w:cs="Arial"/>
                <w:lang w:val="es-ES"/>
              </w:rPr>
            </w:pPr>
            <w:hyperlink w:anchor="_Resumen_del_inventario" w:history="1">
              <w:r w:rsidR="006B06FC" w:rsidRPr="00EB3CBC">
                <w:rPr>
                  <w:rStyle w:val="Hyperlink"/>
                  <w:rFonts w:cs="Arial"/>
                  <w:u w:val="none"/>
                  <w:lang w:val="es-ES"/>
                </w:rPr>
                <w:t>C</w:t>
              </w:r>
              <w:r w:rsidR="00665067" w:rsidRPr="00EB3CBC">
                <w:rPr>
                  <w:rStyle w:val="Hyperlink"/>
                  <w:rFonts w:cs="Arial"/>
                  <w:u w:val="none"/>
                  <w:lang w:val="es-ES"/>
                </w:rPr>
                <w:t>apítulo</w:t>
              </w:r>
              <w:r w:rsidR="00B13904" w:rsidRPr="00EB3CBC">
                <w:rPr>
                  <w:rStyle w:val="Hyperlink"/>
                  <w:rFonts w:cs="Arial"/>
                  <w:u w:val="none"/>
                  <w:lang w:val="es-ES"/>
                </w:rPr>
                <w:t xml:space="preserve"> 3.1</w:t>
              </w:r>
            </w:hyperlink>
            <w:r w:rsidR="006B06FC" w:rsidRPr="00EB3CBC">
              <w:rPr>
                <w:rFonts w:cs="Arial"/>
                <w:lang w:val="es-ES"/>
              </w:rPr>
              <w:t xml:space="preserve"> </w:t>
            </w:r>
            <w:r w:rsidR="006B06FC" w:rsidRPr="00EB3CBC">
              <w:rPr>
                <w:rStyle w:val="Hyperlink"/>
                <w:rFonts w:cs="Arial"/>
                <w:color w:val="0432FF"/>
                <w:u w:val="none"/>
                <w:lang w:val="es-ES"/>
              </w:rPr>
              <w:fldChar w:fldCharType="begin"/>
            </w:r>
            <w:r w:rsidR="006B06FC" w:rsidRPr="00EB3CBC">
              <w:rPr>
                <w:rStyle w:val="Hyperlink"/>
                <w:rFonts w:cs="Arial"/>
                <w:color w:val="0432FF"/>
                <w:u w:val="none"/>
                <w:lang w:val="es-ES"/>
              </w:rPr>
              <w:instrText xml:space="preserve"> REF _Ref399335277 \r \h </w:instrText>
            </w:r>
            <w:r w:rsidR="0014269E" w:rsidRPr="00EB3CBC">
              <w:rPr>
                <w:rStyle w:val="Hyperlink"/>
                <w:rFonts w:cs="Arial"/>
                <w:color w:val="0432FF"/>
                <w:u w:val="none"/>
                <w:lang w:val="es-ES"/>
              </w:rPr>
              <w:instrText xml:space="preserve"> \* MERGEFORMAT </w:instrText>
            </w:r>
            <w:r w:rsidR="006B06FC" w:rsidRPr="00EB3CBC">
              <w:rPr>
                <w:rStyle w:val="Hyperlink"/>
                <w:rFonts w:cs="Arial"/>
                <w:color w:val="0432FF"/>
                <w:u w:val="none"/>
                <w:lang w:val="es-ES"/>
              </w:rPr>
            </w:r>
            <w:r w:rsidR="006B06FC" w:rsidRPr="00EB3CBC">
              <w:rPr>
                <w:rStyle w:val="Hyperlink"/>
                <w:rFonts w:cs="Arial"/>
                <w:color w:val="0432FF"/>
                <w:u w:val="none"/>
                <w:lang w:val="es-ES"/>
              </w:rPr>
              <w:fldChar w:fldCharType="end"/>
            </w:r>
          </w:p>
        </w:tc>
      </w:tr>
      <w:tr w:rsidR="0016469F" w:rsidRPr="00EB3CBC" w14:paraId="5A2ED507" w14:textId="77777777" w:rsidTr="007C2C57">
        <w:trPr>
          <w:trHeight w:val="2239"/>
        </w:trPr>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2A7830F9" w14:textId="40D04CB1" w:rsidR="0016469F" w:rsidRPr="001226B2" w:rsidRDefault="00665067">
            <w:pPr>
              <w:rPr>
                <w:lang w:val="es-ES"/>
              </w:rPr>
            </w:pPr>
            <w:r w:rsidRPr="001226B2">
              <w:rPr>
                <w:rFonts w:cs="Arial"/>
                <w:szCs w:val="20"/>
                <w:lang w:val="es-ES" w:eastAsia="en-GB"/>
              </w:rPr>
              <w:t xml:space="preserve">Decisión 17/CP.8, Anexo, párrafo </w:t>
            </w:r>
            <w:r w:rsidR="0016469F" w:rsidRPr="001226B2">
              <w:rPr>
                <w:rFonts w:cs="Arial"/>
                <w:szCs w:val="20"/>
                <w:lang w:val="es-ES" w:eastAsia="en-GB"/>
              </w:rPr>
              <w:t>21</w:t>
            </w:r>
          </w:p>
        </w:tc>
        <w:tc>
          <w:tcPr>
            <w:tcW w:w="8505" w:type="dxa"/>
            <w:shd w:val="clear" w:color="auto" w:fill="FFFFFF" w:themeFill="background1"/>
          </w:tcPr>
          <w:p w14:paraId="5FFB7AAD" w14:textId="5D5592F6" w:rsidR="0016469F" w:rsidRPr="001226B2" w:rsidRDefault="00665067" w:rsidP="00D011FE">
            <w:pPr>
              <w:keepNext/>
              <w:tabs>
                <w:tab w:val="center" w:pos="4153"/>
                <w:tab w:val="right" w:pos="8306"/>
              </w:tabs>
              <w:spacing w:before="120" w:after="0"/>
              <w:jc w:val="left"/>
              <w:outlineLvl w:val="2"/>
              <w:cnfStyle w:val="000000000000" w:firstRow="0" w:lastRow="0" w:firstColumn="0" w:lastColumn="0" w:oddVBand="0" w:evenVBand="0" w:oddHBand="0" w:evenHBand="0" w:firstRowFirstColumn="0" w:firstRowLastColumn="0" w:lastRowFirstColumn="0" w:lastRowLastColumn="0"/>
              <w:rPr>
                <w:lang w:val="es-ES"/>
              </w:rPr>
            </w:pPr>
            <w:r w:rsidRPr="001226B2">
              <w:rPr>
                <w:rFonts w:eastAsia="Times New Roman" w:cs="Arial"/>
                <w:szCs w:val="20"/>
                <w:lang w:val="es-ES"/>
              </w:rPr>
              <w:t>Se alienta a las Partes no incluidas en el anexo I a que proporcionen información sobre las metodologías utilizadas para estimar las emisiones antropógenas por las fuentes y la absorción antropógena por los sumideros de gases de efecto invernadero no controlados por el Protocolo de Montreal, incluyendo una breve explicación de las fuentes de los factores de emisión y los datos de actividad. Si las Partes no incluidas en el anexo I estiman las emisiones y la absorción antropógenas a partir de fuentes y/o sumideros específicos del país que no figuran en las Directrices del IPCC, deberán describir claramente las categorías de fuentes y/o sumideros, las metodologías, los factores de emisión y los datos de actividad, según el caso, que hayan utilizado para estimar las emisiones. Se anima a las Partes a que determinen las esferas en que podrían mejorarse los datos en las comunicaciones futuras mediante el fomento de la capacidad</w:t>
            </w:r>
            <w:r w:rsidR="0016469F" w:rsidRPr="001226B2">
              <w:rPr>
                <w:lang w:val="es-ES"/>
              </w:rPr>
              <w:t>.</w:t>
            </w:r>
          </w:p>
        </w:tc>
        <w:tc>
          <w:tcPr>
            <w:tcW w:w="3969" w:type="dxa"/>
          </w:tcPr>
          <w:p w14:paraId="4D9E1DDB" w14:textId="37BDFA56" w:rsidR="0016469F" w:rsidRPr="001226B2" w:rsidRDefault="000D2089" w:rsidP="0016469F">
            <w:pPr>
              <w:cnfStyle w:val="000000000000" w:firstRow="0" w:lastRow="0" w:firstColumn="0" w:lastColumn="0" w:oddVBand="0" w:evenVBand="0" w:oddHBand="0" w:evenHBand="0" w:firstRowFirstColumn="0" w:firstRowLastColumn="0" w:lastRowFirstColumn="0" w:lastRowLastColumn="0"/>
              <w:rPr>
                <w:lang w:val="es-ES"/>
              </w:rPr>
            </w:pPr>
            <w:hyperlink w:anchor="_Resumen_del_inventario" w:history="1">
              <w:r w:rsidR="00B13904" w:rsidRPr="00EB3CBC">
                <w:rPr>
                  <w:rStyle w:val="Hyperlink"/>
                  <w:rFonts w:cs="Arial"/>
                  <w:u w:val="none"/>
                  <w:lang w:val="es-ES"/>
                </w:rPr>
                <w:t>Capítulo 3.1</w:t>
              </w:r>
            </w:hyperlink>
            <w:r w:rsidR="006B06FC" w:rsidRPr="00EB3CBC">
              <w:rPr>
                <w:lang w:val="es-ES"/>
              </w:rPr>
              <w:t>,</w:t>
            </w:r>
            <w:r w:rsidR="006B06FC" w:rsidRPr="001226B2">
              <w:rPr>
                <w:lang w:val="es-ES"/>
              </w:rPr>
              <w:t xml:space="preserve"> </w:t>
            </w:r>
            <w:r w:rsidR="006B06FC" w:rsidRPr="001226B2">
              <w:rPr>
                <w:color w:val="000000" w:themeColor="text1"/>
                <w:lang w:val="es-ES"/>
              </w:rPr>
              <w:t>c</w:t>
            </w:r>
            <w:r w:rsidR="00665067" w:rsidRPr="001226B2">
              <w:rPr>
                <w:color w:val="000000" w:themeColor="text1"/>
                <w:lang w:val="es-ES"/>
              </w:rPr>
              <w:t>apítulos</w:t>
            </w:r>
            <w:r w:rsidR="006B06FC" w:rsidRPr="001226B2">
              <w:rPr>
                <w:color w:val="0432FF"/>
                <w:lang w:val="es-ES"/>
              </w:rPr>
              <w:t xml:space="preserve"> </w:t>
            </w:r>
            <w:hyperlink w:anchor="_Sector_energía" w:history="1">
              <w:r w:rsidR="00B13904" w:rsidRPr="00EB3CBC">
                <w:rPr>
                  <w:rStyle w:val="Hyperlink"/>
                  <w:u w:val="none"/>
                  <w:lang w:val="es-ES_tradnl"/>
                </w:rPr>
                <w:t>3.2</w:t>
              </w:r>
            </w:hyperlink>
            <w:r w:rsidR="006B06FC" w:rsidRPr="00EB3CBC">
              <w:rPr>
                <w:lang w:val="es-ES"/>
              </w:rPr>
              <w:t>-</w:t>
            </w:r>
            <w:hyperlink w:anchor="_Residuos" w:history="1">
              <w:r w:rsidR="00B13904" w:rsidRPr="00EB3CBC">
                <w:rPr>
                  <w:rStyle w:val="Hyperlink"/>
                  <w:u w:val="none"/>
                  <w:lang w:val="es-ES_tradnl"/>
                </w:rPr>
                <w:t>3.5</w:t>
              </w:r>
            </w:hyperlink>
            <w:r w:rsidR="006B06FC" w:rsidRPr="001226B2">
              <w:rPr>
                <w:color w:val="0432FF"/>
                <w:lang w:val="es-ES"/>
              </w:rPr>
              <w:t xml:space="preserve"> </w:t>
            </w:r>
            <w:r w:rsidR="00665067" w:rsidRPr="00A04A70">
              <w:rPr>
                <w:color w:val="000000" w:themeColor="text1"/>
                <w:lang w:val="es-ES"/>
              </w:rPr>
              <w:t xml:space="preserve">respecto de metodologías, factores de emisión y datos de actividad </w:t>
            </w:r>
          </w:p>
          <w:p w14:paraId="137A6985" w14:textId="7787DD99" w:rsidR="006B06FC" w:rsidRPr="00A04A70" w:rsidRDefault="006B06FC" w:rsidP="00665067">
            <w:pPr>
              <w:cnfStyle w:val="000000000000" w:firstRow="0" w:lastRow="0" w:firstColumn="0" w:lastColumn="0" w:oddVBand="0" w:evenVBand="0" w:oddHBand="0" w:evenHBand="0" w:firstRowFirstColumn="0" w:firstRowLastColumn="0" w:lastRowFirstColumn="0" w:lastRowLastColumn="0"/>
              <w:rPr>
                <w:b/>
                <w:bCs/>
                <w:i/>
                <w:iCs/>
                <w:color w:val="595959" w:themeColor="text1" w:themeTint="A6"/>
                <w:lang w:val="es-ES"/>
              </w:rPr>
            </w:pPr>
            <w:r w:rsidRPr="001226B2">
              <w:rPr>
                <w:lang w:val="es-ES"/>
              </w:rPr>
              <w:fldChar w:fldCharType="begin"/>
            </w:r>
            <w:r w:rsidRPr="001226B2">
              <w:rPr>
                <w:lang w:val="es-ES"/>
              </w:rPr>
              <w:instrText xml:space="preserve"> REF _Ref399335363 \h </w:instrText>
            </w:r>
            <w:r w:rsidR="0014269E" w:rsidRPr="001226B2">
              <w:rPr>
                <w:lang w:val="es-ES"/>
              </w:rPr>
              <w:instrText xml:space="preserve"> \* MERGEFORMAT </w:instrText>
            </w:r>
            <w:r w:rsidRPr="001226B2">
              <w:rPr>
                <w:lang w:val="es-ES"/>
              </w:rPr>
            </w:r>
            <w:r w:rsidRPr="001226B2">
              <w:rPr>
                <w:lang w:val="es-ES"/>
              </w:rPr>
              <w:fldChar w:fldCharType="separate"/>
            </w:r>
            <w:r w:rsidR="0026014B" w:rsidRPr="00A04A70">
              <w:rPr>
                <w:rFonts w:cs="Arial"/>
                <w:color w:val="0432FF"/>
                <w:szCs w:val="20"/>
                <w:lang w:val="es-ES"/>
              </w:rPr>
              <w:t>Cuadro 5</w:t>
            </w:r>
            <w:r w:rsidR="0026014B" w:rsidRPr="001226B2">
              <w:rPr>
                <w:lang w:val="es-ES"/>
              </w:rPr>
              <w:t>. Lista de las necesidades de apoyo</w:t>
            </w:r>
            <w:r w:rsidRPr="001226B2">
              <w:rPr>
                <w:lang w:val="es-ES"/>
              </w:rPr>
              <w:fldChar w:fldCharType="end"/>
            </w:r>
            <w:r w:rsidRPr="001226B2">
              <w:rPr>
                <w:lang w:val="es-ES"/>
              </w:rPr>
              <w:t xml:space="preserve"> </w:t>
            </w:r>
            <w:r w:rsidR="00665067" w:rsidRPr="001226B2">
              <w:rPr>
                <w:lang w:val="es-ES"/>
              </w:rPr>
              <w:t>respecto de las necesidades de desarrollo de capacidades</w:t>
            </w:r>
            <w:r w:rsidRPr="001226B2">
              <w:rPr>
                <w:lang w:val="es-ES"/>
              </w:rPr>
              <w:t>.</w:t>
            </w:r>
          </w:p>
        </w:tc>
      </w:tr>
      <w:tr w:rsidR="0016469F" w:rsidRPr="001226B2" w14:paraId="44C01F8A"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51AF52D8" w14:textId="4D5AD886" w:rsidR="0016469F" w:rsidRPr="001226B2" w:rsidRDefault="00FB0F35" w:rsidP="00244B25">
            <w:pPr>
              <w:rPr>
                <w:rFonts w:cs="Arial"/>
                <w:lang w:val="es-ES"/>
              </w:rPr>
            </w:pPr>
            <w:r w:rsidRPr="001226B2">
              <w:rPr>
                <w:rFonts w:cs="Arial"/>
                <w:szCs w:val="20"/>
                <w:lang w:val="es-ES" w:eastAsia="en-GB"/>
              </w:rPr>
              <w:t>Decisi</w:t>
            </w:r>
            <w:r w:rsidR="00244B25" w:rsidRPr="001226B2">
              <w:rPr>
                <w:rFonts w:cs="Arial"/>
                <w:szCs w:val="20"/>
                <w:lang w:val="es-ES" w:eastAsia="en-GB"/>
              </w:rPr>
              <w:t>ó</w:t>
            </w:r>
            <w:r w:rsidRPr="001226B2">
              <w:rPr>
                <w:rFonts w:cs="Arial"/>
                <w:szCs w:val="20"/>
                <w:lang w:val="es-ES" w:eastAsia="en-GB"/>
              </w:rPr>
              <w:t xml:space="preserve">n </w:t>
            </w:r>
            <w:r w:rsidR="00AA6920" w:rsidRPr="001226B2">
              <w:rPr>
                <w:rFonts w:cs="Arial"/>
                <w:szCs w:val="20"/>
                <w:lang w:val="es-ES" w:eastAsia="en-GB"/>
              </w:rPr>
              <w:t>17/CP.8, An</w:t>
            </w:r>
            <w:r w:rsidR="00244B25" w:rsidRPr="001226B2">
              <w:rPr>
                <w:rFonts w:cs="Arial"/>
                <w:szCs w:val="20"/>
                <w:lang w:val="es-ES" w:eastAsia="en-GB"/>
              </w:rPr>
              <w:t>exo</w:t>
            </w:r>
            <w:r w:rsidR="00AA6920" w:rsidRPr="001226B2">
              <w:rPr>
                <w:rFonts w:cs="Arial"/>
                <w:szCs w:val="20"/>
                <w:lang w:val="es-ES" w:eastAsia="en-GB"/>
              </w:rPr>
              <w:t>, p</w:t>
            </w:r>
            <w:r w:rsidR="00244B25" w:rsidRPr="001226B2">
              <w:rPr>
                <w:rFonts w:cs="Arial"/>
                <w:szCs w:val="20"/>
                <w:lang w:val="es-ES" w:eastAsia="en-GB"/>
              </w:rPr>
              <w:t>árrafo</w:t>
            </w:r>
            <w:r w:rsidR="0016469F" w:rsidRPr="001226B2">
              <w:rPr>
                <w:rFonts w:cs="Arial"/>
                <w:szCs w:val="20"/>
                <w:lang w:val="es-ES" w:eastAsia="en-GB"/>
              </w:rPr>
              <w:t xml:space="preserve"> 22</w:t>
            </w:r>
          </w:p>
        </w:tc>
        <w:tc>
          <w:tcPr>
            <w:tcW w:w="8505" w:type="dxa"/>
            <w:shd w:val="clear" w:color="auto" w:fill="FFFFFF" w:themeFill="background1"/>
          </w:tcPr>
          <w:p w14:paraId="4E0A187C" w14:textId="36F3D9C9" w:rsidR="0016469F" w:rsidRPr="001226B2" w:rsidRDefault="00DA697B" w:rsidP="00D011FE">
            <w:pPr>
              <w:keepNext/>
              <w:tabs>
                <w:tab w:val="center" w:pos="4153"/>
                <w:tab w:val="right" w:pos="8306"/>
              </w:tabs>
              <w:spacing w:before="120" w:after="0"/>
              <w:jc w:val="left"/>
              <w:outlineLvl w:val="2"/>
              <w:cnfStyle w:val="000000000000" w:firstRow="0" w:lastRow="0" w:firstColumn="0" w:lastColumn="0" w:oddVBand="0" w:evenVBand="0" w:oddHBand="0" w:evenHBand="0" w:firstRowFirstColumn="0" w:firstRowLastColumn="0" w:lastRowFirstColumn="0" w:lastRowLastColumn="0"/>
              <w:rPr>
                <w:rFonts w:cs="Arial"/>
                <w:lang w:val="es-ES"/>
              </w:rPr>
            </w:pPr>
            <w:r w:rsidRPr="001226B2">
              <w:rPr>
                <w:rFonts w:eastAsia="Times New Roman" w:cs="Arial"/>
                <w:szCs w:val="20"/>
                <w:lang w:val="es-ES"/>
              </w:rPr>
              <w:t>Se alienta a todas las Partes no incluidas en el anexo I a que utilicen los cuadros 1 y 2 de las presentes directrices para comunicar sus inventarios nacionales de GEI, teniendo en cuenta las disposiciones establecidas en los párrafos 14 a 17 supra. Al preparar esos cuadros, las Partes deberán procurar presentar una información lo más completa posible. Cuando no den datos numéricos, deberán utilizar las claves de notación indicadas</w:t>
            </w:r>
            <w:r w:rsidR="0016469F" w:rsidRPr="001226B2">
              <w:rPr>
                <w:rFonts w:cs="Arial"/>
                <w:lang w:val="es-ES"/>
              </w:rPr>
              <w:t xml:space="preserve">. </w:t>
            </w:r>
          </w:p>
        </w:tc>
        <w:tc>
          <w:tcPr>
            <w:tcW w:w="3969" w:type="dxa"/>
          </w:tcPr>
          <w:p w14:paraId="745A3C16" w14:textId="0296EA09" w:rsidR="0016469F" w:rsidRPr="001226B2" w:rsidRDefault="0068118B" w:rsidP="0068118B">
            <w:pPr>
              <w:cnfStyle w:val="000000000000" w:firstRow="0" w:lastRow="0" w:firstColumn="0" w:lastColumn="0" w:oddVBand="0" w:evenVBand="0" w:oddHBand="0" w:evenHBand="0" w:firstRowFirstColumn="0" w:firstRowLastColumn="0" w:lastRowFirstColumn="0" w:lastRowLastColumn="0"/>
              <w:rPr>
                <w:rFonts w:cs="Arial"/>
                <w:lang w:val="es-ES"/>
              </w:rPr>
            </w:pPr>
            <w:r w:rsidRPr="001226B2">
              <w:rPr>
                <w:rStyle w:val="Hyperlink"/>
                <w:rFonts w:cs="Arial"/>
                <w:color w:val="0432FF"/>
                <w:lang w:val="es-ES"/>
              </w:rPr>
              <w:fldChar w:fldCharType="begin"/>
            </w:r>
            <w:r w:rsidRPr="001226B2">
              <w:rPr>
                <w:rStyle w:val="Hyperlink"/>
                <w:rFonts w:cs="Arial"/>
                <w:color w:val="0432FF"/>
                <w:lang w:val="es-ES"/>
              </w:rPr>
              <w:instrText xml:space="preserve"> REF  reftable10 \h  \* MERGEFORMAT </w:instrText>
            </w:r>
            <w:r w:rsidRPr="001226B2">
              <w:rPr>
                <w:rStyle w:val="Hyperlink"/>
                <w:rFonts w:cs="Arial"/>
                <w:color w:val="0432FF"/>
                <w:lang w:val="es-ES"/>
              </w:rPr>
            </w:r>
            <w:r w:rsidRPr="001226B2">
              <w:rPr>
                <w:rStyle w:val="Hyperlink"/>
                <w:rFonts w:cs="Arial"/>
                <w:color w:val="0432FF"/>
                <w:lang w:val="es-ES"/>
              </w:rPr>
              <w:fldChar w:fldCharType="separate"/>
            </w:r>
            <w:r w:rsidR="0026014B" w:rsidRPr="001226B2">
              <w:rPr>
                <w:rFonts w:cs="Arial"/>
                <w:color w:val="0432FF"/>
                <w:szCs w:val="20"/>
                <w:lang w:val="es-ES"/>
              </w:rPr>
              <w:t>Cuadro 10</w:t>
            </w:r>
            <w:r w:rsidRPr="001226B2">
              <w:rPr>
                <w:rStyle w:val="Hyperlink"/>
                <w:rFonts w:cs="Arial"/>
                <w:color w:val="0432FF"/>
                <w:lang w:val="es-ES"/>
              </w:rPr>
              <w:fldChar w:fldCharType="end"/>
            </w:r>
          </w:p>
        </w:tc>
      </w:tr>
      <w:tr w:rsidR="0016469F" w:rsidRPr="001226B2" w14:paraId="6702EFE1"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1986BB3D" w14:textId="640B16FD" w:rsidR="0016469F" w:rsidRPr="001226B2" w:rsidRDefault="00DA697B">
            <w:pPr>
              <w:rPr>
                <w:rFonts w:cs="Arial"/>
                <w:lang w:val="es-ES"/>
              </w:rPr>
            </w:pPr>
            <w:r w:rsidRPr="001226B2">
              <w:rPr>
                <w:rFonts w:cs="Arial"/>
                <w:szCs w:val="20"/>
                <w:lang w:val="es-ES" w:eastAsia="en-GB"/>
              </w:rPr>
              <w:t xml:space="preserve">Decisión 17/CP.8, Anexo, párrafo </w:t>
            </w:r>
            <w:r w:rsidR="0016469F" w:rsidRPr="001226B2">
              <w:rPr>
                <w:rFonts w:cs="Arial"/>
                <w:szCs w:val="20"/>
                <w:lang w:val="es-ES" w:eastAsia="en-GB"/>
              </w:rPr>
              <w:t>23</w:t>
            </w:r>
          </w:p>
        </w:tc>
        <w:tc>
          <w:tcPr>
            <w:tcW w:w="8505" w:type="dxa"/>
            <w:shd w:val="clear" w:color="auto" w:fill="FFFFFF" w:themeFill="background1"/>
          </w:tcPr>
          <w:p w14:paraId="60C9DF49" w14:textId="43F6B582" w:rsidR="0016469F" w:rsidRPr="001226B2" w:rsidRDefault="00DA697B" w:rsidP="00D011FE">
            <w:pPr>
              <w:keepNext/>
              <w:tabs>
                <w:tab w:val="center" w:pos="4153"/>
                <w:tab w:val="right" w:pos="8306"/>
              </w:tabs>
              <w:spacing w:before="120"/>
              <w:outlineLvl w:val="2"/>
              <w:cnfStyle w:val="000000000000" w:firstRow="0" w:lastRow="0" w:firstColumn="0" w:lastColumn="0" w:oddVBand="0" w:evenVBand="0" w:oddHBand="0" w:evenHBand="0" w:firstRowFirstColumn="0" w:firstRowLastColumn="0" w:lastRowFirstColumn="0" w:lastRowLastColumn="0"/>
              <w:rPr>
                <w:rFonts w:cs="Arial"/>
                <w:lang w:val="es-ES"/>
              </w:rPr>
            </w:pPr>
            <w:r w:rsidRPr="001226B2">
              <w:rPr>
                <w:rFonts w:eastAsia="Times New Roman" w:cs="Arial"/>
                <w:szCs w:val="20"/>
                <w:lang w:val="es-ES"/>
              </w:rPr>
              <w:t>Se alienta a las Partes no incluidas en el anexo I a que incluyan en sus comunicaciones nacionales los cuadros y hojas de trabajo de inventario sectoriales del IPCC, en formato electrónico y en forma impresa</w:t>
            </w:r>
            <w:r w:rsidR="0016469F" w:rsidRPr="001226B2">
              <w:rPr>
                <w:rFonts w:cs="Arial"/>
                <w:lang w:val="es-ES"/>
              </w:rPr>
              <w:t>.</w:t>
            </w:r>
          </w:p>
        </w:tc>
        <w:tc>
          <w:tcPr>
            <w:tcW w:w="3969" w:type="dxa"/>
          </w:tcPr>
          <w:p w14:paraId="3B87E257" w14:textId="69209892" w:rsidR="0016469F" w:rsidRPr="001226B2" w:rsidRDefault="001C52BF" w:rsidP="00824CB5">
            <w:pPr>
              <w:cnfStyle w:val="000000000000" w:firstRow="0" w:lastRow="0" w:firstColumn="0" w:lastColumn="0" w:oddVBand="0" w:evenVBand="0" w:oddHBand="0" w:evenHBand="0" w:firstRowFirstColumn="0" w:firstRowLastColumn="0" w:lastRowFirstColumn="0" w:lastRowLastColumn="0"/>
              <w:rPr>
                <w:rFonts w:cs="Arial"/>
                <w:lang w:val="es-ES"/>
              </w:rPr>
            </w:pPr>
            <w:r w:rsidRPr="001226B2">
              <w:rPr>
                <w:rStyle w:val="Hyperlink"/>
                <w:rFonts w:cs="Arial"/>
                <w:color w:val="0432FF"/>
                <w:lang w:val="es-ES"/>
              </w:rPr>
              <w:fldChar w:fldCharType="begin"/>
            </w:r>
            <w:r w:rsidRPr="001226B2">
              <w:rPr>
                <w:rStyle w:val="Hyperlink"/>
                <w:rFonts w:cs="Arial"/>
                <w:color w:val="0432FF"/>
                <w:lang w:val="es-ES"/>
              </w:rPr>
              <w:instrText xml:space="preserve"> REF  reftable11 \h  \* MERGEFORMAT </w:instrText>
            </w:r>
            <w:r w:rsidRPr="001226B2">
              <w:rPr>
                <w:rStyle w:val="Hyperlink"/>
                <w:rFonts w:cs="Arial"/>
                <w:color w:val="0432FF"/>
                <w:lang w:val="es-ES"/>
              </w:rPr>
            </w:r>
            <w:r w:rsidRPr="001226B2">
              <w:rPr>
                <w:rStyle w:val="Hyperlink"/>
                <w:rFonts w:cs="Arial"/>
                <w:color w:val="0432FF"/>
                <w:lang w:val="es-ES"/>
              </w:rPr>
              <w:fldChar w:fldCharType="separate"/>
            </w:r>
            <w:r w:rsidR="0026014B" w:rsidRPr="001226B2">
              <w:rPr>
                <w:rFonts w:cs="Arial"/>
                <w:color w:val="0432FF"/>
                <w:szCs w:val="20"/>
                <w:lang w:val="es-ES"/>
              </w:rPr>
              <w:t>Cuadro 11</w:t>
            </w:r>
            <w:r w:rsidRPr="001226B2">
              <w:rPr>
                <w:rStyle w:val="Hyperlink"/>
                <w:rFonts w:cs="Arial"/>
                <w:color w:val="0432FF"/>
                <w:lang w:val="es-ES"/>
              </w:rPr>
              <w:fldChar w:fldCharType="end"/>
            </w:r>
            <w:r w:rsidR="006C7F51" w:rsidRPr="001226B2">
              <w:rPr>
                <w:rFonts w:cs="Arial"/>
                <w:color w:val="0432FF"/>
                <w:lang w:val="es-ES"/>
              </w:rPr>
              <w:t xml:space="preserve">- </w:t>
            </w:r>
            <w:r w:rsidR="00DC7D83" w:rsidRPr="001226B2">
              <w:rPr>
                <w:rStyle w:val="Hyperlink"/>
                <w:rFonts w:cs="Arial"/>
                <w:color w:val="0432FF"/>
                <w:lang w:val="es-ES"/>
              </w:rPr>
              <w:fldChar w:fldCharType="begin"/>
            </w:r>
            <w:r w:rsidR="00DC7D83" w:rsidRPr="001226B2">
              <w:rPr>
                <w:rStyle w:val="Hyperlink"/>
                <w:rFonts w:cs="Arial"/>
                <w:color w:val="0432FF"/>
                <w:lang w:val="es-ES"/>
              </w:rPr>
              <w:instrText xml:space="preserve"> REF  reftable14 \h  \* MERGEFORMAT </w:instrText>
            </w:r>
            <w:r w:rsidR="00DC7D83" w:rsidRPr="001226B2">
              <w:rPr>
                <w:rStyle w:val="Hyperlink"/>
                <w:rFonts w:cs="Arial"/>
                <w:color w:val="0432FF"/>
                <w:lang w:val="es-ES"/>
              </w:rPr>
            </w:r>
            <w:r w:rsidR="00DC7D83" w:rsidRPr="001226B2">
              <w:rPr>
                <w:rStyle w:val="Hyperlink"/>
                <w:rFonts w:cs="Arial"/>
                <w:color w:val="0432FF"/>
                <w:lang w:val="es-ES"/>
              </w:rPr>
              <w:fldChar w:fldCharType="separate"/>
            </w:r>
            <w:r w:rsidR="0026014B" w:rsidRPr="001226B2">
              <w:rPr>
                <w:rFonts w:cs="Arial"/>
                <w:color w:val="0432FF"/>
                <w:szCs w:val="20"/>
                <w:lang w:val="es-ES"/>
              </w:rPr>
              <w:t xml:space="preserve">Cuadro 14. </w:t>
            </w:r>
            <w:r w:rsidR="00DC7D83" w:rsidRPr="001226B2">
              <w:rPr>
                <w:rStyle w:val="Hyperlink"/>
                <w:rFonts w:cs="Arial"/>
                <w:color w:val="0432FF"/>
                <w:lang w:val="es-ES"/>
              </w:rPr>
              <w:fldChar w:fldCharType="end"/>
            </w:r>
          </w:p>
        </w:tc>
      </w:tr>
      <w:tr w:rsidR="0016469F" w:rsidRPr="00EB3CBC" w14:paraId="5545D0FB"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76B9877E" w14:textId="03F68A17" w:rsidR="0016469F" w:rsidRPr="001226B2" w:rsidRDefault="00DA697B">
            <w:pPr>
              <w:rPr>
                <w:rFonts w:cs="Arial"/>
                <w:lang w:val="es-ES"/>
              </w:rPr>
            </w:pPr>
            <w:r w:rsidRPr="001226B2">
              <w:rPr>
                <w:rFonts w:cs="Arial"/>
                <w:szCs w:val="20"/>
                <w:lang w:val="es-ES" w:eastAsia="en-GB"/>
              </w:rPr>
              <w:t xml:space="preserve">Decisión 17/CP.8, Anexo, párrafo </w:t>
            </w:r>
            <w:r w:rsidR="0016469F" w:rsidRPr="001226B2">
              <w:rPr>
                <w:rFonts w:cs="Arial"/>
                <w:szCs w:val="20"/>
                <w:lang w:val="es-ES" w:eastAsia="en-GB"/>
              </w:rPr>
              <w:t>24</w:t>
            </w:r>
          </w:p>
        </w:tc>
        <w:tc>
          <w:tcPr>
            <w:tcW w:w="8505" w:type="dxa"/>
            <w:shd w:val="clear" w:color="auto" w:fill="FFFFFF" w:themeFill="background1"/>
          </w:tcPr>
          <w:p w14:paraId="468FD72C" w14:textId="083B3CBD" w:rsidR="0016469F" w:rsidRPr="001226B2" w:rsidRDefault="00DA697B" w:rsidP="00D011FE">
            <w:pPr>
              <w:keepNext/>
              <w:tabs>
                <w:tab w:val="center" w:pos="4153"/>
                <w:tab w:val="right" w:pos="8306"/>
              </w:tabs>
              <w:spacing w:before="120" w:after="0"/>
              <w:jc w:val="left"/>
              <w:outlineLvl w:val="2"/>
              <w:cnfStyle w:val="000000000000" w:firstRow="0" w:lastRow="0" w:firstColumn="0" w:lastColumn="0" w:oddVBand="0" w:evenVBand="0" w:oddHBand="0" w:evenHBand="0" w:firstRowFirstColumn="0" w:firstRowLastColumn="0" w:lastRowFirstColumn="0" w:lastRowLastColumn="0"/>
              <w:rPr>
                <w:rFonts w:cs="Arial"/>
                <w:lang w:val="es-ES"/>
              </w:rPr>
            </w:pPr>
            <w:r w:rsidRPr="001226B2">
              <w:rPr>
                <w:rFonts w:eastAsia="Times New Roman" w:cs="Arial"/>
                <w:szCs w:val="20"/>
                <w:lang w:val="es-ES"/>
              </w:rPr>
              <w:t xml:space="preserve">Se alienta a las Partes no incluidas en el anexo I a que proporcionen </w:t>
            </w:r>
            <w:r w:rsidR="0079059F" w:rsidRPr="001226B2">
              <w:rPr>
                <w:rFonts w:eastAsia="Times New Roman" w:cs="Arial"/>
                <w:szCs w:val="20"/>
                <w:lang w:val="es-ES"/>
              </w:rPr>
              <w:t>información</w:t>
            </w:r>
            <w:r w:rsidRPr="001226B2">
              <w:rPr>
                <w:rFonts w:eastAsia="Times New Roman" w:cs="Arial"/>
                <w:szCs w:val="20"/>
                <w:lang w:val="es-ES"/>
              </w:rPr>
              <w:t xml:space="preserve"> sobre el grado de incertidumbre asociado con los datos del inventario y con las </w:t>
            </w:r>
            <w:r w:rsidR="0079059F" w:rsidRPr="001226B2">
              <w:rPr>
                <w:rFonts w:eastAsia="Times New Roman" w:cs="Arial"/>
                <w:szCs w:val="20"/>
                <w:lang w:val="es-ES"/>
              </w:rPr>
              <w:t>hipótesis</w:t>
            </w:r>
            <w:r w:rsidRPr="001226B2">
              <w:rPr>
                <w:rFonts w:eastAsia="Times New Roman" w:cs="Arial"/>
                <w:szCs w:val="20"/>
                <w:lang w:val="es-ES"/>
              </w:rPr>
              <w:t xml:space="preserve"> </w:t>
            </w:r>
            <w:r w:rsidR="0079059F" w:rsidRPr="001226B2">
              <w:rPr>
                <w:rFonts w:eastAsia="Times New Roman" w:cs="Arial"/>
                <w:szCs w:val="20"/>
                <w:lang w:val="es-ES"/>
              </w:rPr>
              <w:t>básicas</w:t>
            </w:r>
            <w:r w:rsidRPr="001226B2">
              <w:rPr>
                <w:rFonts w:eastAsia="Times New Roman" w:cs="Arial"/>
                <w:szCs w:val="20"/>
                <w:lang w:val="es-ES"/>
              </w:rPr>
              <w:t xml:space="preserve"> y a que describan las </w:t>
            </w:r>
            <w:r w:rsidR="0079059F" w:rsidRPr="001226B2">
              <w:rPr>
                <w:rFonts w:eastAsia="Times New Roman" w:cs="Arial"/>
                <w:szCs w:val="20"/>
                <w:lang w:val="es-ES"/>
              </w:rPr>
              <w:t>metodologías</w:t>
            </w:r>
            <w:r w:rsidRPr="001226B2">
              <w:rPr>
                <w:rFonts w:eastAsia="Times New Roman" w:cs="Arial"/>
                <w:szCs w:val="20"/>
                <w:lang w:val="es-ES"/>
              </w:rPr>
              <w:t xml:space="preserve"> que hayan utilizado para estimar esas incertidumbres.</w:t>
            </w:r>
          </w:p>
        </w:tc>
        <w:tc>
          <w:tcPr>
            <w:tcW w:w="3969" w:type="dxa"/>
          </w:tcPr>
          <w:p w14:paraId="173E8A21" w14:textId="60D0C6B5" w:rsidR="0016469F" w:rsidRPr="001226B2" w:rsidRDefault="00DA697B" w:rsidP="00B13904">
            <w:pPr>
              <w:cnfStyle w:val="000000000000" w:firstRow="0" w:lastRow="0" w:firstColumn="0" w:lastColumn="0" w:oddVBand="0" w:evenVBand="0" w:oddHBand="0" w:evenHBand="0" w:firstRowFirstColumn="0" w:firstRowLastColumn="0" w:lastRowFirstColumn="0" w:lastRowLastColumn="0"/>
              <w:rPr>
                <w:rFonts w:cs="Arial"/>
                <w:lang w:val="es-ES"/>
              </w:rPr>
            </w:pPr>
            <w:r w:rsidRPr="001226B2">
              <w:rPr>
                <w:rFonts w:cs="Arial"/>
                <w:lang w:val="es-ES"/>
              </w:rPr>
              <w:t xml:space="preserve">Orientaciones para la redacción, </w:t>
            </w:r>
            <w:hyperlink w:anchor="_The_National_GHG" w:history="1">
              <w:r w:rsidRPr="00EB3CBC">
                <w:rPr>
                  <w:rStyle w:val="Hyperlink"/>
                  <w:rFonts w:cs="Arial"/>
                  <w:u w:val="none"/>
                  <w:lang w:val="es-ES"/>
                </w:rPr>
                <w:t>capítulo</w:t>
              </w:r>
              <w:r w:rsidR="00FA29BC" w:rsidRPr="00EB3CBC">
                <w:rPr>
                  <w:rStyle w:val="Hyperlink"/>
                  <w:rFonts w:cs="Arial"/>
                  <w:u w:val="none"/>
                  <w:lang w:val="es-ES"/>
                </w:rPr>
                <w:t xml:space="preserve"> </w:t>
              </w:r>
              <w:r w:rsidR="00B13904" w:rsidRPr="00EB3CBC">
                <w:rPr>
                  <w:rStyle w:val="Hyperlink"/>
                  <w:u w:val="none"/>
                  <w:lang w:val="es-ES_tradnl"/>
                </w:rPr>
                <w:t>3</w:t>
              </w:r>
            </w:hyperlink>
          </w:p>
        </w:tc>
      </w:tr>
    </w:tbl>
    <w:p w14:paraId="726F017A" w14:textId="77777777" w:rsidR="00D510C1" w:rsidRPr="001226B2" w:rsidRDefault="00D510C1" w:rsidP="00D510C1">
      <w:pPr>
        <w:pStyle w:val="berschrift1"/>
        <w:numPr>
          <w:ilvl w:val="0"/>
          <w:numId w:val="0"/>
        </w:numPr>
        <w:ind w:left="432" w:hanging="432"/>
        <w:rPr>
          <w:lang w:val="es-ES"/>
        </w:rPr>
      </w:pPr>
      <w:r w:rsidRPr="001226B2">
        <w:rPr>
          <w:lang w:val="es-ES"/>
        </w:rPr>
        <w:br w:type="page"/>
      </w:r>
    </w:p>
    <w:p w14:paraId="27988C6C" w14:textId="29194514" w:rsidR="00157866" w:rsidRPr="001226B2" w:rsidRDefault="006E406A" w:rsidP="006F740D">
      <w:pPr>
        <w:pStyle w:val="sub-heading-appendix"/>
        <w:rPr>
          <w:noProof w:val="0"/>
          <w:lang w:val="es-ES"/>
        </w:rPr>
      </w:pPr>
      <w:bookmarkStart w:id="281" w:name="_UNFCCC_Requirements_related_2"/>
      <w:bookmarkStart w:id="282" w:name="_Toc399337481"/>
      <w:bookmarkStart w:id="283" w:name="_Toc470207810"/>
      <w:bookmarkStart w:id="284" w:name="_Toc470208294"/>
      <w:bookmarkStart w:id="285" w:name="B_SecA4"/>
      <w:bookmarkEnd w:id="281"/>
      <w:r w:rsidRPr="001226B2">
        <w:rPr>
          <w:noProof w:val="0"/>
          <w:lang w:val="es-ES"/>
        </w:rPr>
        <w:t xml:space="preserve">Requisitos de la CMNUCC para el capítulo </w:t>
      </w:r>
      <w:r w:rsidR="0005491E" w:rsidRPr="001226B2">
        <w:rPr>
          <w:noProof w:val="0"/>
          <w:lang w:val="es-ES"/>
        </w:rPr>
        <w:t>4</w:t>
      </w:r>
      <w:r w:rsidR="00DE433A" w:rsidRPr="001226B2">
        <w:rPr>
          <w:noProof w:val="0"/>
          <w:lang w:val="es-ES"/>
        </w:rPr>
        <w:t xml:space="preserve"> </w:t>
      </w:r>
      <w:bookmarkEnd w:id="282"/>
      <w:bookmarkEnd w:id="283"/>
      <w:bookmarkEnd w:id="284"/>
      <w:r w:rsidRPr="001226B2">
        <w:rPr>
          <w:noProof w:val="0"/>
          <w:lang w:val="es-ES"/>
        </w:rPr>
        <w:t>del IBA</w:t>
      </w:r>
      <w:bookmarkEnd w:id="285"/>
    </w:p>
    <w:p w14:paraId="224FE2AE" w14:textId="497BC8B0" w:rsidR="00A04937" w:rsidRPr="001226B2" w:rsidRDefault="006E406A" w:rsidP="00A04937">
      <w:pPr>
        <w:rPr>
          <w:b/>
          <w:sz w:val="40"/>
          <w:szCs w:val="40"/>
          <w:lang w:val="es-ES"/>
        </w:rPr>
      </w:pPr>
      <w:r w:rsidRPr="001226B2">
        <w:rPr>
          <w:b/>
          <w:sz w:val="40"/>
          <w:szCs w:val="40"/>
          <w:lang w:val="es-ES"/>
        </w:rPr>
        <w:t>Acciones de mitigación</w:t>
      </w:r>
    </w:p>
    <w:p w14:paraId="6DB7DFB6" w14:textId="282B0797" w:rsidR="009866DE" w:rsidRPr="001226B2" w:rsidRDefault="006E406A" w:rsidP="009866DE">
      <w:pPr>
        <w:rPr>
          <w:lang w:val="es-ES"/>
        </w:rPr>
      </w:pPr>
      <w:r w:rsidRPr="001226B2">
        <w:rPr>
          <w:noProof/>
          <w:lang w:val="de-DE" w:eastAsia="de-DE"/>
        </w:rPr>
        <mc:AlternateContent>
          <mc:Choice Requires="wps">
            <w:drawing>
              <wp:anchor distT="0" distB="0" distL="114300" distR="114300" simplePos="0" relativeHeight="251654656" behindDoc="1" locked="0" layoutInCell="1" allowOverlap="1" wp14:anchorId="0035D9D7" wp14:editId="27BA6001">
                <wp:simplePos x="0" y="0"/>
                <wp:positionH relativeFrom="column">
                  <wp:posOffset>7661910</wp:posOffset>
                </wp:positionH>
                <wp:positionV relativeFrom="paragraph">
                  <wp:posOffset>101600</wp:posOffset>
                </wp:positionV>
                <wp:extent cx="1393825" cy="548005"/>
                <wp:effectExtent l="0" t="0" r="28575" b="36195"/>
                <wp:wrapTight wrapText="bothSides">
                  <wp:wrapPolygon edited="0">
                    <wp:start x="0" y="0"/>
                    <wp:lineTo x="0" y="22025"/>
                    <wp:lineTo x="21649" y="22025"/>
                    <wp:lineTo x="21649" y="0"/>
                    <wp:lineTo x="0" y="0"/>
                  </wp:wrapPolygon>
                </wp:wrapTight>
                <wp:docPr id="5" name="Text Box 2">
                  <a:hlinkClick xmlns:a="http://schemas.openxmlformats.org/drawingml/2006/main" r:id="rId3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548005"/>
                        </a:xfrm>
                        <a:prstGeom prst="rect">
                          <a:avLst/>
                        </a:prstGeom>
                        <a:solidFill>
                          <a:schemeClr val="bg1">
                            <a:lumMod val="85000"/>
                          </a:schemeClr>
                        </a:solidFill>
                        <a:ln w="9525">
                          <a:solidFill>
                            <a:srgbClr val="000000"/>
                          </a:solidFill>
                          <a:miter lim="800000"/>
                          <a:headEnd/>
                          <a:tailEnd/>
                        </a:ln>
                      </wps:spPr>
                      <wps:txbx>
                        <w:txbxContent>
                          <w:p w14:paraId="3651EBF8" w14:textId="12A88C67" w:rsidR="00B204C3" w:rsidRPr="001226B2" w:rsidRDefault="000D2089" w:rsidP="0005491E">
                            <w:pPr>
                              <w:rPr>
                                <w:lang w:val="es-ES"/>
                              </w:rPr>
                            </w:pPr>
                            <w:hyperlink w:anchor="MITIGATION POLICIES AND ACTIONS" w:history="1">
                              <w:r w:rsidR="00B204C3" w:rsidRPr="001226B2">
                                <w:rPr>
                                  <w:rStyle w:val="Hyperlink"/>
                                  <w:lang w:val="es-ES"/>
                                </w:rPr>
                                <w:t>Haga clic aquí para volver al capítulo 4</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5D9D7" id="_x0000_s1029" type="#_x0000_t202" href="#_Mitigation_Policies_" style="position:absolute;left:0;text-align:left;margin-left:603.3pt;margin-top:8pt;width:109.75pt;height:4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" o:button="t" fillcolor="#d8d8d8 [2732]">
                <v:fill o:detectmouseclick="t"/>
                <v:textbox>
                  <w:txbxContent>
                    <w:p w14:paraId="3651EBF8" w14:textId="12A88C67" w:rsidR="00B204C3" w:rsidRPr="001226B2" w:rsidRDefault="000D2089" w:rsidP="0005491E">
                      <w:pPr>
                        <w:rPr>
                          <w:lang w:val="es-ES"/>
                        </w:rPr>
                      </w:pPr>
                      <w:hyperlink w:anchor="MITIGATION POLICIES AND ACTIONS" w:history="1">
                        <w:r w:rsidR="00B204C3" w:rsidRPr="001226B2">
                          <w:rPr>
                            <w:rStyle w:val="Hyperlink"/>
                            <w:lang w:val="es-ES"/>
                          </w:rPr>
                          <w:t>Haga clic aquí para volver al capítulo 4</w:t>
                        </w:r>
                      </w:hyperlink>
                    </w:p>
                  </w:txbxContent>
                </v:textbox>
                <w10:wrap type="tight"/>
              </v:shape>
            </w:pict>
          </mc:Fallback>
        </mc:AlternateContent>
      </w:r>
      <w:r w:rsidRPr="008E5904">
        <w:rPr>
          <w:lang w:val="es-ES"/>
        </w:rPr>
        <w:t xml:space="preserve">El </w:t>
      </w:r>
      <w:r w:rsidR="008B527B" w:rsidRPr="008E5904">
        <w:rPr>
          <w:rFonts w:cs="Arial"/>
          <w:color w:val="0432FF"/>
          <w:szCs w:val="20"/>
        </w:rPr>
        <w:fldChar w:fldCharType="begin"/>
      </w:r>
      <w:r w:rsidR="008B527B" w:rsidRPr="00B13904">
        <w:rPr>
          <w:rFonts w:cs="Arial"/>
          <w:color w:val="0432FF"/>
          <w:szCs w:val="20"/>
          <w:lang w:val="es-ES"/>
        </w:rPr>
        <w:instrText xml:space="preserve"> REF B_TableA4 \h </w:instrText>
      </w:r>
      <w:r w:rsidR="008E5904" w:rsidRPr="00B13904">
        <w:rPr>
          <w:rFonts w:cs="Arial"/>
          <w:color w:val="0432FF"/>
          <w:szCs w:val="20"/>
          <w:lang w:val="es-ES"/>
        </w:rPr>
        <w:instrText xml:space="preserve"> \* MERGEFORMAT </w:instrText>
      </w:r>
      <w:r w:rsidR="008B527B" w:rsidRPr="008E5904">
        <w:rPr>
          <w:rFonts w:cs="Arial"/>
          <w:color w:val="0432FF"/>
          <w:szCs w:val="20"/>
        </w:rPr>
      </w:r>
      <w:r w:rsidR="008B527B" w:rsidRPr="008E5904">
        <w:rPr>
          <w:rFonts w:cs="Arial"/>
          <w:color w:val="0432FF"/>
          <w:szCs w:val="20"/>
        </w:rPr>
        <w:fldChar w:fldCharType="separate"/>
      </w:r>
      <w:r w:rsidR="0026014B" w:rsidRPr="008E5904">
        <w:rPr>
          <w:rFonts w:cs="Arial"/>
          <w:color w:val="0432FF"/>
          <w:szCs w:val="20"/>
          <w:lang w:val="es-ES"/>
        </w:rPr>
        <w:t>Cuadro</w:t>
      </w:r>
      <w:r w:rsidR="0026014B" w:rsidRPr="00B13904">
        <w:rPr>
          <w:rFonts w:cs="Arial"/>
          <w:color w:val="0432FF"/>
          <w:szCs w:val="20"/>
          <w:lang w:val="es-ES"/>
        </w:rPr>
        <w:t xml:space="preserve"> A4</w:t>
      </w:r>
      <w:r w:rsidR="008B527B" w:rsidRPr="008E5904">
        <w:rPr>
          <w:rFonts w:cs="Arial"/>
          <w:color w:val="0432FF"/>
          <w:szCs w:val="20"/>
        </w:rPr>
        <w:fldChar w:fldCharType="end"/>
      </w:r>
      <w:r w:rsidR="002442F0" w:rsidRPr="001226B2">
        <w:rPr>
          <w:lang w:val="es-ES"/>
        </w:rPr>
        <w:t xml:space="preserve"> </w:t>
      </w:r>
      <w:r w:rsidRPr="001226B2">
        <w:rPr>
          <w:lang w:val="es-ES"/>
        </w:rPr>
        <w:t>presenta los requisitos de la CMNUCC que atañen al capítulo 4 del IBA e indica en qué parte del capítulo se tratan</w:t>
      </w:r>
      <w:r w:rsidR="00393EF6" w:rsidRPr="001226B2">
        <w:rPr>
          <w:lang w:val="es-ES"/>
        </w:rPr>
        <w:t>.</w:t>
      </w:r>
    </w:p>
    <w:p w14:paraId="420E334A" w14:textId="77777777" w:rsidR="00E13CF3" w:rsidRPr="001226B2" w:rsidRDefault="00E13CF3" w:rsidP="004901DC">
      <w:pPr>
        <w:pStyle w:val="TableParagraph"/>
        <w:rPr>
          <w:lang w:val="es-ES"/>
        </w:rPr>
      </w:pPr>
      <w:bookmarkStart w:id="286" w:name="_Ref399317046"/>
      <w:bookmarkStart w:id="287" w:name="_Toc399324821"/>
    </w:p>
    <w:p w14:paraId="35D2868F" w14:textId="7D8DE7E3" w:rsidR="00157866" w:rsidRPr="001226B2" w:rsidRDefault="006E406A" w:rsidP="006F740D">
      <w:pPr>
        <w:pStyle w:val="Tableparagraphappendix"/>
        <w:rPr>
          <w:lang w:val="es-ES"/>
        </w:rPr>
      </w:pPr>
      <w:bookmarkStart w:id="288" w:name="B_TableA4"/>
      <w:bookmarkStart w:id="289" w:name="_Toc499210819"/>
      <w:r w:rsidRPr="001226B2">
        <w:rPr>
          <w:lang w:val="es-ES"/>
        </w:rPr>
        <w:t>Cuadro</w:t>
      </w:r>
      <w:r w:rsidR="00D510C1" w:rsidRPr="001226B2">
        <w:rPr>
          <w:lang w:val="es-ES"/>
        </w:rPr>
        <w:t xml:space="preserve"> </w:t>
      </w:r>
      <w:r w:rsidR="00FE61CE" w:rsidRPr="001226B2">
        <w:rPr>
          <w:lang w:val="es-ES"/>
        </w:rPr>
        <w:t>A</w:t>
      </w:r>
      <w:r w:rsidR="00B92E71" w:rsidRPr="001226B2">
        <w:rPr>
          <w:lang w:val="es-ES"/>
        </w:rPr>
        <w:fldChar w:fldCharType="begin"/>
      </w:r>
      <w:r w:rsidR="00B92E71" w:rsidRPr="001226B2">
        <w:rPr>
          <w:lang w:val="es-ES"/>
        </w:rPr>
        <w:instrText xml:space="preserve"> SEQ Table</w:instrText>
      </w:r>
      <w:r w:rsidR="003B676D" w:rsidRPr="001226B2">
        <w:rPr>
          <w:lang w:val="es-ES"/>
        </w:rPr>
        <w:instrText>_Apx</w:instrText>
      </w:r>
      <w:r w:rsidR="00B92E71" w:rsidRPr="001226B2">
        <w:rPr>
          <w:lang w:val="es-ES"/>
        </w:rPr>
        <w:instrText xml:space="preserve"> \* ARABIC </w:instrText>
      </w:r>
      <w:r w:rsidR="00B92E71" w:rsidRPr="001226B2">
        <w:rPr>
          <w:lang w:val="es-ES"/>
        </w:rPr>
        <w:fldChar w:fldCharType="separate"/>
      </w:r>
      <w:r w:rsidR="0026014B" w:rsidRPr="001226B2">
        <w:rPr>
          <w:lang w:val="es-ES"/>
        </w:rPr>
        <w:t>4</w:t>
      </w:r>
      <w:r w:rsidR="00B92E71" w:rsidRPr="001226B2">
        <w:rPr>
          <w:lang w:val="es-ES"/>
        </w:rPr>
        <w:fldChar w:fldCharType="end"/>
      </w:r>
      <w:bookmarkEnd w:id="286"/>
      <w:bookmarkEnd w:id="288"/>
      <w:r w:rsidR="00164428" w:rsidRPr="001226B2">
        <w:rPr>
          <w:lang w:val="es-ES"/>
        </w:rPr>
        <w:t>.</w:t>
      </w:r>
      <w:r w:rsidR="00D510C1" w:rsidRPr="001226B2">
        <w:rPr>
          <w:lang w:val="es-ES"/>
        </w:rPr>
        <w:t xml:space="preserve"> </w:t>
      </w:r>
      <w:r w:rsidRPr="001226B2">
        <w:rPr>
          <w:lang w:val="es-ES"/>
        </w:rPr>
        <w:t>Requisitos de la CMNUCC para el capítulo</w:t>
      </w:r>
      <w:r w:rsidR="009866DE" w:rsidRPr="001226B2">
        <w:rPr>
          <w:lang w:val="es-ES"/>
        </w:rPr>
        <w:t xml:space="preserve"> 4</w:t>
      </w:r>
      <w:bookmarkEnd w:id="287"/>
      <w:bookmarkEnd w:id="289"/>
    </w:p>
    <w:tbl>
      <w:tblPr>
        <w:tblStyle w:val="AEATableStyle"/>
        <w:tblW w:w="14374" w:type="dxa"/>
        <w:tblLook w:val="04A0" w:firstRow="1" w:lastRow="0" w:firstColumn="1" w:lastColumn="0" w:noHBand="0" w:noVBand="1"/>
      </w:tblPr>
      <w:tblGrid>
        <w:gridCol w:w="1900"/>
        <w:gridCol w:w="9072"/>
        <w:gridCol w:w="3402"/>
      </w:tblGrid>
      <w:tr w:rsidR="00157866" w:rsidRPr="001226B2" w14:paraId="3753225D" w14:textId="77777777" w:rsidTr="00256F2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972" w:type="dxa"/>
            <w:gridSpan w:val="2"/>
            <w:shd w:val="clear" w:color="auto" w:fill="8DB3E2" w:themeFill="text2" w:themeFillTint="66"/>
          </w:tcPr>
          <w:p w14:paraId="6880EC45" w14:textId="4805E76D" w:rsidR="00157866" w:rsidRPr="001226B2" w:rsidRDefault="006E406A" w:rsidP="0016469F">
            <w:pPr>
              <w:rPr>
                <w:lang w:val="es-ES"/>
              </w:rPr>
            </w:pPr>
            <w:r w:rsidRPr="001226B2">
              <w:rPr>
                <w:lang w:val="es-ES"/>
              </w:rPr>
              <w:t>Requisito de la CMNUCC</w:t>
            </w:r>
          </w:p>
        </w:tc>
        <w:tc>
          <w:tcPr>
            <w:tcW w:w="3402" w:type="dxa"/>
            <w:vMerge w:val="restart"/>
            <w:shd w:val="clear" w:color="auto" w:fill="8DB3E2" w:themeFill="text2" w:themeFillTint="66"/>
          </w:tcPr>
          <w:p w14:paraId="34F5087B" w14:textId="38496214" w:rsidR="00157866" w:rsidRPr="001226B2" w:rsidRDefault="00D45776" w:rsidP="0016469F">
            <w:pPr>
              <w:cnfStyle w:val="100000000000" w:firstRow="1" w:lastRow="0" w:firstColumn="0" w:lastColumn="0" w:oddVBand="0" w:evenVBand="0" w:oddHBand="0" w:evenHBand="0" w:firstRowFirstColumn="0" w:firstRowLastColumn="0" w:lastRowFirstColumn="0" w:lastRowLastColumn="0"/>
              <w:rPr>
                <w:lang w:val="es-ES"/>
              </w:rPr>
            </w:pPr>
            <w:r w:rsidRPr="001226B2">
              <w:rPr>
                <w:lang w:val="es-ES"/>
              </w:rPr>
              <w:t>Tratado en</w:t>
            </w:r>
          </w:p>
        </w:tc>
      </w:tr>
      <w:tr w:rsidR="00157866" w:rsidRPr="001226B2" w14:paraId="42C5D55B" w14:textId="77777777" w:rsidTr="00256F24">
        <w:tc>
          <w:tcPr>
            <w:cnfStyle w:val="001000000000" w:firstRow="0" w:lastRow="0" w:firstColumn="1" w:lastColumn="0" w:oddVBand="0" w:evenVBand="0" w:oddHBand="0" w:evenHBand="0" w:firstRowFirstColumn="0" w:firstRowLastColumn="0" w:lastRowFirstColumn="0" w:lastRowLastColumn="0"/>
            <w:tcW w:w="1900" w:type="dxa"/>
            <w:shd w:val="clear" w:color="auto" w:fill="8DB3E2" w:themeFill="text2" w:themeFillTint="66"/>
          </w:tcPr>
          <w:p w14:paraId="0B5A0ECC" w14:textId="09C55909" w:rsidR="00157866" w:rsidRPr="001226B2" w:rsidRDefault="00157866" w:rsidP="006E406A">
            <w:pPr>
              <w:rPr>
                <w:b/>
                <w:color w:val="FFFFFF" w:themeColor="background1"/>
                <w:lang w:val="es-ES"/>
              </w:rPr>
            </w:pPr>
            <w:r w:rsidRPr="001226B2">
              <w:rPr>
                <w:b/>
                <w:color w:val="FFFFFF" w:themeColor="background1"/>
                <w:lang w:val="es-ES"/>
              </w:rPr>
              <w:t>Document</w:t>
            </w:r>
            <w:r w:rsidR="006E406A" w:rsidRPr="001226B2">
              <w:rPr>
                <w:b/>
                <w:color w:val="FFFFFF" w:themeColor="background1"/>
                <w:lang w:val="es-ES"/>
              </w:rPr>
              <w:t>o y</w:t>
            </w:r>
            <w:r w:rsidRPr="001226B2">
              <w:rPr>
                <w:b/>
                <w:color w:val="FFFFFF" w:themeColor="background1"/>
                <w:lang w:val="es-ES"/>
              </w:rPr>
              <w:t xml:space="preserve"> </w:t>
            </w:r>
            <w:r w:rsidR="006E406A" w:rsidRPr="001226B2">
              <w:rPr>
                <w:b/>
                <w:color w:val="FFFFFF" w:themeColor="background1"/>
                <w:lang w:val="es-ES"/>
              </w:rPr>
              <w:t>párrafo</w:t>
            </w:r>
          </w:p>
        </w:tc>
        <w:tc>
          <w:tcPr>
            <w:tcW w:w="9072" w:type="dxa"/>
            <w:shd w:val="clear" w:color="auto" w:fill="8DB3E2" w:themeFill="text2" w:themeFillTint="66"/>
          </w:tcPr>
          <w:p w14:paraId="18F666C1" w14:textId="5D1DC27A" w:rsidR="00157866" w:rsidRPr="001226B2" w:rsidRDefault="00157866" w:rsidP="0016469F">
            <w:pPr>
              <w:cnfStyle w:val="000000000000" w:firstRow="0" w:lastRow="0" w:firstColumn="0" w:lastColumn="0" w:oddVBand="0" w:evenVBand="0" w:oddHBand="0" w:evenHBand="0" w:firstRowFirstColumn="0" w:firstRowLastColumn="0" w:lastRowFirstColumn="0" w:lastRowLastColumn="0"/>
              <w:rPr>
                <w:b/>
                <w:color w:val="FFFFFF" w:themeColor="background1"/>
                <w:lang w:val="es-ES"/>
              </w:rPr>
            </w:pPr>
            <w:r w:rsidRPr="001226B2">
              <w:rPr>
                <w:b/>
                <w:color w:val="FFFFFF" w:themeColor="background1"/>
                <w:lang w:val="es-ES"/>
              </w:rPr>
              <w:t>Text</w:t>
            </w:r>
            <w:r w:rsidR="006E406A" w:rsidRPr="001226B2">
              <w:rPr>
                <w:b/>
                <w:color w:val="FFFFFF" w:themeColor="background1"/>
                <w:lang w:val="es-ES"/>
              </w:rPr>
              <w:t>o</w:t>
            </w:r>
          </w:p>
        </w:tc>
        <w:tc>
          <w:tcPr>
            <w:tcW w:w="3402" w:type="dxa"/>
            <w:vMerge/>
            <w:shd w:val="clear" w:color="auto" w:fill="808080" w:themeFill="background1" w:themeFillShade="80"/>
          </w:tcPr>
          <w:p w14:paraId="3FD0A7E5" w14:textId="77777777" w:rsidR="00157866" w:rsidRPr="001226B2" w:rsidRDefault="00157866" w:rsidP="0016469F">
            <w:pPr>
              <w:cnfStyle w:val="000000000000" w:firstRow="0" w:lastRow="0" w:firstColumn="0" w:lastColumn="0" w:oddVBand="0" w:evenVBand="0" w:oddHBand="0" w:evenHBand="0" w:firstRowFirstColumn="0" w:firstRowLastColumn="0" w:lastRowFirstColumn="0" w:lastRowLastColumn="0"/>
              <w:rPr>
                <w:lang w:val="es-ES"/>
              </w:rPr>
            </w:pPr>
          </w:p>
        </w:tc>
      </w:tr>
      <w:tr w:rsidR="00157866" w:rsidRPr="001226B2" w14:paraId="064DB0E9" w14:textId="77777777" w:rsidTr="006F740D">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3A96E3BE" w14:textId="347AD19A" w:rsidR="00157866" w:rsidRPr="001226B2" w:rsidRDefault="002E5488" w:rsidP="00C302ED">
            <w:pPr>
              <w:rPr>
                <w:rFonts w:cs="Arial"/>
                <w:lang w:val="es-ES"/>
              </w:rPr>
            </w:pPr>
            <w:r w:rsidRPr="001226B2">
              <w:rPr>
                <w:rFonts w:cs="Arial"/>
                <w:lang w:val="es-ES"/>
              </w:rPr>
              <w:t>Decisi</w:t>
            </w:r>
            <w:r w:rsidR="00C302ED" w:rsidRPr="001226B2">
              <w:rPr>
                <w:rFonts w:cs="Arial"/>
                <w:lang w:val="es-ES"/>
              </w:rPr>
              <w:t>ó</w:t>
            </w:r>
            <w:r w:rsidRPr="001226B2">
              <w:rPr>
                <w:rFonts w:cs="Arial"/>
                <w:lang w:val="es-ES"/>
              </w:rPr>
              <w:t>n 2/CP.17</w:t>
            </w:r>
            <w:r w:rsidR="00AA6920" w:rsidRPr="001226B2">
              <w:rPr>
                <w:rFonts w:cs="Arial"/>
                <w:lang w:val="es-ES"/>
              </w:rPr>
              <w:t>, An</w:t>
            </w:r>
            <w:r w:rsidR="00C302ED" w:rsidRPr="001226B2">
              <w:rPr>
                <w:rFonts w:cs="Arial"/>
                <w:lang w:val="es-ES"/>
              </w:rPr>
              <w:t>exo</w:t>
            </w:r>
            <w:r w:rsidR="00AA6920" w:rsidRPr="001226B2">
              <w:rPr>
                <w:rFonts w:cs="Arial"/>
                <w:lang w:val="es-ES"/>
              </w:rPr>
              <w:t xml:space="preserve"> III, p</w:t>
            </w:r>
            <w:r w:rsidR="00C302ED" w:rsidRPr="001226B2">
              <w:rPr>
                <w:rFonts w:cs="Arial"/>
                <w:lang w:val="es-ES"/>
              </w:rPr>
              <w:t>árrafo</w:t>
            </w:r>
            <w:r w:rsidR="0005491E" w:rsidRPr="001226B2">
              <w:rPr>
                <w:rFonts w:cs="Arial"/>
                <w:lang w:val="es-ES"/>
              </w:rPr>
              <w:t xml:space="preserve"> 11</w:t>
            </w:r>
          </w:p>
        </w:tc>
        <w:tc>
          <w:tcPr>
            <w:tcW w:w="9072" w:type="dxa"/>
            <w:shd w:val="clear" w:color="auto" w:fill="FFFFFF" w:themeFill="background1"/>
          </w:tcPr>
          <w:p w14:paraId="49ABC824" w14:textId="4C572C24" w:rsidR="00157866" w:rsidRPr="001226B2" w:rsidRDefault="00C302ED" w:rsidP="00D011FE">
            <w:pPr>
              <w:keepNext/>
              <w:tabs>
                <w:tab w:val="center" w:pos="4153"/>
                <w:tab w:val="right" w:pos="8306"/>
              </w:tabs>
              <w:spacing w:before="120" w:after="0"/>
              <w:jc w:val="left"/>
              <w:outlineLvl w:val="2"/>
              <w:cnfStyle w:val="000000000000" w:firstRow="0" w:lastRow="0" w:firstColumn="0" w:lastColumn="0" w:oddVBand="0" w:evenVBand="0" w:oddHBand="0" w:evenHBand="0" w:firstRowFirstColumn="0" w:firstRowLastColumn="0" w:lastRowFirstColumn="0" w:lastRowLastColumn="0"/>
              <w:rPr>
                <w:rFonts w:cs="Arial"/>
                <w:lang w:val="es-ES"/>
              </w:rPr>
            </w:pPr>
            <w:r w:rsidRPr="001226B2">
              <w:rPr>
                <w:rFonts w:eastAsia="Times New Roman" w:cs="Arial"/>
                <w:szCs w:val="20"/>
                <w:lang w:val="es-ES"/>
              </w:rPr>
              <w:t>Las Partes no incluidas en el anexo I deberán proporcionar información, en forma de cuadro, sobre las medidas que hayan adoptado para mitigar el cambio climático y que se refieran a las emisiones antropógenas por las fuentes y la absorción antropógena por los sumideros de todos los GEI no controlados por el Protocolo de Montreal</w:t>
            </w:r>
            <w:r w:rsidR="00157866" w:rsidRPr="001226B2">
              <w:rPr>
                <w:rFonts w:cs="Arial"/>
                <w:lang w:val="es-ES"/>
              </w:rPr>
              <w:t>.</w:t>
            </w:r>
          </w:p>
        </w:tc>
        <w:tc>
          <w:tcPr>
            <w:tcW w:w="3402" w:type="dxa"/>
          </w:tcPr>
          <w:p w14:paraId="5E29D7EE" w14:textId="4717EDE1" w:rsidR="00157866" w:rsidRPr="00EB3CBC" w:rsidRDefault="001905E6" w:rsidP="00B13904">
            <w:pPr>
              <w:cnfStyle w:val="000000000000" w:firstRow="0" w:lastRow="0" w:firstColumn="0" w:lastColumn="0" w:oddVBand="0" w:evenVBand="0" w:oddHBand="0" w:evenHBand="0" w:firstRowFirstColumn="0" w:firstRowLastColumn="0" w:lastRowFirstColumn="0" w:lastRowLastColumn="0"/>
              <w:rPr>
                <w:rFonts w:cs="Arial"/>
                <w:lang w:val="en-US"/>
              </w:rPr>
            </w:pPr>
            <w:r w:rsidRPr="00EB3CBC">
              <w:rPr>
                <w:rFonts w:cs="Arial"/>
                <w:lang w:val="en-US"/>
              </w:rPr>
              <w:t>C</w:t>
            </w:r>
            <w:r w:rsidR="00C302ED" w:rsidRPr="00EB3CBC">
              <w:rPr>
                <w:rFonts w:cs="Arial"/>
                <w:lang w:val="en-US"/>
              </w:rPr>
              <w:t>apítulos</w:t>
            </w:r>
            <w:r w:rsidR="00B13904" w:rsidRPr="00EB3CBC">
              <w:rPr>
                <w:rFonts w:cs="Arial"/>
                <w:lang w:val="en-US"/>
              </w:rPr>
              <w:t xml:space="preserve"> </w:t>
            </w:r>
            <w:hyperlink w:anchor="_Visión_general" w:history="1">
              <w:r w:rsidR="00B13904" w:rsidRPr="00EB3CBC">
                <w:rPr>
                  <w:rStyle w:val="Hyperlink"/>
                  <w:rFonts w:cs="Arial"/>
                  <w:u w:val="none"/>
                  <w:lang w:val="en-US"/>
                </w:rPr>
                <w:t>4.1</w:t>
              </w:r>
            </w:hyperlink>
            <w:r w:rsidR="00B13904" w:rsidRPr="00EB3CBC">
              <w:rPr>
                <w:rFonts w:cs="Arial"/>
                <w:lang w:val="en-US"/>
              </w:rPr>
              <w:t xml:space="preserve">, </w:t>
            </w:r>
            <w:hyperlink w:anchor="_Acción_de_mitigación" w:history="1">
              <w:r w:rsidR="00B13904" w:rsidRPr="00EB3CBC">
                <w:rPr>
                  <w:rStyle w:val="Hyperlink"/>
                  <w:rFonts w:cs="Arial"/>
                  <w:u w:val="none"/>
                  <w:lang w:val="en-US"/>
                </w:rPr>
                <w:t>4.2</w:t>
              </w:r>
            </w:hyperlink>
            <w:r w:rsidR="00B13904" w:rsidRPr="00EB3CBC">
              <w:rPr>
                <w:rFonts w:cs="Arial"/>
                <w:lang w:val="en-US"/>
              </w:rPr>
              <w:t xml:space="preserve"> y </w:t>
            </w:r>
            <w:hyperlink w:anchor="_Información_adicional_sobre" w:history="1">
              <w:r w:rsidR="00B13904" w:rsidRPr="00EB3CBC">
                <w:rPr>
                  <w:rStyle w:val="Hyperlink"/>
                  <w:rFonts w:cs="Arial"/>
                  <w:u w:val="none"/>
                  <w:lang w:val="en-US"/>
                </w:rPr>
                <w:t>4.5</w:t>
              </w:r>
            </w:hyperlink>
          </w:p>
        </w:tc>
      </w:tr>
      <w:tr w:rsidR="00157866" w:rsidRPr="001226B2" w14:paraId="3A7168DE" w14:textId="77777777" w:rsidTr="006F740D">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6D88A040" w14:textId="34FE419E" w:rsidR="00157866" w:rsidRPr="001226B2" w:rsidRDefault="00C302ED" w:rsidP="0016469F">
            <w:pPr>
              <w:rPr>
                <w:rFonts w:cs="Arial"/>
                <w:lang w:val="es-ES"/>
              </w:rPr>
            </w:pPr>
            <w:r w:rsidRPr="001226B2">
              <w:rPr>
                <w:rFonts w:cs="Arial"/>
                <w:lang w:val="es-ES"/>
              </w:rPr>
              <w:t xml:space="preserve">Decisión 2/CP.17, Anexo III, párrafo </w:t>
            </w:r>
            <w:r w:rsidR="0005491E" w:rsidRPr="001226B2">
              <w:rPr>
                <w:rFonts w:cs="Arial"/>
                <w:lang w:val="es-ES"/>
              </w:rPr>
              <w:t>12</w:t>
            </w:r>
          </w:p>
        </w:tc>
        <w:tc>
          <w:tcPr>
            <w:tcW w:w="9072" w:type="dxa"/>
            <w:shd w:val="clear" w:color="auto" w:fill="FFFFFF" w:themeFill="background1"/>
          </w:tcPr>
          <w:p w14:paraId="2D78ADA3" w14:textId="47454EFF" w:rsidR="00C703F7" w:rsidRPr="001226B2" w:rsidRDefault="00C302ED" w:rsidP="00D011FE">
            <w:pPr>
              <w:keepNext/>
              <w:tabs>
                <w:tab w:val="center" w:pos="4153"/>
                <w:tab w:val="right" w:pos="8306"/>
              </w:tabs>
              <w:spacing w:before="120" w:after="0"/>
              <w:jc w:val="left"/>
              <w:outlineLvl w:val="2"/>
              <w:cnfStyle w:val="000000000000" w:firstRow="0" w:lastRow="0" w:firstColumn="0" w:lastColumn="0" w:oddVBand="0" w:evenVBand="0" w:oddHBand="0" w:evenHBand="0" w:firstRowFirstColumn="0" w:firstRowLastColumn="0" w:lastRowFirstColumn="0" w:lastRowLastColumn="0"/>
              <w:rPr>
                <w:rFonts w:cs="Arial"/>
                <w:lang w:val="es-ES"/>
              </w:rPr>
            </w:pPr>
            <w:r w:rsidRPr="001226B2">
              <w:rPr>
                <w:rFonts w:eastAsia="Times New Roman" w:cs="Arial"/>
                <w:szCs w:val="20"/>
                <w:lang w:val="es-ES"/>
              </w:rPr>
              <w:t>Para cada medida de mitigación o grupo de medidas de mitigación, incluidas, según corresponda, las enumeradas en el documento FCCC/AWGLCA/2011/INF.1, las Partes que son países en desarrollo proporcionarán la siguiente información, en la medida de lo posible</w:t>
            </w:r>
            <w:r w:rsidR="00C703F7" w:rsidRPr="001226B2">
              <w:rPr>
                <w:rFonts w:cs="Arial"/>
                <w:lang w:val="es-ES"/>
              </w:rPr>
              <w:t>:</w:t>
            </w:r>
          </w:p>
          <w:p w14:paraId="09AA1FC2" w14:textId="48F47862" w:rsidR="00C703F7" w:rsidRPr="001226B2" w:rsidRDefault="00C703F7" w:rsidP="00D011FE">
            <w:pPr>
              <w:spacing w:before="0"/>
              <w:cnfStyle w:val="000000000000" w:firstRow="0" w:lastRow="0" w:firstColumn="0" w:lastColumn="0" w:oddVBand="0" w:evenVBand="0" w:oddHBand="0" w:evenHBand="0" w:firstRowFirstColumn="0" w:firstRowLastColumn="0" w:lastRowFirstColumn="0" w:lastRowLastColumn="0"/>
              <w:rPr>
                <w:rFonts w:cs="Arial"/>
                <w:lang w:val="es-ES"/>
              </w:rPr>
            </w:pPr>
            <w:r w:rsidRPr="001226B2">
              <w:rPr>
                <w:rFonts w:cs="Arial"/>
                <w:lang w:val="es-ES"/>
              </w:rPr>
              <w:t xml:space="preserve">(a) </w:t>
            </w:r>
            <w:r w:rsidR="00C302ED" w:rsidRPr="001226B2">
              <w:rPr>
                <w:rFonts w:eastAsia="Times New Roman" w:cs="Arial"/>
                <w:szCs w:val="20"/>
                <w:lang w:val="es-ES"/>
              </w:rPr>
              <w:t>Nombre y descripción de la medida de mitigación, con información sobre el carácter de la medida, las esferas que abarca (por ejemplo, sectores y gases), los objetivos cuantitativos y los indicadores sobre los progresos alcanzados</w:t>
            </w:r>
            <w:r w:rsidRPr="001226B2">
              <w:rPr>
                <w:rFonts w:cs="Arial"/>
                <w:lang w:val="es-ES"/>
              </w:rPr>
              <w:t>;</w:t>
            </w:r>
          </w:p>
          <w:p w14:paraId="5E910B46" w14:textId="65BB2915" w:rsidR="00C703F7" w:rsidRPr="001226B2" w:rsidRDefault="00C703F7" w:rsidP="00D011FE">
            <w:pPr>
              <w:spacing w:before="0"/>
              <w:cnfStyle w:val="000000000000" w:firstRow="0" w:lastRow="0" w:firstColumn="0" w:lastColumn="0" w:oddVBand="0" w:evenVBand="0" w:oddHBand="0" w:evenHBand="0" w:firstRowFirstColumn="0" w:firstRowLastColumn="0" w:lastRowFirstColumn="0" w:lastRowLastColumn="0"/>
              <w:rPr>
                <w:rFonts w:cs="Arial"/>
                <w:lang w:val="es-ES"/>
              </w:rPr>
            </w:pPr>
            <w:r w:rsidRPr="001226B2">
              <w:rPr>
                <w:rFonts w:cs="Arial"/>
                <w:lang w:val="es-ES"/>
              </w:rPr>
              <w:t xml:space="preserve">(b) </w:t>
            </w:r>
            <w:r w:rsidR="00C302ED" w:rsidRPr="001226B2">
              <w:rPr>
                <w:rFonts w:eastAsia="Times New Roman" w:cs="Arial"/>
                <w:szCs w:val="20"/>
                <w:lang w:val="es-ES"/>
              </w:rPr>
              <w:t>Información sobre metodologías y supuestos</w:t>
            </w:r>
            <w:r w:rsidRPr="001226B2">
              <w:rPr>
                <w:rFonts w:cs="Arial"/>
                <w:lang w:val="es-ES"/>
              </w:rPr>
              <w:t>;</w:t>
            </w:r>
          </w:p>
          <w:p w14:paraId="7D6A664D" w14:textId="5823F088" w:rsidR="00C703F7" w:rsidRPr="001226B2" w:rsidRDefault="00C703F7" w:rsidP="00D011FE">
            <w:pPr>
              <w:spacing w:before="0"/>
              <w:cnfStyle w:val="000000000000" w:firstRow="0" w:lastRow="0" w:firstColumn="0" w:lastColumn="0" w:oddVBand="0" w:evenVBand="0" w:oddHBand="0" w:evenHBand="0" w:firstRowFirstColumn="0" w:firstRowLastColumn="0" w:lastRowFirstColumn="0" w:lastRowLastColumn="0"/>
              <w:rPr>
                <w:rFonts w:cs="Arial"/>
                <w:lang w:val="es-ES"/>
              </w:rPr>
            </w:pPr>
            <w:r w:rsidRPr="001226B2">
              <w:rPr>
                <w:rFonts w:cs="Arial"/>
                <w:lang w:val="es-ES"/>
              </w:rPr>
              <w:t xml:space="preserve">(c) </w:t>
            </w:r>
            <w:r w:rsidR="00C302ED" w:rsidRPr="001226B2">
              <w:rPr>
                <w:rFonts w:eastAsia="Times New Roman" w:cs="Arial"/>
                <w:szCs w:val="20"/>
                <w:lang w:val="es-ES"/>
              </w:rPr>
              <w:t>Objetivos de la medida y actividades realizadas o previstas para llevarla a cabo</w:t>
            </w:r>
            <w:r w:rsidRPr="001226B2">
              <w:rPr>
                <w:rFonts w:cs="Arial"/>
                <w:lang w:val="es-ES"/>
              </w:rPr>
              <w:t>;</w:t>
            </w:r>
          </w:p>
          <w:p w14:paraId="75E38B0F" w14:textId="75CF6C71" w:rsidR="00C703F7" w:rsidRPr="001226B2" w:rsidRDefault="00C703F7" w:rsidP="00D011FE">
            <w:pPr>
              <w:spacing w:before="0"/>
              <w:cnfStyle w:val="000000000000" w:firstRow="0" w:lastRow="0" w:firstColumn="0" w:lastColumn="0" w:oddVBand="0" w:evenVBand="0" w:oddHBand="0" w:evenHBand="0" w:firstRowFirstColumn="0" w:firstRowLastColumn="0" w:lastRowFirstColumn="0" w:lastRowLastColumn="0"/>
              <w:rPr>
                <w:rFonts w:cs="Arial"/>
                <w:lang w:val="es-ES"/>
              </w:rPr>
            </w:pPr>
            <w:r w:rsidRPr="001226B2">
              <w:rPr>
                <w:rFonts w:cs="Arial"/>
                <w:lang w:val="es-ES"/>
              </w:rPr>
              <w:t xml:space="preserve">(d) </w:t>
            </w:r>
            <w:r w:rsidR="00C302ED" w:rsidRPr="001226B2">
              <w:rPr>
                <w:rFonts w:eastAsia="Times New Roman" w:cs="Arial"/>
                <w:szCs w:val="20"/>
                <w:lang w:val="es-ES"/>
              </w:rPr>
              <w:t>Información sobre los progresos realizados en la aplicación de las medidas de mitigación y las correspondientes actividades adoptadas o previstas, y los resultados logrados, por ejemplo una estimación de dichos resultados (el sistema de medición dependerá del tipo de medida) y una estimación de las reducciones de las emisiones, en la medida de lo posible</w:t>
            </w:r>
            <w:r w:rsidRPr="001226B2">
              <w:rPr>
                <w:rFonts w:cs="Arial"/>
                <w:lang w:val="es-ES"/>
              </w:rPr>
              <w:t>;</w:t>
            </w:r>
          </w:p>
          <w:p w14:paraId="355ABEA7" w14:textId="31801F7E" w:rsidR="00157866" w:rsidRPr="001226B2" w:rsidRDefault="00C703F7" w:rsidP="00D011FE">
            <w:pPr>
              <w:spacing w:before="0"/>
              <w:cnfStyle w:val="000000000000" w:firstRow="0" w:lastRow="0" w:firstColumn="0" w:lastColumn="0" w:oddVBand="0" w:evenVBand="0" w:oddHBand="0" w:evenHBand="0" w:firstRowFirstColumn="0" w:firstRowLastColumn="0" w:lastRowFirstColumn="0" w:lastRowLastColumn="0"/>
              <w:rPr>
                <w:rFonts w:cs="Arial"/>
                <w:lang w:val="es-ES"/>
              </w:rPr>
            </w:pPr>
            <w:r w:rsidRPr="001226B2">
              <w:rPr>
                <w:rFonts w:cs="Arial"/>
                <w:lang w:val="es-ES"/>
              </w:rPr>
              <w:t xml:space="preserve">(e) </w:t>
            </w:r>
            <w:r w:rsidR="00C302ED" w:rsidRPr="001226B2">
              <w:rPr>
                <w:rFonts w:eastAsia="Times New Roman" w:cs="Arial"/>
                <w:szCs w:val="20"/>
                <w:lang w:val="es-ES"/>
              </w:rPr>
              <w:t>Información sobre los mecanismos de mercado internacionales</w:t>
            </w:r>
            <w:r w:rsidRPr="001226B2">
              <w:rPr>
                <w:rFonts w:cs="Arial"/>
                <w:lang w:val="es-ES"/>
              </w:rPr>
              <w:t>.</w:t>
            </w:r>
          </w:p>
        </w:tc>
        <w:tc>
          <w:tcPr>
            <w:tcW w:w="3402" w:type="dxa"/>
          </w:tcPr>
          <w:p w14:paraId="7550DE69" w14:textId="2A19391F" w:rsidR="00157866" w:rsidRPr="001226B2" w:rsidRDefault="001905E6" w:rsidP="00C302ED">
            <w:pPr>
              <w:cnfStyle w:val="000000000000" w:firstRow="0" w:lastRow="0" w:firstColumn="0" w:lastColumn="0" w:oddVBand="0" w:evenVBand="0" w:oddHBand="0" w:evenHBand="0" w:firstRowFirstColumn="0" w:firstRowLastColumn="0" w:lastRowFirstColumn="0" w:lastRowLastColumn="0"/>
              <w:rPr>
                <w:rFonts w:cs="Arial"/>
                <w:lang w:val="es-ES"/>
              </w:rPr>
            </w:pPr>
            <w:r w:rsidRPr="001226B2">
              <w:rPr>
                <w:rFonts w:cs="Arial"/>
                <w:lang w:val="es-ES"/>
              </w:rPr>
              <w:t>C</w:t>
            </w:r>
            <w:r w:rsidR="00C302ED" w:rsidRPr="001226B2">
              <w:rPr>
                <w:rFonts w:cs="Arial"/>
                <w:lang w:val="es-ES"/>
              </w:rPr>
              <w:t>apítulo</w:t>
            </w:r>
            <w:r w:rsidRPr="001226B2">
              <w:rPr>
                <w:rFonts w:cs="Arial"/>
                <w:lang w:val="es-ES"/>
              </w:rPr>
              <w:t xml:space="preserve"> </w:t>
            </w:r>
            <w:r w:rsidRPr="001226B2">
              <w:rPr>
                <w:rStyle w:val="Hyperlink"/>
                <w:rFonts w:cs="Arial"/>
                <w:color w:val="0432FF"/>
                <w:lang w:val="es-ES"/>
              </w:rPr>
              <w:fldChar w:fldCharType="begin"/>
            </w:r>
            <w:r w:rsidRPr="001226B2">
              <w:rPr>
                <w:rStyle w:val="Hyperlink"/>
                <w:rFonts w:cs="Arial"/>
                <w:color w:val="0432FF"/>
                <w:lang w:val="es-ES"/>
              </w:rPr>
              <w:instrText xml:space="preserve"> REF _Ref398807650 \r \h </w:instrText>
            </w:r>
            <w:r w:rsidR="0014269E" w:rsidRPr="001226B2">
              <w:rPr>
                <w:rStyle w:val="Hyperlink"/>
                <w:rFonts w:cs="Arial"/>
                <w:color w:val="0432FF"/>
                <w:lang w:val="es-ES"/>
              </w:rPr>
              <w:instrText xml:space="preserve"> \* MERGEFORMAT </w:instrText>
            </w:r>
            <w:r w:rsidRPr="001226B2">
              <w:rPr>
                <w:rStyle w:val="Hyperlink"/>
                <w:rFonts w:cs="Arial"/>
                <w:color w:val="0432FF"/>
                <w:lang w:val="es-ES"/>
              </w:rPr>
            </w:r>
            <w:r w:rsidRPr="001226B2">
              <w:rPr>
                <w:rStyle w:val="Hyperlink"/>
                <w:rFonts w:cs="Arial"/>
                <w:color w:val="0432FF"/>
                <w:lang w:val="es-ES"/>
              </w:rPr>
              <w:fldChar w:fldCharType="separate"/>
            </w:r>
            <w:r w:rsidR="0026014B" w:rsidRPr="001226B2">
              <w:rPr>
                <w:rStyle w:val="Hyperlink"/>
                <w:rFonts w:cs="Arial"/>
                <w:color w:val="0432FF"/>
                <w:lang w:val="es-ES"/>
              </w:rPr>
              <w:t>4.2</w:t>
            </w:r>
            <w:r w:rsidRPr="001226B2">
              <w:rPr>
                <w:rStyle w:val="Hyperlink"/>
                <w:rFonts w:cs="Arial"/>
                <w:color w:val="0432FF"/>
                <w:lang w:val="es-ES"/>
              </w:rPr>
              <w:fldChar w:fldCharType="end"/>
            </w:r>
          </w:p>
        </w:tc>
      </w:tr>
    </w:tbl>
    <w:p w14:paraId="2BD0D6E7" w14:textId="177337C3" w:rsidR="00157866" w:rsidRPr="001226B2" w:rsidRDefault="00C302ED" w:rsidP="006F740D">
      <w:pPr>
        <w:pStyle w:val="sub-heading-appendix"/>
        <w:rPr>
          <w:noProof w:val="0"/>
          <w:lang w:val="es-ES"/>
        </w:rPr>
      </w:pPr>
      <w:bookmarkStart w:id="290" w:name="_UNFCCC_Requirements_related_3"/>
      <w:bookmarkStart w:id="291" w:name="B_SecA5"/>
      <w:bookmarkEnd w:id="290"/>
      <w:r w:rsidRPr="001226B2">
        <w:rPr>
          <w:noProof w:val="0"/>
          <w:lang w:val="es-ES"/>
        </w:rPr>
        <w:t>Requisitos de la CMNUCC para el capítulo 5 del IBA</w:t>
      </w:r>
      <w:bookmarkEnd w:id="291"/>
    </w:p>
    <w:p w14:paraId="05D135FC" w14:textId="08BF42A6" w:rsidR="00A04937" w:rsidRPr="001226B2" w:rsidRDefault="001D7B39" w:rsidP="00A04937">
      <w:pPr>
        <w:rPr>
          <w:b/>
          <w:sz w:val="40"/>
          <w:szCs w:val="40"/>
          <w:lang w:val="es-ES"/>
        </w:rPr>
      </w:pPr>
      <w:r w:rsidRPr="001226B2">
        <w:rPr>
          <w:b/>
          <w:sz w:val="40"/>
          <w:szCs w:val="40"/>
          <w:lang w:val="es-ES"/>
        </w:rPr>
        <w:t>Necesidades en materia de financiamiento, tecnología y desarrollo de capacidades, y apoyo recibido</w:t>
      </w:r>
    </w:p>
    <w:p w14:paraId="4610C4C3" w14:textId="2C6C9F2A" w:rsidR="00393EF6" w:rsidRPr="001226B2" w:rsidRDefault="00C63809" w:rsidP="00393EF6">
      <w:pPr>
        <w:rPr>
          <w:lang w:val="es-ES"/>
        </w:rPr>
      </w:pPr>
      <w:r w:rsidRPr="001226B2">
        <w:rPr>
          <w:noProof/>
          <w:color w:val="0432FF"/>
          <w:lang w:val="de-DE" w:eastAsia="de-DE"/>
        </w:rPr>
        <mc:AlternateContent>
          <mc:Choice Requires="wps">
            <w:drawing>
              <wp:anchor distT="0" distB="0" distL="114300" distR="114300" simplePos="0" relativeHeight="251656704" behindDoc="1" locked="0" layoutInCell="1" allowOverlap="1" wp14:anchorId="796553B2" wp14:editId="59A8C7E1">
                <wp:simplePos x="0" y="0"/>
                <wp:positionH relativeFrom="column">
                  <wp:posOffset>7757795</wp:posOffset>
                </wp:positionH>
                <wp:positionV relativeFrom="paragraph">
                  <wp:posOffset>-4445</wp:posOffset>
                </wp:positionV>
                <wp:extent cx="1304925" cy="486410"/>
                <wp:effectExtent l="0" t="0" r="28575" b="27940"/>
                <wp:wrapTight wrapText="bothSides">
                  <wp:wrapPolygon edited="0">
                    <wp:start x="0" y="0"/>
                    <wp:lineTo x="0" y="21995"/>
                    <wp:lineTo x="21758" y="21995"/>
                    <wp:lineTo x="21758" y="0"/>
                    <wp:lineTo x="0" y="0"/>
                  </wp:wrapPolygon>
                </wp:wrapTight>
                <wp:docPr id="6" name="Text Box 2">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86410"/>
                        </a:xfrm>
                        <a:prstGeom prst="rect">
                          <a:avLst/>
                        </a:prstGeom>
                        <a:solidFill>
                          <a:schemeClr val="bg1">
                            <a:lumMod val="85000"/>
                          </a:schemeClr>
                        </a:solidFill>
                        <a:ln w="9525">
                          <a:solidFill>
                            <a:srgbClr val="000000"/>
                          </a:solidFill>
                          <a:miter lim="800000"/>
                          <a:headEnd/>
                          <a:tailEnd/>
                        </a:ln>
                      </wps:spPr>
                      <wps:txbx>
                        <w:txbxContent>
                          <w:p w14:paraId="5FE30DE1" w14:textId="28244B0A" w:rsidR="00B204C3" w:rsidRPr="001226B2" w:rsidRDefault="000D2089" w:rsidP="0005491E">
                            <w:pPr>
                              <w:rPr>
                                <w:color w:val="0000FF"/>
                                <w:szCs w:val="20"/>
                                <w:u w:val="single"/>
                                <w:lang w:val="es-ES"/>
                              </w:rPr>
                            </w:pPr>
                            <w:hyperlink w:anchor="_Necesidades_en_materia" w:history="1">
                              <w:r w:rsidR="00C63809" w:rsidRPr="00C63809">
                                <w:rPr>
                                  <w:rStyle w:val="Hyperlink"/>
                                  <w:szCs w:val="20"/>
                                  <w:lang w:val="es-ES"/>
                                </w:rPr>
                                <w:t>Haga clic aquí para volver al capítulo 5</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553B2" id="_x0000_s1030" type="#_x0000_t202" href="#_Financeial,_Technology_and" style="position:absolute;left:0;text-align:left;margin-left:610.85pt;margin-top:-.35pt;width:102.75pt;height:3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" o:button="t" fillcolor="#d8d8d8 [2732]">
                <v:fill o:detectmouseclick="t"/>
                <v:textbox>
                  <w:txbxContent>
                    <w:p w14:paraId="5FE30DE1" w14:textId="28244B0A" w:rsidR="00B204C3" w:rsidRPr="001226B2" w:rsidRDefault="000D2089" w:rsidP="0005491E">
                      <w:pPr>
                        <w:rPr>
                          <w:color w:val="0000FF"/>
                          <w:szCs w:val="20"/>
                          <w:u w:val="single"/>
                          <w:lang w:val="es-ES"/>
                        </w:rPr>
                      </w:pPr>
                      <w:hyperlink w:anchor="_Necesidades_en_materia" w:history="1">
                        <w:r w:rsidR="00C63809" w:rsidRPr="00C63809">
                          <w:rPr>
                            <w:rStyle w:val="Hyperlink"/>
                            <w:szCs w:val="20"/>
                            <w:lang w:val="es-ES"/>
                          </w:rPr>
                          <w:t>Haga clic aquí para volver al capítulo 5</w:t>
                        </w:r>
                      </w:hyperlink>
                    </w:p>
                  </w:txbxContent>
                </v:textbox>
                <w10:wrap type="tight"/>
              </v:shape>
            </w:pict>
          </mc:Fallback>
        </mc:AlternateContent>
      </w:r>
      <w:r w:rsidR="00B13904">
        <w:rPr>
          <w:lang w:val="es-ES"/>
        </w:rPr>
        <w:t xml:space="preserve">El </w:t>
      </w:r>
      <w:hyperlink w:anchor="B_TableA5" w:history="1">
        <w:r w:rsidR="00B13904" w:rsidRPr="00EB3CBC">
          <w:rPr>
            <w:rStyle w:val="Hyperlink"/>
            <w:u w:val="none"/>
            <w:lang w:val="es-ES"/>
          </w:rPr>
          <w:t>Cuadro A5</w:t>
        </w:r>
      </w:hyperlink>
      <w:r w:rsidR="009866DE" w:rsidRPr="001226B2">
        <w:rPr>
          <w:color w:val="0432FF"/>
          <w:lang w:val="es-ES"/>
        </w:rPr>
        <w:t xml:space="preserve"> </w:t>
      </w:r>
      <w:r w:rsidR="00597EEC" w:rsidRPr="001226B2">
        <w:rPr>
          <w:lang w:val="es-ES"/>
        </w:rPr>
        <w:t>presenta los requisitos de la CMNUCC que atañen al capítulo 5 del IBA e indica en qué parte del capítulo se tratan</w:t>
      </w:r>
      <w:r w:rsidR="00393EF6" w:rsidRPr="001226B2">
        <w:rPr>
          <w:lang w:val="es-ES"/>
        </w:rPr>
        <w:t>.</w:t>
      </w:r>
    </w:p>
    <w:p w14:paraId="0C5939DF" w14:textId="77777777" w:rsidR="00157866" w:rsidRPr="001226B2" w:rsidRDefault="00157866" w:rsidP="00157866">
      <w:pPr>
        <w:rPr>
          <w:b/>
          <w:lang w:val="es-ES"/>
        </w:rPr>
      </w:pPr>
    </w:p>
    <w:p w14:paraId="560DC8FF" w14:textId="6D9F8B64" w:rsidR="00157866" w:rsidRPr="001226B2" w:rsidRDefault="00597EEC" w:rsidP="006F740D">
      <w:pPr>
        <w:pStyle w:val="Tableparagraphappendix"/>
        <w:rPr>
          <w:lang w:val="es-ES"/>
        </w:rPr>
      </w:pPr>
      <w:bookmarkStart w:id="292" w:name="_Ref399317076"/>
      <w:bookmarkStart w:id="293" w:name="B_TableA5"/>
      <w:bookmarkStart w:id="294" w:name="_Toc399324822"/>
      <w:bookmarkStart w:id="295" w:name="_Toc499210820"/>
      <w:r w:rsidRPr="001226B2">
        <w:rPr>
          <w:lang w:val="es-ES"/>
        </w:rPr>
        <w:t>Cuadro</w:t>
      </w:r>
      <w:r w:rsidR="00D510C1" w:rsidRPr="001226B2">
        <w:rPr>
          <w:lang w:val="es-ES"/>
        </w:rPr>
        <w:t xml:space="preserve"> </w:t>
      </w:r>
      <w:r w:rsidR="00FE61CE" w:rsidRPr="001226B2">
        <w:rPr>
          <w:lang w:val="es-ES"/>
        </w:rPr>
        <w:t>A</w:t>
      </w:r>
      <w:r w:rsidR="00B92E71" w:rsidRPr="001226B2">
        <w:rPr>
          <w:lang w:val="es-ES"/>
        </w:rPr>
        <w:fldChar w:fldCharType="begin"/>
      </w:r>
      <w:r w:rsidR="00B92E71" w:rsidRPr="001226B2">
        <w:rPr>
          <w:lang w:val="es-ES"/>
        </w:rPr>
        <w:instrText xml:space="preserve"> SEQ Table</w:instrText>
      </w:r>
      <w:r w:rsidR="003B676D" w:rsidRPr="001226B2">
        <w:rPr>
          <w:lang w:val="es-ES"/>
        </w:rPr>
        <w:instrText>_Apx</w:instrText>
      </w:r>
      <w:r w:rsidR="00B92E71" w:rsidRPr="001226B2">
        <w:rPr>
          <w:lang w:val="es-ES"/>
        </w:rPr>
        <w:instrText xml:space="preserve"> \* ARABIC </w:instrText>
      </w:r>
      <w:r w:rsidR="00B92E71" w:rsidRPr="001226B2">
        <w:rPr>
          <w:lang w:val="es-ES"/>
        </w:rPr>
        <w:fldChar w:fldCharType="separate"/>
      </w:r>
      <w:r w:rsidR="0026014B" w:rsidRPr="001226B2">
        <w:rPr>
          <w:lang w:val="es-ES"/>
        </w:rPr>
        <w:t>5</w:t>
      </w:r>
      <w:r w:rsidR="00B92E71" w:rsidRPr="001226B2">
        <w:rPr>
          <w:lang w:val="es-ES"/>
        </w:rPr>
        <w:fldChar w:fldCharType="end"/>
      </w:r>
      <w:bookmarkEnd w:id="292"/>
      <w:bookmarkEnd w:id="293"/>
      <w:r w:rsidR="00164428" w:rsidRPr="001226B2">
        <w:rPr>
          <w:lang w:val="es-ES"/>
        </w:rPr>
        <w:t>.</w:t>
      </w:r>
      <w:r w:rsidR="00D510C1" w:rsidRPr="001226B2">
        <w:rPr>
          <w:lang w:val="es-ES"/>
        </w:rPr>
        <w:t xml:space="preserve"> </w:t>
      </w:r>
      <w:r w:rsidRPr="001226B2">
        <w:rPr>
          <w:lang w:val="es-ES"/>
        </w:rPr>
        <w:t>Requisitos de la CMNUCC para el capítulo</w:t>
      </w:r>
      <w:r w:rsidR="009866DE" w:rsidRPr="001226B2">
        <w:rPr>
          <w:lang w:val="es-ES"/>
        </w:rPr>
        <w:t xml:space="preserve"> 5</w:t>
      </w:r>
      <w:bookmarkEnd w:id="294"/>
      <w:bookmarkEnd w:id="295"/>
    </w:p>
    <w:tbl>
      <w:tblPr>
        <w:tblStyle w:val="AEATableStyle"/>
        <w:tblW w:w="14374" w:type="dxa"/>
        <w:tblLook w:val="04A0" w:firstRow="1" w:lastRow="0" w:firstColumn="1" w:lastColumn="0" w:noHBand="0" w:noVBand="1"/>
      </w:tblPr>
      <w:tblGrid>
        <w:gridCol w:w="1900"/>
        <w:gridCol w:w="8080"/>
        <w:gridCol w:w="4394"/>
      </w:tblGrid>
      <w:tr w:rsidR="00157866" w:rsidRPr="001226B2" w14:paraId="2FF728A8" w14:textId="77777777" w:rsidTr="00256F2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980" w:type="dxa"/>
            <w:gridSpan w:val="2"/>
            <w:shd w:val="clear" w:color="auto" w:fill="8DB3E2" w:themeFill="text2" w:themeFillTint="66"/>
          </w:tcPr>
          <w:p w14:paraId="69E4C62F" w14:textId="1CB35C10" w:rsidR="00157866" w:rsidRPr="001226B2" w:rsidRDefault="00597EEC" w:rsidP="00597EEC">
            <w:pPr>
              <w:rPr>
                <w:lang w:val="es-ES"/>
              </w:rPr>
            </w:pPr>
            <w:r w:rsidRPr="001226B2">
              <w:rPr>
                <w:lang w:val="es-ES"/>
              </w:rPr>
              <w:t>Requisito de la CMNUCC</w:t>
            </w:r>
          </w:p>
        </w:tc>
        <w:tc>
          <w:tcPr>
            <w:tcW w:w="4394" w:type="dxa"/>
            <w:vMerge w:val="restart"/>
            <w:shd w:val="clear" w:color="auto" w:fill="8DB3E2" w:themeFill="text2" w:themeFillTint="66"/>
          </w:tcPr>
          <w:p w14:paraId="0893FA54" w14:textId="27DF9879" w:rsidR="00157866" w:rsidRPr="001226B2" w:rsidRDefault="00D86BAF" w:rsidP="0016469F">
            <w:pPr>
              <w:cnfStyle w:val="100000000000" w:firstRow="1" w:lastRow="0" w:firstColumn="0" w:lastColumn="0" w:oddVBand="0" w:evenVBand="0" w:oddHBand="0" w:evenHBand="0" w:firstRowFirstColumn="0" w:firstRowLastColumn="0" w:lastRowFirstColumn="0" w:lastRowLastColumn="0"/>
              <w:rPr>
                <w:lang w:val="es-ES"/>
              </w:rPr>
            </w:pPr>
            <w:r w:rsidRPr="001226B2">
              <w:rPr>
                <w:lang w:val="es-ES"/>
              </w:rPr>
              <w:t>Tratado en</w:t>
            </w:r>
          </w:p>
        </w:tc>
      </w:tr>
      <w:tr w:rsidR="00157866" w:rsidRPr="001226B2" w14:paraId="6443886C" w14:textId="77777777" w:rsidTr="00256F24">
        <w:tc>
          <w:tcPr>
            <w:cnfStyle w:val="001000000000" w:firstRow="0" w:lastRow="0" w:firstColumn="1" w:lastColumn="0" w:oddVBand="0" w:evenVBand="0" w:oddHBand="0" w:evenHBand="0" w:firstRowFirstColumn="0" w:firstRowLastColumn="0" w:lastRowFirstColumn="0" w:lastRowLastColumn="0"/>
            <w:tcW w:w="1900" w:type="dxa"/>
            <w:shd w:val="clear" w:color="auto" w:fill="8DB3E2" w:themeFill="text2" w:themeFillTint="66"/>
          </w:tcPr>
          <w:p w14:paraId="37DF7B17" w14:textId="47E91872" w:rsidR="00157866" w:rsidRPr="001226B2" w:rsidRDefault="00157866" w:rsidP="00597EEC">
            <w:pPr>
              <w:rPr>
                <w:b/>
                <w:color w:val="FFFFFF" w:themeColor="background1"/>
                <w:lang w:val="es-ES"/>
              </w:rPr>
            </w:pPr>
            <w:r w:rsidRPr="001226B2">
              <w:rPr>
                <w:b/>
                <w:color w:val="FFFFFF" w:themeColor="background1"/>
                <w:lang w:val="es-ES"/>
              </w:rPr>
              <w:t>Document</w:t>
            </w:r>
            <w:r w:rsidR="00597EEC" w:rsidRPr="001226B2">
              <w:rPr>
                <w:b/>
                <w:color w:val="FFFFFF" w:themeColor="background1"/>
                <w:lang w:val="es-ES"/>
              </w:rPr>
              <w:t>o y párrafo</w:t>
            </w:r>
          </w:p>
        </w:tc>
        <w:tc>
          <w:tcPr>
            <w:tcW w:w="8080" w:type="dxa"/>
            <w:shd w:val="clear" w:color="auto" w:fill="8DB3E2" w:themeFill="text2" w:themeFillTint="66"/>
          </w:tcPr>
          <w:p w14:paraId="1381F4D4" w14:textId="5D56E4F3" w:rsidR="00157866" w:rsidRPr="001226B2" w:rsidRDefault="00157866" w:rsidP="0016469F">
            <w:pPr>
              <w:cnfStyle w:val="000000000000" w:firstRow="0" w:lastRow="0" w:firstColumn="0" w:lastColumn="0" w:oddVBand="0" w:evenVBand="0" w:oddHBand="0" w:evenHBand="0" w:firstRowFirstColumn="0" w:firstRowLastColumn="0" w:lastRowFirstColumn="0" w:lastRowLastColumn="0"/>
              <w:rPr>
                <w:b/>
                <w:color w:val="FFFFFF" w:themeColor="background1"/>
                <w:lang w:val="es-ES"/>
              </w:rPr>
            </w:pPr>
            <w:r w:rsidRPr="001226B2">
              <w:rPr>
                <w:b/>
                <w:color w:val="FFFFFF" w:themeColor="background1"/>
                <w:lang w:val="es-ES"/>
              </w:rPr>
              <w:t>Text</w:t>
            </w:r>
            <w:r w:rsidR="00597EEC" w:rsidRPr="001226B2">
              <w:rPr>
                <w:b/>
                <w:color w:val="FFFFFF" w:themeColor="background1"/>
                <w:lang w:val="es-ES"/>
              </w:rPr>
              <w:t>o</w:t>
            </w:r>
          </w:p>
        </w:tc>
        <w:tc>
          <w:tcPr>
            <w:tcW w:w="4394" w:type="dxa"/>
            <w:vMerge/>
            <w:shd w:val="clear" w:color="auto" w:fill="808080" w:themeFill="background1" w:themeFillShade="80"/>
          </w:tcPr>
          <w:p w14:paraId="7B9A29D3" w14:textId="77777777" w:rsidR="00157866" w:rsidRPr="001226B2" w:rsidRDefault="00157866" w:rsidP="0016469F">
            <w:pPr>
              <w:cnfStyle w:val="000000000000" w:firstRow="0" w:lastRow="0" w:firstColumn="0" w:lastColumn="0" w:oddVBand="0" w:evenVBand="0" w:oddHBand="0" w:evenHBand="0" w:firstRowFirstColumn="0" w:firstRowLastColumn="0" w:lastRowFirstColumn="0" w:lastRowLastColumn="0"/>
              <w:rPr>
                <w:lang w:val="es-ES"/>
              </w:rPr>
            </w:pPr>
          </w:p>
        </w:tc>
      </w:tr>
      <w:tr w:rsidR="00157866" w:rsidRPr="002E3974" w14:paraId="2AB36300"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0DD59258" w14:textId="35BB9A90" w:rsidR="00157866" w:rsidRPr="001226B2" w:rsidRDefault="002E5488" w:rsidP="00D86BAF">
            <w:pPr>
              <w:rPr>
                <w:lang w:val="es-ES"/>
              </w:rPr>
            </w:pPr>
            <w:r w:rsidRPr="001226B2">
              <w:rPr>
                <w:lang w:val="es-ES"/>
              </w:rPr>
              <w:t>Decisi</w:t>
            </w:r>
            <w:r w:rsidR="00D86BAF" w:rsidRPr="001226B2">
              <w:rPr>
                <w:lang w:val="es-ES"/>
              </w:rPr>
              <w:t>ó</w:t>
            </w:r>
            <w:r w:rsidRPr="001226B2">
              <w:rPr>
                <w:lang w:val="es-ES"/>
              </w:rPr>
              <w:t>n 2/CP.17</w:t>
            </w:r>
            <w:r w:rsidR="00AA6920" w:rsidRPr="001226B2">
              <w:rPr>
                <w:lang w:val="es-ES"/>
              </w:rPr>
              <w:t>, Anex</w:t>
            </w:r>
            <w:r w:rsidR="00D86BAF" w:rsidRPr="001226B2">
              <w:rPr>
                <w:lang w:val="es-ES"/>
              </w:rPr>
              <w:t>o</w:t>
            </w:r>
            <w:r w:rsidR="00AA6920" w:rsidRPr="001226B2">
              <w:rPr>
                <w:lang w:val="es-ES"/>
              </w:rPr>
              <w:t xml:space="preserve"> III, p</w:t>
            </w:r>
            <w:r w:rsidR="00D86BAF" w:rsidRPr="001226B2">
              <w:rPr>
                <w:lang w:val="es-ES"/>
              </w:rPr>
              <w:t>árrafo</w:t>
            </w:r>
            <w:r w:rsidR="0005491E" w:rsidRPr="001226B2">
              <w:rPr>
                <w:lang w:val="es-ES"/>
              </w:rPr>
              <w:t xml:space="preserve"> 14</w:t>
            </w:r>
          </w:p>
        </w:tc>
        <w:tc>
          <w:tcPr>
            <w:tcW w:w="8080" w:type="dxa"/>
            <w:shd w:val="clear" w:color="auto" w:fill="FFFFFF" w:themeFill="background1"/>
          </w:tcPr>
          <w:p w14:paraId="555BFE27" w14:textId="79255429" w:rsidR="00157866" w:rsidRPr="001226B2" w:rsidRDefault="00D86BAF" w:rsidP="00504AE5">
            <w:pPr>
              <w:spacing w:after="0"/>
              <w:jc w:val="left"/>
              <w:cnfStyle w:val="000000000000" w:firstRow="0" w:lastRow="0" w:firstColumn="0" w:lastColumn="0" w:oddVBand="0" w:evenVBand="0" w:oddHBand="0" w:evenHBand="0" w:firstRowFirstColumn="0" w:firstRowLastColumn="0" w:lastRowFirstColumn="0" w:lastRowLastColumn="0"/>
              <w:rPr>
                <w:rFonts w:cs="Arial"/>
                <w:lang w:val="es-ES"/>
              </w:rPr>
            </w:pPr>
            <w:r w:rsidRPr="001226B2">
              <w:rPr>
                <w:rFonts w:eastAsia="Times New Roman" w:cs="Arial"/>
                <w:szCs w:val="20"/>
                <w:lang w:val="es-ES"/>
              </w:rPr>
              <w:t>Las Partes no incluidas en el anexo I deberán proporcionar información actualizada sobre las limitaciones y carencias, y sobre las necesidades financieras, técnicas y de fomento de la capacidad conexas</w:t>
            </w:r>
            <w:r w:rsidR="00157866" w:rsidRPr="001226B2">
              <w:rPr>
                <w:rFonts w:cs="Arial"/>
                <w:lang w:val="es-ES"/>
              </w:rPr>
              <w:t>.</w:t>
            </w:r>
          </w:p>
        </w:tc>
        <w:tc>
          <w:tcPr>
            <w:tcW w:w="4394" w:type="dxa"/>
          </w:tcPr>
          <w:p w14:paraId="4532033F" w14:textId="0A0D5A54" w:rsidR="00157866" w:rsidRPr="001226B2" w:rsidRDefault="00393EF6" w:rsidP="00B13904">
            <w:pPr>
              <w:spacing w:after="0"/>
              <w:jc w:val="left"/>
              <w:cnfStyle w:val="000000000000" w:firstRow="0" w:lastRow="0" w:firstColumn="0" w:lastColumn="0" w:oddVBand="0" w:evenVBand="0" w:oddHBand="0" w:evenHBand="0" w:firstRowFirstColumn="0" w:firstRowLastColumn="0" w:lastRowFirstColumn="0" w:lastRowLastColumn="0"/>
              <w:rPr>
                <w:i/>
                <w:color w:val="595959" w:themeColor="text1" w:themeTint="A6"/>
                <w:lang w:val="es-ES"/>
              </w:rPr>
            </w:pPr>
            <w:r w:rsidRPr="001226B2">
              <w:rPr>
                <w:lang w:val="es-ES"/>
              </w:rPr>
              <w:t>C</w:t>
            </w:r>
            <w:r w:rsidR="00D86BAF" w:rsidRPr="001226B2">
              <w:rPr>
                <w:lang w:val="es-ES"/>
              </w:rPr>
              <w:t>apítulo</w:t>
            </w:r>
            <w:r w:rsidRPr="001226B2">
              <w:rPr>
                <w:lang w:val="es-ES"/>
              </w:rPr>
              <w:t xml:space="preserve"> </w:t>
            </w:r>
            <w:hyperlink w:anchor="_Apoyo_necesario" w:history="1">
              <w:r w:rsidR="00B13904" w:rsidRPr="00B13904">
                <w:rPr>
                  <w:rStyle w:val="Hyperlink"/>
                </w:rPr>
                <w:t>5.1</w:t>
              </w:r>
            </w:hyperlink>
            <w:r w:rsidR="00B13904">
              <w:rPr>
                <w:lang w:val="es-ES"/>
              </w:rPr>
              <w:t xml:space="preserve"> y</w:t>
            </w:r>
            <w:r w:rsidR="00D86BAF" w:rsidRPr="001226B2">
              <w:rPr>
                <w:lang w:val="es-ES"/>
              </w:rPr>
              <w:t xml:space="preserve"> </w:t>
            </w:r>
            <w:r w:rsidR="00814D51" w:rsidRPr="001226B2">
              <w:rPr>
                <w:rStyle w:val="Hyperlink"/>
                <w:color w:val="0432FF"/>
                <w:lang w:val="es-ES"/>
              </w:rPr>
              <w:fldChar w:fldCharType="begin"/>
            </w:r>
            <w:r w:rsidR="00814D51" w:rsidRPr="001226B2">
              <w:rPr>
                <w:rStyle w:val="Hyperlink"/>
                <w:color w:val="0432FF"/>
                <w:lang w:val="es-ES"/>
              </w:rPr>
              <w:instrText xml:space="preserve"> REF _Ref465976594 \h </w:instrText>
            </w:r>
            <w:r w:rsidR="0014269E" w:rsidRPr="001226B2">
              <w:rPr>
                <w:rStyle w:val="Hyperlink"/>
                <w:color w:val="0432FF"/>
                <w:lang w:val="es-ES"/>
              </w:rPr>
              <w:instrText xml:space="preserve"> \* MERGEFORMAT </w:instrText>
            </w:r>
            <w:r w:rsidR="00814D51" w:rsidRPr="001226B2">
              <w:rPr>
                <w:rStyle w:val="Hyperlink"/>
                <w:color w:val="0432FF"/>
                <w:lang w:val="es-ES"/>
              </w:rPr>
            </w:r>
            <w:r w:rsidR="00814D51" w:rsidRPr="001226B2">
              <w:rPr>
                <w:rStyle w:val="Hyperlink"/>
                <w:color w:val="0432FF"/>
                <w:lang w:val="es-ES"/>
              </w:rPr>
              <w:fldChar w:fldCharType="separate"/>
            </w:r>
            <w:r w:rsidR="0026014B" w:rsidRPr="001226B2">
              <w:rPr>
                <w:rStyle w:val="Hyperlink"/>
                <w:color w:val="0432FF"/>
                <w:lang w:val="es-ES"/>
              </w:rPr>
              <w:t>Cuadro 5</w:t>
            </w:r>
            <w:r w:rsidR="00814D51" w:rsidRPr="001226B2">
              <w:rPr>
                <w:rStyle w:val="Hyperlink"/>
                <w:color w:val="0432FF"/>
                <w:lang w:val="es-ES"/>
              </w:rPr>
              <w:fldChar w:fldCharType="end"/>
            </w:r>
          </w:p>
        </w:tc>
      </w:tr>
      <w:tr w:rsidR="00157866" w:rsidRPr="001226B2" w14:paraId="1E073AD3"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3EE9CC0B" w14:textId="2D41D6B4" w:rsidR="00157866" w:rsidRPr="001226B2" w:rsidRDefault="002B034A" w:rsidP="0016469F">
            <w:pPr>
              <w:rPr>
                <w:lang w:val="es-ES"/>
              </w:rPr>
            </w:pPr>
            <w:r w:rsidRPr="001226B2">
              <w:rPr>
                <w:lang w:val="es-ES"/>
              </w:rPr>
              <w:t xml:space="preserve">Decisión 2/CP.17, Anexo III, párrafo </w:t>
            </w:r>
            <w:r w:rsidR="0005491E" w:rsidRPr="001226B2">
              <w:rPr>
                <w:lang w:val="es-ES"/>
              </w:rPr>
              <w:t>15</w:t>
            </w:r>
          </w:p>
        </w:tc>
        <w:tc>
          <w:tcPr>
            <w:tcW w:w="8080" w:type="dxa"/>
            <w:shd w:val="clear" w:color="auto" w:fill="FFFFFF" w:themeFill="background1"/>
          </w:tcPr>
          <w:p w14:paraId="2A45A20E" w14:textId="435F3812" w:rsidR="00157866" w:rsidRPr="001226B2" w:rsidRDefault="002B034A" w:rsidP="00824CB5">
            <w:pPr>
              <w:cnfStyle w:val="000000000000" w:firstRow="0" w:lastRow="0" w:firstColumn="0" w:lastColumn="0" w:oddVBand="0" w:evenVBand="0" w:oddHBand="0" w:evenHBand="0" w:firstRowFirstColumn="0" w:firstRowLastColumn="0" w:lastRowFirstColumn="0" w:lastRowLastColumn="0"/>
              <w:rPr>
                <w:rFonts w:cs="Arial"/>
                <w:lang w:val="es-ES"/>
              </w:rPr>
            </w:pPr>
            <w:r w:rsidRPr="001226B2">
              <w:rPr>
                <w:rFonts w:eastAsia="Times New Roman" w:cs="Arial"/>
                <w:szCs w:val="20"/>
                <w:lang w:val="es-ES"/>
              </w:rPr>
              <w:t xml:space="preserve">Las Partes no incluidas en el anexo I también deberán proporcionar información actualizada sobre el apoyo en forma </w:t>
            </w:r>
            <w:r w:rsidR="00444EE1">
              <w:rPr>
                <w:rFonts w:eastAsia="Times New Roman" w:cs="Arial"/>
                <w:szCs w:val="20"/>
                <w:lang w:val="es-ES"/>
              </w:rPr>
              <w:t xml:space="preserve">de </w:t>
            </w:r>
            <w:r w:rsidRPr="001226B2">
              <w:rPr>
                <w:rFonts w:eastAsia="Times New Roman" w:cs="Arial"/>
                <w:szCs w:val="20"/>
                <w:lang w:val="es-ES"/>
              </w:rPr>
              <w:t>recursos financieros, transferencia de tecnología, fomento de la capacidad y asistencia técnica que hayan recibido del Fondo para el Medio Ambiente Mundial, las Partes incluidas en el anexo II de la Convención y otras Partes que son países desarrollados, el Fondo Verde para el Clima y otras instituciones multilaterales para actividades relacionadas con el cambio climático, entre otras cosas para la preparación del informe bienal de actualización de que se trate</w:t>
            </w:r>
            <w:r w:rsidR="00157866" w:rsidRPr="001226B2">
              <w:rPr>
                <w:rFonts w:cs="Arial"/>
                <w:lang w:val="es-ES"/>
              </w:rPr>
              <w:t>.</w:t>
            </w:r>
          </w:p>
        </w:tc>
        <w:tc>
          <w:tcPr>
            <w:tcW w:w="4394" w:type="dxa"/>
          </w:tcPr>
          <w:p w14:paraId="4C66C7AE" w14:textId="453F8EE4" w:rsidR="00157866" w:rsidRPr="009443DE" w:rsidRDefault="00393EF6" w:rsidP="00B13904">
            <w:pPr>
              <w:cnfStyle w:val="000000000000" w:firstRow="0" w:lastRow="0" w:firstColumn="0" w:lastColumn="0" w:oddVBand="0" w:evenVBand="0" w:oddHBand="0" w:evenHBand="0" w:firstRowFirstColumn="0" w:firstRowLastColumn="0" w:lastRowFirstColumn="0" w:lastRowLastColumn="0"/>
              <w:rPr>
                <w:rFonts w:cs="Arial"/>
                <w:color w:val="0432FF"/>
                <w:szCs w:val="20"/>
                <w:lang w:val="es-ES"/>
              </w:rPr>
            </w:pPr>
            <w:r w:rsidRPr="00B13904">
              <w:rPr>
                <w:lang w:val="en-US"/>
              </w:rPr>
              <w:t>C</w:t>
            </w:r>
            <w:r w:rsidR="002B034A" w:rsidRPr="00B13904">
              <w:rPr>
                <w:lang w:val="en-US"/>
              </w:rPr>
              <w:t>apítulo</w:t>
            </w:r>
            <w:r w:rsidRPr="00B13904">
              <w:rPr>
                <w:lang w:val="en-US"/>
              </w:rPr>
              <w:t xml:space="preserve"> </w:t>
            </w:r>
            <w:hyperlink w:anchor="_Apoyo_financiero_recibido" w:history="1">
              <w:r w:rsidR="00B13904" w:rsidRPr="00EB3CBC">
                <w:rPr>
                  <w:rStyle w:val="Hyperlink"/>
                  <w:u w:val="none"/>
                  <w:lang w:val="es-ES"/>
                </w:rPr>
                <w:t>5.2</w:t>
              </w:r>
            </w:hyperlink>
            <w:r w:rsidR="00B13904" w:rsidRPr="00EB3CBC">
              <w:rPr>
                <w:rStyle w:val="Hyperlink"/>
                <w:color w:val="0432FF"/>
                <w:u w:val="none"/>
                <w:lang w:val="es-ES"/>
              </w:rPr>
              <w:t xml:space="preserve"> - </w:t>
            </w:r>
            <w:hyperlink w:anchor="_Apoyo_recibido_en" w:history="1">
              <w:r w:rsidR="00B13904" w:rsidRPr="00EB3CBC">
                <w:rPr>
                  <w:rStyle w:val="Hyperlink"/>
                  <w:u w:val="none"/>
                  <w:lang w:val="es-ES"/>
                </w:rPr>
                <w:t>5.3</w:t>
              </w:r>
            </w:hyperlink>
            <w:r w:rsidR="00B13904" w:rsidRPr="00EB3CBC">
              <w:rPr>
                <w:rStyle w:val="Hyperlink"/>
                <w:color w:val="0432FF"/>
                <w:u w:val="none"/>
                <w:lang w:val="es-ES"/>
              </w:rPr>
              <w:t xml:space="preserve"> </w:t>
            </w:r>
            <w:r w:rsidR="002B034A" w:rsidRPr="001226B2">
              <w:rPr>
                <w:lang w:val="es-ES"/>
              </w:rPr>
              <w:t>y</w:t>
            </w:r>
            <w:r w:rsidRPr="001226B2">
              <w:rPr>
                <w:lang w:val="es-ES"/>
              </w:rPr>
              <w:t xml:space="preserve"> </w:t>
            </w:r>
            <w:r w:rsidRPr="001226B2">
              <w:rPr>
                <w:rStyle w:val="Hyperlink"/>
                <w:color w:val="0432FF"/>
                <w:lang w:val="es-ES"/>
              </w:rPr>
              <w:fldChar w:fldCharType="begin"/>
            </w:r>
            <w:r w:rsidRPr="001226B2">
              <w:rPr>
                <w:rStyle w:val="Hyperlink"/>
                <w:color w:val="0432FF"/>
                <w:lang w:val="es-ES"/>
              </w:rPr>
              <w:instrText xml:space="preserve"> REF _Ref393984724 \h </w:instrText>
            </w:r>
            <w:r w:rsidR="0014269E" w:rsidRPr="001226B2">
              <w:rPr>
                <w:rStyle w:val="Hyperlink"/>
                <w:color w:val="0432FF"/>
                <w:lang w:val="es-ES"/>
              </w:rPr>
              <w:instrText xml:space="preserve"> \* MERGEFORMAT </w:instrText>
            </w:r>
            <w:r w:rsidRPr="001226B2">
              <w:rPr>
                <w:rStyle w:val="Hyperlink"/>
                <w:color w:val="0432FF"/>
                <w:lang w:val="es-ES"/>
              </w:rPr>
            </w:r>
            <w:r w:rsidRPr="001226B2">
              <w:rPr>
                <w:rStyle w:val="Hyperlink"/>
                <w:color w:val="0432FF"/>
                <w:lang w:val="es-ES"/>
              </w:rPr>
              <w:fldChar w:fldCharType="separate"/>
            </w:r>
            <w:r w:rsidR="0026014B" w:rsidRPr="001226B2">
              <w:rPr>
                <w:rStyle w:val="Hyperlink"/>
                <w:color w:val="0432FF"/>
                <w:lang w:val="es-ES"/>
              </w:rPr>
              <w:t>Cuadro 6</w:t>
            </w:r>
            <w:r w:rsidRPr="001226B2">
              <w:rPr>
                <w:rStyle w:val="Hyperlink"/>
                <w:color w:val="0432FF"/>
                <w:lang w:val="es-ES"/>
              </w:rPr>
              <w:fldChar w:fldCharType="end"/>
            </w:r>
            <w:r w:rsidRPr="001226B2">
              <w:rPr>
                <w:color w:val="0432FF"/>
                <w:lang w:val="es-ES"/>
              </w:rPr>
              <w:t>-</w:t>
            </w:r>
            <w:r w:rsidR="00617C2A" w:rsidRPr="001226B2">
              <w:rPr>
                <w:rStyle w:val="Hyperlink"/>
                <w:color w:val="0432FF"/>
                <w:lang w:val="es-ES"/>
              </w:rPr>
              <w:fldChar w:fldCharType="begin"/>
            </w:r>
            <w:r w:rsidR="00617C2A" w:rsidRPr="001226B2">
              <w:rPr>
                <w:rStyle w:val="Hyperlink"/>
                <w:color w:val="0432FF"/>
                <w:lang w:val="es-ES"/>
              </w:rPr>
              <w:instrText xml:space="preserve"> REF  B_Sec6 \h  \* MERGEFORMAT </w:instrText>
            </w:r>
            <w:r w:rsidR="00617C2A" w:rsidRPr="001226B2">
              <w:rPr>
                <w:rStyle w:val="Hyperlink"/>
                <w:color w:val="0432FF"/>
                <w:lang w:val="es-ES"/>
              </w:rPr>
            </w:r>
            <w:r w:rsidR="00617C2A" w:rsidRPr="001226B2">
              <w:rPr>
                <w:rStyle w:val="Hyperlink"/>
                <w:color w:val="0432FF"/>
                <w:lang w:val="es-ES"/>
              </w:rPr>
              <w:fldChar w:fldCharType="separate"/>
            </w:r>
            <w:r w:rsidR="0026014B" w:rsidRPr="001226B2">
              <w:rPr>
                <w:rFonts w:cs="Arial"/>
                <w:color w:val="0432FF"/>
                <w:szCs w:val="20"/>
                <w:lang w:val="es-ES"/>
              </w:rPr>
              <w:t xml:space="preserve">Cuadro </w:t>
            </w:r>
            <w:r w:rsidR="0026014B" w:rsidRPr="009443DE">
              <w:rPr>
                <w:rFonts w:cs="Arial"/>
                <w:color w:val="0432FF"/>
                <w:szCs w:val="20"/>
                <w:lang w:val="es-ES"/>
              </w:rPr>
              <w:t>9</w:t>
            </w:r>
            <w:r w:rsidR="00617C2A" w:rsidRPr="001226B2">
              <w:rPr>
                <w:rStyle w:val="Hyperlink"/>
                <w:color w:val="0432FF"/>
                <w:lang w:val="es-ES"/>
              </w:rPr>
              <w:fldChar w:fldCharType="end"/>
            </w:r>
          </w:p>
        </w:tc>
      </w:tr>
      <w:tr w:rsidR="00157866" w:rsidRPr="002E3974" w14:paraId="41256CF7" w14:textId="77777777" w:rsidTr="007C2C57">
        <w:trPr>
          <w:trHeight w:val="817"/>
        </w:trPr>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1668779D" w14:textId="0043A712" w:rsidR="00157866" w:rsidRPr="001226B2" w:rsidRDefault="004C2363" w:rsidP="0016469F">
            <w:pPr>
              <w:rPr>
                <w:rFonts w:cs="Arial"/>
                <w:lang w:val="es-ES"/>
              </w:rPr>
            </w:pPr>
            <w:r w:rsidRPr="001226B2">
              <w:rPr>
                <w:rFonts w:cs="Arial"/>
                <w:lang w:val="es-ES"/>
              </w:rPr>
              <w:t xml:space="preserve">Decisión 2/CP.17, Anexo III, párrafo </w:t>
            </w:r>
            <w:r w:rsidR="0005491E" w:rsidRPr="001226B2">
              <w:rPr>
                <w:rFonts w:cs="Arial"/>
                <w:lang w:val="es-ES"/>
              </w:rPr>
              <w:t>16</w:t>
            </w:r>
          </w:p>
        </w:tc>
        <w:tc>
          <w:tcPr>
            <w:tcW w:w="8080" w:type="dxa"/>
            <w:shd w:val="clear" w:color="auto" w:fill="FFFFFF" w:themeFill="background1"/>
          </w:tcPr>
          <w:p w14:paraId="40C17609" w14:textId="1B44E2BE" w:rsidR="00157866" w:rsidRPr="001226B2" w:rsidRDefault="004C2363" w:rsidP="00D011FE">
            <w:pPr>
              <w:keepNext/>
              <w:tabs>
                <w:tab w:val="center" w:pos="4153"/>
                <w:tab w:val="right" w:pos="8306"/>
              </w:tabs>
              <w:spacing w:before="120" w:after="0"/>
              <w:jc w:val="left"/>
              <w:outlineLvl w:val="2"/>
              <w:cnfStyle w:val="000000000000" w:firstRow="0" w:lastRow="0" w:firstColumn="0" w:lastColumn="0" w:oddVBand="0" w:evenVBand="0" w:oddHBand="0" w:evenHBand="0" w:firstRowFirstColumn="0" w:firstRowLastColumn="0" w:lastRowFirstColumn="0" w:lastRowLastColumn="0"/>
              <w:rPr>
                <w:rFonts w:cs="Arial"/>
                <w:lang w:val="es-ES"/>
              </w:rPr>
            </w:pPr>
            <w:r w:rsidRPr="001226B2">
              <w:rPr>
                <w:rFonts w:eastAsia="Times New Roman" w:cs="Arial"/>
                <w:szCs w:val="20"/>
                <w:lang w:val="es-ES"/>
              </w:rPr>
              <w:t>Con respecto al desarrollo y la transferencia de tecnología, las Partes no incluidas en el anexo I deberán proporcionar información sobre las necesidades tecnológicas, que habrán de determinarse a nivel nacional, y sobre el apoyo tecnológico recibido</w:t>
            </w:r>
            <w:r w:rsidR="00157866" w:rsidRPr="001226B2">
              <w:rPr>
                <w:rFonts w:cs="Arial"/>
                <w:lang w:val="es-ES"/>
              </w:rPr>
              <w:t>.</w:t>
            </w:r>
          </w:p>
        </w:tc>
        <w:tc>
          <w:tcPr>
            <w:tcW w:w="4394" w:type="dxa"/>
          </w:tcPr>
          <w:p w14:paraId="58DA135B" w14:textId="2B31BB67" w:rsidR="00157866" w:rsidRPr="001226B2" w:rsidRDefault="00393EF6" w:rsidP="004239D5">
            <w:pPr>
              <w:spacing w:after="0"/>
              <w:jc w:val="left"/>
              <w:cnfStyle w:val="000000000000" w:firstRow="0" w:lastRow="0" w:firstColumn="0" w:lastColumn="0" w:oddVBand="0" w:evenVBand="0" w:oddHBand="0" w:evenHBand="0" w:firstRowFirstColumn="0" w:firstRowLastColumn="0" w:lastRowFirstColumn="0" w:lastRowLastColumn="0"/>
              <w:rPr>
                <w:rFonts w:cs="Arial"/>
                <w:i/>
                <w:color w:val="595959" w:themeColor="text1" w:themeTint="A6"/>
                <w:lang w:val="es-ES"/>
              </w:rPr>
            </w:pPr>
            <w:r w:rsidRPr="00EB3CBC">
              <w:rPr>
                <w:rFonts w:cs="Arial"/>
                <w:lang w:val="es-ES"/>
              </w:rPr>
              <w:t>C</w:t>
            </w:r>
            <w:r w:rsidR="004C2363" w:rsidRPr="00EB3CBC">
              <w:rPr>
                <w:rFonts w:cs="Arial"/>
                <w:lang w:val="es-ES"/>
              </w:rPr>
              <w:t>apítulo</w:t>
            </w:r>
            <w:r w:rsidRPr="00EB3CBC">
              <w:rPr>
                <w:rFonts w:cs="Arial"/>
                <w:lang w:val="es-ES"/>
              </w:rPr>
              <w:t xml:space="preserve"> </w:t>
            </w:r>
            <w:hyperlink w:anchor="_Apoyo_necesario" w:history="1">
              <w:r w:rsidR="004239D5" w:rsidRPr="00EB3CBC">
                <w:rPr>
                  <w:rStyle w:val="Hyperlink"/>
                  <w:u w:val="none"/>
                </w:rPr>
                <w:t>5.1</w:t>
              </w:r>
            </w:hyperlink>
            <w:r w:rsidR="004239D5">
              <w:rPr>
                <w:rFonts w:cs="Arial"/>
                <w:lang w:val="es-ES"/>
              </w:rPr>
              <w:t xml:space="preserve"> y</w:t>
            </w:r>
            <w:r w:rsidRPr="001226B2">
              <w:rPr>
                <w:rFonts w:cs="Arial"/>
                <w:lang w:val="es-ES"/>
              </w:rPr>
              <w:t xml:space="preserve"> </w:t>
            </w:r>
            <w:r w:rsidR="00814D51" w:rsidRPr="001226B2">
              <w:rPr>
                <w:rStyle w:val="Hyperlink"/>
                <w:rFonts w:cs="Arial"/>
                <w:color w:val="0432FF"/>
                <w:lang w:val="es-ES"/>
              </w:rPr>
              <w:fldChar w:fldCharType="begin"/>
            </w:r>
            <w:r w:rsidR="00814D51" w:rsidRPr="001226B2">
              <w:rPr>
                <w:rStyle w:val="Hyperlink"/>
                <w:rFonts w:cs="Arial"/>
                <w:color w:val="0432FF"/>
                <w:lang w:val="es-ES"/>
              </w:rPr>
              <w:instrText xml:space="preserve"> REF _Ref465976594 \h </w:instrText>
            </w:r>
            <w:r w:rsidR="0014269E" w:rsidRPr="001226B2">
              <w:rPr>
                <w:rStyle w:val="Hyperlink"/>
                <w:rFonts w:cs="Arial"/>
                <w:color w:val="0432FF"/>
                <w:lang w:val="es-ES"/>
              </w:rPr>
              <w:instrText xml:space="preserve"> \* MERGEFORMAT </w:instrText>
            </w:r>
            <w:r w:rsidR="00814D51" w:rsidRPr="001226B2">
              <w:rPr>
                <w:rStyle w:val="Hyperlink"/>
                <w:rFonts w:cs="Arial"/>
                <w:color w:val="0432FF"/>
                <w:lang w:val="es-ES"/>
              </w:rPr>
            </w:r>
            <w:r w:rsidR="00814D51" w:rsidRPr="001226B2">
              <w:rPr>
                <w:rStyle w:val="Hyperlink"/>
                <w:rFonts w:cs="Arial"/>
                <w:color w:val="0432FF"/>
                <w:lang w:val="es-ES"/>
              </w:rPr>
              <w:fldChar w:fldCharType="separate"/>
            </w:r>
            <w:r w:rsidR="0026014B" w:rsidRPr="001226B2">
              <w:rPr>
                <w:rStyle w:val="Hyperlink"/>
                <w:color w:val="0432FF"/>
                <w:lang w:val="es-ES"/>
              </w:rPr>
              <w:t>Cuadro 5</w:t>
            </w:r>
            <w:r w:rsidR="00814D51" w:rsidRPr="001226B2">
              <w:rPr>
                <w:rStyle w:val="Hyperlink"/>
                <w:rFonts w:cs="Arial"/>
                <w:color w:val="0432FF"/>
                <w:lang w:val="es-ES"/>
              </w:rPr>
              <w:fldChar w:fldCharType="end"/>
            </w:r>
          </w:p>
        </w:tc>
      </w:tr>
    </w:tbl>
    <w:p w14:paraId="53D21094" w14:textId="77777777" w:rsidR="00157866" w:rsidRPr="001226B2" w:rsidRDefault="00157866" w:rsidP="0005491E">
      <w:pPr>
        <w:rPr>
          <w:b/>
          <w:i/>
          <w:lang w:val="es-ES"/>
        </w:rPr>
      </w:pPr>
    </w:p>
    <w:sectPr w:rsidR="00157866" w:rsidRPr="001226B2" w:rsidSect="00EB2489">
      <w:pgSz w:w="16838" w:h="11906" w:orient="landscape" w:code="9"/>
      <w:pgMar w:top="1418" w:right="1134" w:bottom="1418" w:left="1134" w:header="96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9FF9C" w14:textId="77777777" w:rsidR="00B204C3" w:rsidRDefault="00B204C3">
      <w:r>
        <w:separator/>
      </w:r>
    </w:p>
  </w:endnote>
  <w:endnote w:type="continuationSeparator" w:id="0">
    <w:p w14:paraId="24E3DF71" w14:textId="77777777" w:rsidR="00B204C3" w:rsidRDefault="00B204C3">
      <w:r>
        <w:continuationSeparator/>
      </w:r>
    </w:p>
  </w:endnote>
  <w:endnote w:type="continuationNotice" w:id="1">
    <w:p w14:paraId="6FAEB001" w14:textId="77777777" w:rsidR="00B204C3" w:rsidRDefault="00B204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GIZ Gravur TT Cond">
    <w:altName w:val="Gill Sans MT Condensed"/>
    <w:charset w:val="00"/>
    <w:family w:val="auto"/>
    <w:pitch w:val="variable"/>
    <w:sig w:usb0="00000003" w:usb1="4000204A" w:usb2="00000000" w:usb3="00000000" w:csb0="00000001" w:csb1="00000000"/>
  </w:font>
  <w:font w:name="Gravur-CondensedBold">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IZGravurTT-Cond">
    <w:panose1 w:val="00000000000000000000"/>
    <w:charset w:val="00"/>
    <w:family w:val="swiss"/>
    <w:notTrueType/>
    <w:pitch w:val="default"/>
    <w:sig w:usb0="00000003" w:usb1="00000000" w:usb2="00000000" w:usb3="00000000" w:csb0="00000001" w:csb1="00000000"/>
  </w:font>
  <w:font w:name="GravurCondensed-Regular">
    <w:altName w:val="Times New Roman"/>
    <w:charset w:val="00"/>
    <w:family w:val="auto"/>
    <w:pitch w:val="variable"/>
    <w:sig w:usb0="00000001" w:usb1="00000000" w:usb2="00000000" w:usb3="00000000" w:csb0="00000009"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D21D9" w14:textId="221B7802" w:rsidR="00B204C3" w:rsidRPr="00C32000" w:rsidRDefault="00B204C3" w:rsidP="007E4745">
    <w:pPr>
      <w:pStyle w:val="Fuzeile"/>
      <w:tabs>
        <w:tab w:val="clear" w:pos="4153"/>
        <w:tab w:val="clear" w:pos="8306"/>
        <w:tab w:val="left" w:pos="8789"/>
        <w:tab w:val="left" w:pos="13750"/>
        <w:tab w:val="right" w:pos="16320"/>
      </w:tabs>
      <w:rPr>
        <w:sz w:val="14"/>
      </w:rPr>
    </w:pPr>
    <w:r>
      <w:rPr>
        <w:rStyle w:val="Seitenzahl"/>
      </w:rPr>
      <w:tab/>
    </w:r>
    <w:r>
      <w:rPr>
        <w:noProof/>
        <w:lang w:val="de-DE" w:eastAsia="de-DE"/>
      </w:rPr>
      <mc:AlternateContent>
        <mc:Choice Requires="wps">
          <w:drawing>
            <wp:anchor distT="0" distB="0" distL="114300" distR="114300" simplePos="0" relativeHeight="251643392" behindDoc="0" locked="1" layoutInCell="0" allowOverlap="1" wp14:anchorId="3B6908A7" wp14:editId="477DB16E">
              <wp:simplePos x="0" y="0"/>
              <wp:positionH relativeFrom="column">
                <wp:align>left</wp:align>
              </wp:positionH>
              <wp:positionV relativeFrom="line">
                <wp:posOffset>46990</wp:posOffset>
              </wp:positionV>
              <wp:extent cx="1526540" cy="207645"/>
              <wp:effectExtent l="0" t="0" r="16510" b="3810"/>
              <wp:wrapSquare wrapText="bothSides"/>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07645"/>
                      </a:xfrm>
                      <a:prstGeom prst="rect">
                        <a:avLst/>
                      </a:prstGeom>
                      <a:noFill/>
                      <a:ln>
                        <a:noFill/>
                      </a:ln>
                      <a:effectLst/>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CEB768" w14:textId="77777777" w:rsidR="00B204C3" w:rsidRPr="0025154F" w:rsidRDefault="00B204C3" w:rsidP="007C2BEF">
                          <w:pPr>
                            <w:rPr>
                              <w:sz w:val="18"/>
                              <w:lang w:val="de-DE"/>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6908A7" id="_x0000_t202" coordsize="21600,21600" o:spt="202" path="m,l,21600r21600,l21600,xe">
              <v:stroke joinstyle="miter"/>
              <v:path gradientshapeok="t" o:connecttype="rect"/>
            </v:shapetype>
            <v:shape id="Text Box 38" o:spid="_x0000_s1031" type="#_x0000_t202" style="position:absolute;margin-left:0;margin-top:3.7pt;width:120.2pt;height:16.35pt;z-index:251643392;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" o:allowincell="f" filled="f" fillcolor="green" stroked="f" strokeweight="1pt">
              <v:textbox style="mso-fit-shape-to-text:t" inset="0,0,0,0">
                <w:txbxContent>
                  <w:p w14:paraId="58CEB768" w14:textId="77777777" w:rsidR="00B204C3" w:rsidRPr="0025154F" w:rsidRDefault="00B204C3" w:rsidP="007C2BEF">
                    <w:pPr>
                      <w:rPr>
                        <w:sz w:val="18"/>
                        <w:lang w:val="de-DE"/>
                      </w:rPr>
                    </w:pPr>
                  </w:p>
                </w:txbxContent>
              </v:textbox>
              <w10:wrap type="square" anchory="line"/>
              <w10:anchorlock/>
            </v:shape>
          </w:pict>
        </mc:Fallback>
      </mc:AlternateContent>
    </w:r>
    <w:r>
      <w:rPr>
        <w:rStyle w:val="Seitenzahl"/>
      </w:rPr>
      <w:fldChar w:fldCharType="begin"/>
    </w:r>
    <w:r>
      <w:rPr>
        <w:rStyle w:val="Seitenzahl"/>
      </w:rPr>
      <w:instrText xml:space="preserve"> PAGE </w:instrText>
    </w:r>
    <w:r>
      <w:rPr>
        <w:rStyle w:val="Seitenzahl"/>
      </w:rPr>
      <w:fldChar w:fldCharType="separate"/>
    </w:r>
    <w:r w:rsidR="000D2089">
      <w:rPr>
        <w:rStyle w:val="Seitenzahl"/>
        <w:noProof/>
      </w:rPr>
      <w:t>2</w:t>
    </w:r>
    <w:r>
      <w:rPr>
        <w:rStyle w:val="Seitenzahl"/>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EBD4A" w14:textId="0D4E69D1" w:rsidR="00B204C3" w:rsidRPr="00C32000" w:rsidRDefault="00B204C3" w:rsidP="00A15EC7">
    <w:pPr>
      <w:pStyle w:val="Fuzeile"/>
      <w:tabs>
        <w:tab w:val="clear" w:pos="4153"/>
        <w:tab w:val="clear" w:pos="8306"/>
        <w:tab w:val="left" w:pos="8789"/>
        <w:tab w:val="left" w:pos="13750"/>
        <w:tab w:val="left" w:pos="14884"/>
        <w:tab w:val="right" w:pos="16320"/>
      </w:tabs>
      <w:rPr>
        <w:sz w:val="14"/>
      </w:rPr>
    </w:pPr>
    <w:r>
      <w:rPr>
        <w:rStyle w:val="Seitenzahl"/>
      </w:rPr>
      <w:tab/>
    </w:r>
    <w:r>
      <w:rPr>
        <w:noProof/>
        <w:lang w:val="de-DE" w:eastAsia="de-DE"/>
      </w:rPr>
      <mc:AlternateContent>
        <mc:Choice Requires="wps">
          <w:drawing>
            <wp:anchor distT="0" distB="0" distL="114300" distR="114300" simplePos="0" relativeHeight="251659776" behindDoc="0" locked="1" layoutInCell="0" allowOverlap="1" wp14:anchorId="6FE8C1B8" wp14:editId="4F5CA27C">
              <wp:simplePos x="0" y="0"/>
              <wp:positionH relativeFrom="column">
                <wp:align>left</wp:align>
              </wp:positionH>
              <wp:positionV relativeFrom="line">
                <wp:posOffset>46990</wp:posOffset>
              </wp:positionV>
              <wp:extent cx="1526540" cy="207645"/>
              <wp:effectExtent l="0" t="0" r="16510" b="3810"/>
              <wp:wrapSquare wrapText="bothSides"/>
              <wp:docPr id="33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07645"/>
                      </a:xfrm>
                      <a:prstGeom prst="rect">
                        <a:avLst/>
                      </a:prstGeom>
                      <a:noFill/>
                      <a:ln>
                        <a:noFill/>
                      </a:ln>
                      <a:effectLst/>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EA901E" w14:textId="77777777" w:rsidR="00B204C3" w:rsidRPr="006D6D18" w:rsidRDefault="00B204C3" w:rsidP="007C2BEF">
                          <w:pPr>
                            <w:rPr>
                              <w:sz w:val="18"/>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E8C1B8" id="_x0000_t202" coordsize="21600,21600" o:spt="202" path="m,l,21600r21600,l21600,xe">
              <v:stroke joinstyle="miter"/>
              <v:path gradientshapeok="t" o:connecttype="rect"/>
            </v:shapetype>
            <v:shape id="_x0000_s1042" type="#_x0000_t202" style="position:absolute;margin-left:0;margin-top:3.7pt;width:120.2pt;height:16.35pt;z-index:251659776;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" o:allowincell="f" filled="f" fillcolor="green" stroked="f" strokeweight="1pt">
              <v:textbox style="mso-fit-shape-to-text:t" inset="0,0,0,0">
                <w:txbxContent>
                  <w:p w14:paraId="6AEA901E" w14:textId="77777777" w:rsidR="00B204C3" w:rsidRPr="006D6D18" w:rsidRDefault="00B204C3" w:rsidP="007C2BEF">
                    <w:pPr>
                      <w:rPr>
                        <w:sz w:val="18"/>
                      </w:rPr>
                    </w:pPr>
                  </w:p>
                </w:txbxContent>
              </v:textbox>
              <w10:wrap type="square" anchory="line"/>
              <w10:anchorlock/>
            </v:shape>
          </w:pict>
        </mc:Fallback>
      </mc:AlternateContent>
    </w:r>
    <w:r>
      <w:rPr>
        <w:rStyle w:val="Seitenzahl"/>
      </w:rPr>
      <w:tab/>
    </w:r>
    <w:r>
      <w:rPr>
        <w:rStyle w:val="Seitenzahl"/>
      </w:rPr>
      <w:fldChar w:fldCharType="begin"/>
    </w:r>
    <w:r>
      <w:rPr>
        <w:rStyle w:val="Seitenzahl"/>
      </w:rPr>
      <w:instrText xml:space="preserve"> PAGE </w:instrText>
    </w:r>
    <w:r>
      <w:rPr>
        <w:rStyle w:val="Seitenzahl"/>
      </w:rPr>
      <w:fldChar w:fldCharType="separate"/>
    </w:r>
    <w:r w:rsidR="000D2089">
      <w:rPr>
        <w:rStyle w:val="Seitenzahl"/>
        <w:noProof/>
      </w:rPr>
      <w:t>70</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4C93D" w14:textId="0E980E9E" w:rsidR="00B204C3" w:rsidRPr="00C32000" w:rsidRDefault="00B204C3" w:rsidP="00A15EC7">
    <w:pPr>
      <w:pStyle w:val="Fuzeile"/>
      <w:tabs>
        <w:tab w:val="clear" w:pos="4153"/>
        <w:tab w:val="clear" w:pos="8306"/>
        <w:tab w:val="left" w:pos="8789"/>
        <w:tab w:val="left" w:pos="13750"/>
        <w:tab w:val="right" w:pos="16320"/>
      </w:tabs>
      <w:rPr>
        <w:sz w:val="14"/>
      </w:rPr>
    </w:pPr>
    <w:r>
      <w:rPr>
        <w:rStyle w:val="Seitenzahl"/>
      </w:rPr>
      <w:tab/>
    </w:r>
    <w:r>
      <w:rPr>
        <w:noProof/>
        <w:lang w:val="de-DE" w:eastAsia="de-DE"/>
      </w:rPr>
      <mc:AlternateContent>
        <mc:Choice Requires="wps">
          <w:drawing>
            <wp:anchor distT="0" distB="0" distL="114300" distR="114300" simplePos="0" relativeHeight="251663872" behindDoc="0" locked="1" layoutInCell="0" allowOverlap="1" wp14:anchorId="3C0C9CBB" wp14:editId="4AE58E9F">
              <wp:simplePos x="0" y="0"/>
              <wp:positionH relativeFrom="column">
                <wp:align>left</wp:align>
              </wp:positionH>
              <wp:positionV relativeFrom="line">
                <wp:posOffset>46990</wp:posOffset>
              </wp:positionV>
              <wp:extent cx="1526540" cy="207645"/>
              <wp:effectExtent l="0" t="0" r="16510" b="3810"/>
              <wp:wrapSquare wrapText="bothSides"/>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07645"/>
                      </a:xfrm>
                      <a:prstGeom prst="rect">
                        <a:avLst/>
                      </a:prstGeom>
                      <a:noFill/>
                      <a:ln>
                        <a:noFill/>
                      </a:ln>
                      <a:effectLst/>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198A69" w14:textId="77777777" w:rsidR="00B204C3" w:rsidRPr="0025154F" w:rsidRDefault="00B204C3" w:rsidP="007C2BEF">
                          <w:pPr>
                            <w:rPr>
                              <w:sz w:val="18"/>
                              <w:lang w:val="de-DE"/>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0C9CBB" id="_x0000_t202" coordsize="21600,21600" o:spt="202" path="m,l,21600r21600,l21600,xe">
              <v:stroke joinstyle="miter"/>
              <v:path gradientshapeok="t" o:connecttype="rect"/>
            </v:shapetype>
            <v:shape id="_x0000_s1032" type="#_x0000_t202" style="position:absolute;margin-left:0;margin-top:3.7pt;width:120.2pt;height:16.35pt;z-index:251663872;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" o:allowincell="f" filled="f" fillcolor="green" stroked="f" strokeweight="1pt">
              <v:textbox style="mso-fit-shape-to-text:t" inset="0,0,0,0">
                <w:txbxContent>
                  <w:p w14:paraId="0D198A69" w14:textId="77777777" w:rsidR="00B204C3" w:rsidRPr="0025154F" w:rsidRDefault="00B204C3" w:rsidP="007C2BEF">
                    <w:pPr>
                      <w:rPr>
                        <w:sz w:val="18"/>
                        <w:lang w:val="de-DE"/>
                      </w:rPr>
                    </w:pPr>
                  </w:p>
                </w:txbxContent>
              </v:textbox>
              <w10:wrap type="square" anchory="line"/>
              <w10:anchorlock/>
            </v:shape>
          </w:pict>
        </mc:Fallback>
      </mc:AlternateContent>
    </w:r>
    <w:r>
      <w:rPr>
        <w:rStyle w:val="Seitenzahl"/>
      </w:rPr>
      <w:tab/>
    </w:r>
    <w:r>
      <w:rPr>
        <w:rStyle w:val="Seitenzahl"/>
      </w:rPr>
      <w:fldChar w:fldCharType="begin"/>
    </w:r>
    <w:r>
      <w:rPr>
        <w:rStyle w:val="Seitenzahl"/>
      </w:rPr>
      <w:instrText xml:space="preserve"> PAGE </w:instrText>
    </w:r>
    <w:r>
      <w:rPr>
        <w:rStyle w:val="Seitenzahl"/>
      </w:rPr>
      <w:fldChar w:fldCharType="separate"/>
    </w:r>
    <w:r w:rsidR="000D2089">
      <w:rPr>
        <w:rStyle w:val="Seitenzahl"/>
        <w:noProof/>
      </w:rPr>
      <w:t>37</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82E4B" w14:textId="7745F7FD" w:rsidR="00B204C3" w:rsidRPr="00C32000" w:rsidRDefault="00B204C3" w:rsidP="00A15EC7">
    <w:pPr>
      <w:pStyle w:val="Fuzeile"/>
      <w:tabs>
        <w:tab w:val="clear" w:pos="4153"/>
        <w:tab w:val="clear" w:pos="8306"/>
        <w:tab w:val="left" w:pos="8789"/>
        <w:tab w:val="left" w:pos="13750"/>
        <w:tab w:val="right" w:pos="16320"/>
      </w:tabs>
      <w:rPr>
        <w:sz w:val="14"/>
      </w:rPr>
    </w:pPr>
    <w:r>
      <w:rPr>
        <w:noProof/>
        <w:lang w:val="de-DE" w:eastAsia="de-DE"/>
      </w:rPr>
      <mc:AlternateContent>
        <mc:Choice Requires="wps">
          <w:drawing>
            <wp:anchor distT="0" distB="0" distL="114300" distR="114300" simplePos="0" relativeHeight="251666944" behindDoc="0" locked="1" layoutInCell="0" allowOverlap="1" wp14:anchorId="639D37AF" wp14:editId="216E312F">
              <wp:simplePos x="0" y="0"/>
              <wp:positionH relativeFrom="column">
                <wp:align>left</wp:align>
              </wp:positionH>
              <wp:positionV relativeFrom="line">
                <wp:posOffset>46990</wp:posOffset>
              </wp:positionV>
              <wp:extent cx="1526540" cy="207645"/>
              <wp:effectExtent l="0" t="0" r="16510" b="3810"/>
              <wp:wrapSquare wrapText="bothSides"/>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07645"/>
                      </a:xfrm>
                      <a:prstGeom prst="rect">
                        <a:avLst/>
                      </a:prstGeom>
                      <a:noFill/>
                      <a:ln>
                        <a:noFill/>
                      </a:ln>
                      <a:effectLst/>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85D40B" w14:textId="77777777" w:rsidR="00B204C3" w:rsidRPr="0025154F" w:rsidRDefault="00B204C3" w:rsidP="007C2BEF">
                          <w:pPr>
                            <w:rPr>
                              <w:sz w:val="18"/>
                              <w:lang w:val="de-DE"/>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9D37AF" id="_x0000_t202" coordsize="21600,21600" o:spt="202" path="m,l,21600r21600,l21600,xe">
              <v:stroke joinstyle="miter"/>
              <v:path gradientshapeok="t" o:connecttype="rect"/>
            </v:shapetype>
            <v:shape id="_x0000_s1033" type="#_x0000_t202" style="position:absolute;margin-left:0;margin-top:3.7pt;width:120.2pt;height:16.35pt;z-index:25166694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" o:allowincell="f" filled="f" fillcolor="green" stroked="f" strokeweight="1pt">
              <v:textbox style="mso-fit-shape-to-text:t" inset="0,0,0,0">
                <w:txbxContent>
                  <w:p w14:paraId="4985D40B" w14:textId="77777777" w:rsidR="00B204C3" w:rsidRPr="0025154F" w:rsidRDefault="00B204C3" w:rsidP="007C2BEF">
                    <w:pPr>
                      <w:rPr>
                        <w:sz w:val="18"/>
                        <w:lang w:val="de-DE"/>
                      </w:rPr>
                    </w:pPr>
                  </w:p>
                </w:txbxContent>
              </v:textbox>
              <w10:wrap type="square" anchory="line"/>
              <w10:anchorlock/>
            </v:shape>
          </w:pict>
        </mc:Fallback>
      </mc:AlternateContent>
    </w:r>
    <w:r>
      <w:rPr>
        <w:rStyle w:val="Seitenzahl"/>
      </w:rPr>
      <w:tab/>
    </w:r>
    <w:r>
      <w:rPr>
        <w:rStyle w:val="Seitenzahl"/>
      </w:rPr>
      <w:fldChar w:fldCharType="begin"/>
    </w:r>
    <w:r>
      <w:rPr>
        <w:rStyle w:val="Seitenzahl"/>
      </w:rPr>
      <w:instrText xml:space="preserve"> PAGE </w:instrText>
    </w:r>
    <w:r>
      <w:rPr>
        <w:rStyle w:val="Seitenzahl"/>
      </w:rPr>
      <w:fldChar w:fldCharType="separate"/>
    </w:r>
    <w:r w:rsidR="000D2089">
      <w:rPr>
        <w:rStyle w:val="Seitenzahl"/>
        <w:noProof/>
      </w:rPr>
      <w:t>38</w:t>
    </w:r>
    <w:r>
      <w:rPr>
        <w:rStyle w:val="Seitenzah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65023" w14:textId="756C81A9" w:rsidR="00B204C3" w:rsidRPr="00C32000" w:rsidRDefault="00B204C3" w:rsidP="00A15EC7">
    <w:pPr>
      <w:pStyle w:val="Fuzeile"/>
      <w:tabs>
        <w:tab w:val="clear" w:pos="4153"/>
        <w:tab w:val="clear" w:pos="8306"/>
        <w:tab w:val="left" w:pos="8789"/>
        <w:tab w:val="left" w:pos="13750"/>
        <w:tab w:val="right" w:pos="16320"/>
      </w:tabs>
      <w:rPr>
        <w:sz w:val="14"/>
      </w:rPr>
    </w:pPr>
    <w:r>
      <w:rPr>
        <w:rStyle w:val="Seitenzahl"/>
      </w:rPr>
      <w:tab/>
    </w:r>
    <w:r>
      <w:rPr>
        <w:noProof/>
        <w:lang w:val="de-DE" w:eastAsia="de-DE"/>
      </w:rPr>
      <mc:AlternateContent>
        <mc:Choice Requires="wps">
          <w:drawing>
            <wp:anchor distT="0" distB="0" distL="114300" distR="114300" simplePos="0" relativeHeight="251646464" behindDoc="0" locked="1" layoutInCell="0" allowOverlap="1" wp14:anchorId="1B618E2D" wp14:editId="08980D5F">
              <wp:simplePos x="0" y="0"/>
              <wp:positionH relativeFrom="column">
                <wp:align>left</wp:align>
              </wp:positionH>
              <wp:positionV relativeFrom="line">
                <wp:posOffset>46990</wp:posOffset>
              </wp:positionV>
              <wp:extent cx="1526540" cy="207645"/>
              <wp:effectExtent l="0" t="0" r="16510" b="3810"/>
              <wp:wrapSquare wrapText="bothSides"/>
              <wp:docPr id="8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07645"/>
                      </a:xfrm>
                      <a:prstGeom prst="rect">
                        <a:avLst/>
                      </a:prstGeom>
                      <a:noFill/>
                      <a:ln>
                        <a:noFill/>
                      </a:ln>
                      <a:effectLst/>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69EB5B" w14:textId="77777777" w:rsidR="00B204C3" w:rsidRPr="0025154F" w:rsidRDefault="00B204C3" w:rsidP="007C2BEF">
                          <w:pPr>
                            <w:rPr>
                              <w:sz w:val="18"/>
                              <w:lang w:val="de-DE"/>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618E2D" id="_x0000_t202" coordsize="21600,21600" o:spt="202" path="m,l,21600r21600,l21600,xe">
              <v:stroke joinstyle="miter"/>
              <v:path gradientshapeok="t" o:connecttype="rect"/>
            </v:shapetype>
            <v:shape id="_x0000_s1034" type="#_x0000_t202" style="position:absolute;margin-left:0;margin-top:3.7pt;width:120.2pt;height:16.35pt;z-index:25164646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" o:allowincell="f" filled="f" fillcolor="green" stroked="f" strokeweight="1pt">
              <v:textbox style="mso-fit-shape-to-text:t" inset="0,0,0,0">
                <w:txbxContent>
                  <w:p w14:paraId="4869EB5B" w14:textId="77777777" w:rsidR="00B204C3" w:rsidRPr="0025154F" w:rsidRDefault="00B204C3" w:rsidP="007C2BEF">
                    <w:pPr>
                      <w:rPr>
                        <w:sz w:val="18"/>
                        <w:lang w:val="de-DE"/>
                      </w:rPr>
                    </w:pPr>
                  </w:p>
                </w:txbxContent>
              </v:textbox>
              <w10:wrap type="square" anchory="line"/>
              <w10:anchorlock/>
            </v:shape>
          </w:pict>
        </mc:Fallback>
      </mc:AlternateContent>
    </w:r>
    <w:r>
      <w:rPr>
        <w:rStyle w:val="Seitenzahl"/>
      </w:rPr>
      <w:tab/>
    </w:r>
    <w:r>
      <w:rPr>
        <w:rStyle w:val="Seitenzahl"/>
      </w:rPr>
      <w:fldChar w:fldCharType="begin"/>
    </w:r>
    <w:r>
      <w:rPr>
        <w:rStyle w:val="Seitenzahl"/>
      </w:rPr>
      <w:instrText xml:space="preserve"> PAGE </w:instrText>
    </w:r>
    <w:r>
      <w:rPr>
        <w:rStyle w:val="Seitenzahl"/>
      </w:rPr>
      <w:fldChar w:fldCharType="separate"/>
    </w:r>
    <w:r w:rsidR="000D2089">
      <w:rPr>
        <w:rStyle w:val="Seitenzahl"/>
        <w:noProof/>
      </w:rPr>
      <w:t>45</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6B516" w14:textId="011784CC" w:rsidR="00B204C3" w:rsidRPr="00C32000" w:rsidRDefault="00B204C3" w:rsidP="00A15EC7">
    <w:pPr>
      <w:pStyle w:val="Fuzeile"/>
      <w:tabs>
        <w:tab w:val="clear" w:pos="4153"/>
        <w:tab w:val="clear" w:pos="8306"/>
        <w:tab w:val="left" w:pos="8789"/>
        <w:tab w:val="left" w:pos="13750"/>
        <w:tab w:val="right" w:pos="16320"/>
      </w:tabs>
      <w:rPr>
        <w:sz w:val="14"/>
      </w:rPr>
    </w:pPr>
    <w:r>
      <w:rPr>
        <w:rStyle w:val="Seitenzahl"/>
      </w:rPr>
      <w:tab/>
    </w:r>
    <w:r>
      <w:rPr>
        <w:noProof/>
        <w:lang w:val="de-DE" w:eastAsia="de-DE"/>
      </w:rPr>
      <mc:AlternateContent>
        <mc:Choice Requires="wps">
          <w:drawing>
            <wp:anchor distT="0" distB="0" distL="114300" distR="114300" simplePos="0" relativeHeight="251649536" behindDoc="0" locked="1" layoutInCell="0" allowOverlap="1" wp14:anchorId="4C45B1C1" wp14:editId="28C11474">
              <wp:simplePos x="0" y="0"/>
              <wp:positionH relativeFrom="column">
                <wp:align>left</wp:align>
              </wp:positionH>
              <wp:positionV relativeFrom="line">
                <wp:posOffset>46990</wp:posOffset>
              </wp:positionV>
              <wp:extent cx="1526540" cy="207645"/>
              <wp:effectExtent l="0" t="0" r="16510" b="3810"/>
              <wp:wrapSquare wrapText="bothSides"/>
              <wp:docPr id="8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07645"/>
                      </a:xfrm>
                      <a:prstGeom prst="rect">
                        <a:avLst/>
                      </a:prstGeom>
                      <a:noFill/>
                      <a:ln>
                        <a:noFill/>
                      </a:ln>
                      <a:effectLst/>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37F438" w14:textId="77777777" w:rsidR="00B204C3" w:rsidRPr="006D6D18" w:rsidRDefault="00B204C3" w:rsidP="007C2BEF">
                          <w:pPr>
                            <w:rPr>
                              <w:sz w:val="18"/>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45B1C1" id="_x0000_t202" coordsize="21600,21600" o:spt="202" path="m,l,21600r21600,l21600,xe">
              <v:stroke joinstyle="miter"/>
              <v:path gradientshapeok="t" o:connecttype="rect"/>
            </v:shapetype>
            <v:shape id="_x0000_s1035" type="#_x0000_t202" style="position:absolute;margin-left:0;margin-top:3.7pt;width:120.2pt;height:16.35pt;z-index:251649536;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" o:allowincell="f" filled="f" fillcolor="green" stroked="f" strokeweight="1pt">
              <v:textbox style="mso-fit-shape-to-text:t" inset="0,0,0,0">
                <w:txbxContent>
                  <w:p w14:paraId="4537F438" w14:textId="77777777" w:rsidR="00B204C3" w:rsidRPr="006D6D18" w:rsidRDefault="00B204C3" w:rsidP="007C2BEF">
                    <w:pPr>
                      <w:rPr>
                        <w:sz w:val="18"/>
                      </w:rPr>
                    </w:pPr>
                  </w:p>
                </w:txbxContent>
              </v:textbox>
              <w10:wrap type="square" anchory="line"/>
              <w10:anchorlock/>
            </v:shape>
          </w:pict>
        </mc:Fallback>
      </mc:AlternateContent>
    </w:r>
    <w:r>
      <w:rPr>
        <w:rStyle w:val="Seitenzahl"/>
      </w:rPr>
      <w:fldChar w:fldCharType="begin"/>
    </w:r>
    <w:r>
      <w:rPr>
        <w:rStyle w:val="Seitenzahl"/>
      </w:rPr>
      <w:instrText xml:space="preserve"> PAGE </w:instrText>
    </w:r>
    <w:r>
      <w:rPr>
        <w:rStyle w:val="Seitenzahl"/>
      </w:rPr>
      <w:fldChar w:fldCharType="separate"/>
    </w:r>
    <w:r w:rsidR="000D2089">
      <w:rPr>
        <w:rStyle w:val="Seitenzahl"/>
        <w:noProof/>
      </w:rPr>
      <w:t>47</w:t>
    </w:r>
    <w:r>
      <w:rPr>
        <w:rStyle w:val="Seitenzah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C7DCE" w14:textId="2CFB022E" w:rsidR="00B204C3" w:rsidRPr="00C32000" w:rsidRDefault="00B204C3" w:rsidP="00A15EC7">
    <w:pPr>
      <w:pStyle w:val="Fuzeile"/>
      <w:tabs>
        <w:tab w:val="clear" w:pos="4153"/>
        <w:tab w:val="clear" w:pos="8306"/>
        <w:tab w:val="left" w:pos="8789"/>
        <w:tab w:val="left" w:pos="13750"/>
        <w:tab w:val="left" w:pos="14884"/>
        <w:tab w:val="right" w:pos="16320"/>
      </w:tabs>
      <w:rPr>
        <w:sz w:val="14"/>
      </w:rPr>
    </w:pPr>
    <w:r>
      <w:rPr>
        <w:rStyle w:val="Seitenzahl"/>
      </w:rPr>
      <w:tab/>
    </w:r>
    <w:r>
      <w:rPr>
        <w:noProof/>
        <w:lang w:val="de-DE" w:eastAsia="de-DE"/>
      </w:rPr>
      <mc:AlternateContent>
        <mc:Choice Requires="wps">
          <w:drawing>
            <wp:anchor distT="0" distB="0" distL="114300" distR="114300" simplePos="0" relativeHeight="251652608" behindDoc="0" locked="1" layoutInCell="0" allowOverlap="1" wp14:anchorId="123A69BB" wp14:editId="65F6D843">
              <wp:simplePos x="0" y="0"/>
              <wp:positionH relativeFrom="column">
                <wp:align>left</wp:align>
              </wp:positionH>
              <wp:positionV relativeFrom="line">
                <wp:posOffset>46990</wp:posOffset>
              </wp:positionV>
              <wp:extent cx="1526540" cy="207645"/>
              <wp:effectExtent l="0" t="0" r="16510" b="3810"/>
              <wp:wrapSquare wrapText="bothSides"/>
              <wp:docPr id="8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07645"/>
                      </a:xfrm>
                      <a:prstGeom prst="rect">
                        <a:avLst/>
                      </a:prstGeom>
                      <a:noFill/>
                      <a:ln>
                        <a:noFill/>
                      </a:ln>
                      <a:effectLst/>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1AED61" w14:textId="77777777" w:rsidR="00B204C3" w:rsidRPr="00B222AA" w:rsidRDefault="00B204C3" w:rsidP="007C2BEF">
                          <w:pPr>
                            <w:rPr>
                              <w:sz w:val="18"/>
                              <w:lang w:val="de-DE"/>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3A69BB" id="_x0000_t202" coordsize="21600,21600" o:spt="202" path="m,l,21600r21600,l21600,xe">
              <v:stroke joinstyle="miter"/>
              <v:path gradientshapeok="t" o:connecttype="rect"/>
            </v:shapetype>
            <v:shape id="_x0000_s1036" type="#_x0000_t202" style="position:absolute;margin-left:0;margin-top:3.7pt;width:120.2pt;height:16.35pt;z-index:251652608;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" o:allowincell="f" filled="f" fillcolor="green" stroked="f" strokeweight="1pt">
              <v:textbox style="mso-fit-shape-to-text:t" inset="0,0,0,0">
                <w:txbxContent>
                  <w:p w14:paraId="4B1AED61" w14:textId="77777777" w:rsidR="00B204C3" w:rsidRPr="00B222AA" w:rsidRDefault="00B204C3" w:rsidP="007C2BEF">
                    <w:pPr>
                      <w:rPr>
                        <w:sz w:val="18"/>
                        <w:lang w:val="de-DE"/>
                      </w:rPr>
                    </w:pPr>
                  </w:p>
                </w:txbxContent>
              </v:textbox>
              <w10:wrap type="square" anchory="line"/>
              <w10:anchorlock/>
            </v:shape>
          </w:pict>
        </mc:Fallback>
      </mc:AlternateContent>
    </w:r>
    <w:r>
      <w:rPr>
        <w:rStyle w:val="Seitenzahl"/>
      </w:rPr>
      <w:tab/>
    </w:r>
    <w:r>
      <w:rPr>
        <w:rStyle w:val="Seitenzahl"/>
      </w:rPr>
      <w:fldChar w:fldCharType="begin"/>
    </w:r>
    <w:r>
      <w:rPr>
        <w:rStyle w:val="Seitenzahl"/>
      </w:rPr>
      <w:instrText xml:space="preserve"> PAGE </w:instrText>
    </w:r>
    <w:r>
      <w:rPr>
        <w:rStyle w:val="Seitenzahl"/>
      </w:rPr>
      <w:fldChar w:fldCharType="separate"/>
    </w:r>
    <w:r w:rsidR="000D2089">
      <w:rPr>
        <w:rStyle w:val="Seitenzahl"/>
        <w:noProof/>
      </w:rPr>
      <w:t>60</w:t>
    </w:r>
    <w:r>
      <w:rPr>
        <w:rStyle w:val="Seitenzah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EB85C" w14:textId="77777777" w:rsidR="00B204C3" w:rsidRDefault="00B204C3">
    <w:pPr>
      <w:spacing w:line="200" w:lineRule="exact"/>
      <w:rPr>
        <w:szCs w:val="20"/>
      </w:rPr>
    </w:pPr>
    <w:r>
      <w:rPr>
        <w:noProof/>
        <w:sz w:val="22"/>
        <w:szCs w:val="22"/>
        <w:lang w:val="de-DE" w:eastAsia="de-DE"/>
      </w:rPr>
      <mc:AlternateContent>
        <mc:Choice Requires="wpg">
          <w:drawing>
            <wp:anchor distT="0" distB="0" distL="114300" distR="114300" simplePos="0" relativeHeight="251668992" behindDoc="1" locked="0" layoutInCell="1" allowOverlap="1" wp14:anchorId="49D37E6C" wp14:editId="51A5C748">
              <wp:simplePos x="0" y="0"/>
              <wp:positionH relativeFrom="page">
                <wp:posOffset>900430</wp:posOffset>
              </wp:positionH>
              <wp:positionV relativeFrom="page">
                <wp:posOffset>6668770</wp:posOffset>
              </wp:positionV>
              <wp:extent cx="9194165" cy="1270"/>
              <wp:effectExtent l="5080" t="10795" r="11430" b="6985"/>
              <wp:wrapNone/>
              <wp:docPr id="1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94165" cy="1270"/>
                        <a:chOff x="1418" y="10502"/>
                        <a:chExt cx="14479" cy="2"/>
                      </a:xfrm>
                    </wpg:grpSpPr>
                    <wps:wsp>
                      <wps:cNvPr id="15" name="Freeform 142"/>
                      <wps:cNvSpPr>
                        <a:spLocks/>
                      </wps:cNvSpPr>
                      <wps:spPr bwMode="auto">
                        <a:xfrm>
                          <a:off x="1418" y="10502"/>
                          <a:ext cx="14479" cy="2"/>
                        </a:xfrm>
                        <a:custGeom>
                          <a:avLst/>
                          <a:gdLst>
                            <a:gd name="T0" fmla="+- 0 1418 1418"/>
                            <a:gd name="T1" fmla="*/ T0 w 14479"/>
                            <a:gd name="T2" fmla="+- 0 15898 1418"/>
                            <a:gd name="T3" fmla="*/ T2 w 14479"/>
                          </a:gdLst>
                          <a:ahLst/>
                          <a:cxnLst>
                            <a:cxn ang="0">
                              <a:pos x="T1" y="0"/>
                            </a:cxn>
                            <a:cxn ang="0">
                              <a:pos x="T3" y="0"/>
                            </a:cxn>
                          </a:cxnLst>
                          <a:rect l="0" t="0" r="r" b="b"/>
                          <a:pathLst>
                            <a:path w="14479">
                              <a:moveTo>
                                <a:pt x="0" y="0"/>
                              </a:moveTo>
                              <a:lnTo>
                                <a:pt x="14480"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E887E9" id="Group 24" o:spid="_x0000_s1026" style="position:absolute;margin-left:70.9pt;margin-top:525.1pt;width:723.95pt;height:.1pt;z-index:-251647488;mso-position-horizontal-relative:page;mso-position-vertical-relative:page" coordorigin="1418,10502" coordsize="14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">
              <v:shape id="Freeform 142" o:spid="_x0000_s1027" style="position:absolute;left:1418;top:10502;width:14479;height:2;visibility:visible;mso-wrap-style:square;v-text-anchor:top" coordsize="14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" path="m,l14480,e" filled="f" strokecolor="#010101">
                <v:path arrowok="t" o:connecttype="custom" o:connectlocs="0,0;14480,0" o:connectangles="0,0"/>
              </v:shape>
              <w10:wrap anchorx="page" anchory="page"/>
            </v:group>
          </w:pict>
        </mc:Fallback>
      </mc:AlternateContent>
    </w:r>
    <w:r>
      <w:rPr>
        <w:noProof/>
        <w:sz w:val="22"/>
        <w:szCs w:val="22"/>
        <w:lang w:val="de-DE" w:eastAsia="de-DE"/>
      </w:rPr>
      <mc:AlternateContent>
        <mc:Choice Requires="wps">
          <w:drawing>
            <wp:anchor distT="0" distB="0" distL="114300" distR="114300" simplePos="0" relativeHeight="251671040" behindDoc="1" locked="0" layoutInCell="1" allowOverlap="1" wp14:anchorId="5FDAEB06" wp14:editId="6C772529">
              <wp:simplePos x="0" y="0"/>
              <wp:positionH relativeFrom="page">
                <wp:posOffset>887730</wp:posOffset>
              </wp:positionH>
              <wp:positionV relativeFrom="page">
                <wp:posOffset>6725285</wp:posOffset>
              </wp:positionV>
              <wp:extent cx="2285365" cy="151765"/>
              <wp:effectExtent l="1905" t="635" r="0" b="0"/>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88B09" w14:textId="77777777" w:rsidR="00B204C3" w:rsidRDefault="00B204C3">
                          <w:pPr>
                            <w:pStyle w:val="Textkrper"/>
                            <w:spacing w:line="224" w:lineRule="exact"/>
                            <w:ind w:left="20"/>
                            <w:rPr>
                              <w:rFonts w:cs="Times New Roman"/>
                            </w:rPr>
                          </w:pPr>
                          <w:r>
                            <w:rPr>
                              <w:rFonts w:ascii="Times New Roman" w:eastAsia="Times New Roman" w:hAnsi="Times New Roman" w:cs="Times New Roman"/>
                            </w:rPr>
                            <w:t>IP</w:t>
                          </w:r>
                          <w:r>
                            <w:rPr>
                              <w:rFonts w:ascii="Times New Roman" w:eastAsia="Times New Roman" w:hAnsi="Times New Roman" w:cs="Times New Roman"/>
                              <w:spacing w:val="-1"/>
                            </w:rPr>
                            <w:t>C</w:t>
                          </w:r>
                          <w:r>
                            <w:rPr>
                              <w:rFonts w:ascii="Times New Roman" w:eastAsia="Times New Roman" w:hAnsi="Times New Roman" w:cs="Times New Roman"/>
                            </w:rPr>
                            <w:t>C</w:t>
                          </w:r>
                          <w:r>
                            <w:rPr>
                              <w:rFonts w:ascii="Times New Roman" w:eastAsia="Times New Roman" w:hAnsi="Times New Roman" w:cs="Times New Roman"/>
                              <w:spacing w:val="-8"/>
                            </w:rPr>
                            <w:t xml:space="preserve"> </w:t>
                          </w:r>
                          <w:r>
                            <w:rPr>
                              <w:rFonts w:ascii="Times New Roman" w:eastAsia="Times New Roman" w:hAnsi="Times New Roman" w:cs="Times New Roman"/>
                            </w:rPr>
                            <w:t>Good</w:t>
                          </w:r>
                          <w:r>
                            <w:rPr>
                              <w:rFonts w:ascii="Times New Roman" w:eastAsia="Times New Roman" w:hAnsi="Times New Roman" w:cs="Times New Roman"/>
                              <w:spacing w:val="-8"/>
                            </w:rPr>
                            <w:t xml:space="preserve"> </w:t>
                          </w:r>
                          <w:r>
                            <w:rPr>
                              <w:rFonts w:ascii="Times New Roman" w:eastAsia="Times New Roman" w:hAnsi="Times New Roman" w:cs="Times New Roman"/>
                            </w:rPr>
                            <w:t>Prac</w:t>
                          </w:r>
                          <w:r>
                            <w:rPr>
                              <w:rFonts w:ascii="Times New Roman" w:eastAsia="Times New Roman" w:hAnsi="Times New Roman" w:cs="Times New Roman"/>
                              <w:spacing w:val="-1"/>
                            </w:rPr>
                            <w:t>ti</w:t>
                          </w:r>
                          <w:r>
                            <w:rPr>
                              <w:rFonts w:ascii="Times New Roman" w:eastAsia="Times New Roman" w:hAnsi="Times New Roman" w:cs="Times New Roman"/>
                            </w:rPr>
                            <w:t>ce</w:t>
                          </w:r>
                          <w:r>
                            <w:rPr>
                              <w:rFonts w:ascii="Times New Roman" w:eastAsia="Times New Roman" w:hAnsi="Times New Roman" w:cs="Times New Roman"/>
                              <w:spacing w:val="-6"/>
                            </w:rPr>
                            <w:t xml:space="preserve"> </w:t>
                          </w:r>
                          <w:r>
                            <w:rPr>
                              <w:rFonts w:ascii="Times New Roman" w:eastAsia="Times New Roman" w:hAnsi="Times New Roman" w:cs="Times New Roman"/>
                            </w:rPr>
                            <w:t>G</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L</w:t>
                          </w:r>
                          <w:r>
                            <w:rPr>
                              <w:rFonts w:ascii="Times New Roman" w:eastAsia="Times New Roman" w:hAnsi="Times New Roman" w:cs="Times New Roman"/>
                              <w:spacing w:val="2"/>
                            </w:rPr>
                            <w:t>U</w:t>
                          </w:r>
                          <w:r>
                            <w:rPr>
                              <w:rFonts w:ascii="Times New Roman" w:eastAsia="Times New Roman" w:hAnsi="Times New Roman" w:cs="Times New Roman"/>
                              <w:spacing w:val="-2"/>
                            </w:rPr>
                            <w:t>L</w:t>
                          </w:r>
                          <w:r>
                            <w:rPr>
                              <w:rFonts w:ascii="Times New Roman" w:eastAsia="Times New Roman" w:hAnsi="Times New Roman" w:cs="Times New Roman"/>
                              <w:spacing w:val="2"/>
                            </w:rPr>
                            <w:t>U</w:t>
                          </w:r>
                          <w:r>
                            <w:rPr>
                              <w:rFonts w:ascii="Times New Roman" w:eastAsia="Times New Roman" w:hAnsi="Times New Roman" w:cs="Times New Roman"/>
                              <w:spacing w:val="-1"/>
                            </w:rPr>
                            <w:t>C</w:t>
                          </w:r>
                          <w:r>
                            <w:rPr>
                              <w:rFonts w:ascii="Times New Roman" w:eastAsia="Times New Roman" w:hAnsi="Times New Roman" w:cs="Times New Roman"/>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AEB06" id="_x0000_t202" coordsize="21600,21600" o:spt="202" path="m,l,21600r21600,l21600,xe">
              <v:stroke joinstyle="miter"/>
              <v:path gradientshapeok="t" o:connecttype="rect"/>
            </v:shapetype>
            <v:shape id="Text Box 26" o:spid="_x0000_s1037" type="#_x0000_t202" style="position:absolute;left:0;text-align:left;margin-left:69.9pt;margin-top:529.55pt;width:179.95pt;height:11.9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" filled="f" stroked="f">
              <v:textbox inset="0,0,0,0">
                <w:txbxContent>
                  <w:p w14:paraId="2F988B09" w14:textId="77777777" w:rsidR="00B204C3" w:rsidRDefault="00B204C3">
                    <w:pPr>
                      <w:pStyle w:val="Textkrper"/>
                      <w:spacing w:line="224" w:lineRule="exact"/>
                      <w:ind w:left="20"/>
                      <w:rPr>
                        <w:rFonts w:cs="Times New Roman"/>
                      </w:rPr>
                    </w:pPr>
                    <w:r>
                      <w:rPr>
                        <w:rFonts w:ascii="Times New Roman" w:eastAsia="Times New Roman" w:hAnsi="Times New Roman" w:cs="Times New Roman"/>
                      </w:rPr>
                      <w:t>IP</w:t>
                    </w:r>
                    <w:r>
                      <w:rPr>
                        <w:rFonts w:ascii="Times New Roman" w:eastAsia="Times New Roman" w:hAnsi="Times New Roman" w:cs="Times New Roman"/>
                        <w:spacing w:val="-1"/>
                      </w:rPr>
                      <w:t>C</w:t>
                    </w:r>
                    <w:r>
                      <w:rPr>
                        <w:rFonts w:ascii="Times New Roman" w:eastAsia="Times New Roman" w:hAnsi="Times New Roman" w:cs="Times New Roman"/>
                      </w:rPr>
                      <w:t>C</w:t>
                    </w:r>
                    <w:r>
                      <w:rPr>
                        <w:rFonts w:ascii="Times New Roman" w:eastAsia="Times New Roman" w:hAnsi="Times New Roman" w:cs="Times New Roman"/>
                        <w:spacing w:val="-8"/>
                      </w:rPr>
                      <w:t xml:space="preserve"> </w:t>
                    </w:r>
                    <w:r>
                      <w:rPr>
                        <w:rFonts w:ascii="Times New Roman" w:eastAsia="Times New Roman" w:hAnsi="Times New Roman" w:cs="Times New Roman"/>
                      </w:rPr>
                      <w:t>Good</w:t>
                    </w:r>
                    <w:r>
                      <w:rPr>
                        <w:rFonts w:ascii="Times New Roman" w:eastAsia="Times New Roman" w:hAnsi="Times New Roman" w:cs="Times New Roman"/>
                        <w:spacing w:val="-8"/>
                      </w:rPr>
                      <w:t xml:space="preserve"> </w:t>
                    </w:r>
                    <w:r>
                      <w:rPr>
                        <w:rFonts w:ascii="Times New Roman" w:eastAsia="Times New Roman" w:hAnsi="Times New Roman" w:cs="Times New Roman"/>
                      </w:rPr>
                      <w:t>Prac</w:t>
                    </w:r>
                    <w:r>
                      <w:rPr>
                        <w:rFonts w:ascii="Times New Roman" w:eastAsia="Times New Roman" w:hAnsi="Times New Roman" w:cs="Times New Roman"/>
                        <w:spacing w:val="-1"/>
                      </w:rPr>
                      <w:t>ti</w:t>
                    </w:r>
                    <w:r>
                      <w:rPr>
                        <w:rFonts w:ascii="Times New Roman" w:eastAsia="Times New Roman" w:hAnsi="Times New Roman" w:cs="Times New Roman"/>
                      </w:rPr>
                      <w:t>ce</w:t>
                    </w:r>
                    <w:r>
                      <w:rPr>
                        <w:rFonts w:ascii="Times New Roman" w:eastAsia="Times New Roman" w:hAnsi="Times New Roman" w:cs="Times New Roman"/>
                        <w:spacing w:val="-6"/>
                      </w:rPr>
                      <w:t xml:space="preserve"> </w:t>
                    </w:r>
                    <w:r>
                      <w:rPr>
                        <w:rFonts w:ascii="Times New Roman" w:eastAsia="Times New Roman" w:hAnsi="Times New Roman" w:cs="Times New Roman"/>
                      </w:rPr>
                      <w:t>G</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L</w:t>
                    </w:r>
                    <w:r>
                      <w:rPr>
                        <w:rFonts w:ascii="Times New Roman" w:eastAsia="Times New Roman" w:hAnsi="Times New Roman" w:cs="Times New Roman"/>
                        <w:spacing w:val="2"/>
                      </w:rPr>
                      <w:t>U</w:t>
                    </w:r>
                    <w:r>
                      <w:rPr>
                        <w:rFonts w:ascii="Times New Roman" w:eastAsia="Times New Roman" w:hAnsi="Times New Roman" w:cs="Times New Roman"/>
                        <w:spacing w:val="-2"/>
                      </w:rPr>
                      <w:t>L</w:t>
                    </w:r>
                    <w:r>
                      <w:rPr>
                        <w:rFonts w:ascii="Times New Roman" w:eastAsia="Times New Roman" w:hAnsi="Times New Roman" w:cs="Times New Roman"/>
                        <w:spacing w:val="2"/>
                      </w:rPr>
                      <w:t>U</w:t>
                    </w:r>
                    <w:r>
                      <w:rPr>
                        <w:rFonts w:ascii="Times New Roman" w:eastAsia="Times New Roman" w:hAnsi="Times New Roman" w:cs="Times New Roman"/>
                        <w:spacing w:val="-1"/>
                      </w:rPr>
                      <w:t>C</w:t>
                    </w:r>
                    <w:r>
                      <w:rPr>
                        <w:rFonts w:ascii="Times New Roman" w:eastAsia="Times New Roman" w:hAnsi="Times New Roman" w:cs="Times New Roman"/>
                      </w:rPr>
                      <w:t>F</w:t>
                    </w:r>
                  </w:p>
                </w:txbxContent>
              </v:textbox>
              <w10:wrap anchorx="page" anchory="page"/>
            </v:shape>
          </w:pict>
        </mc:Fallback>
      </mc:AlternateContent>
    </w:r>
    <w:r>
      <w:rPr>
        <w:noProof/>
        <w:sz w:val="22"/>
        <w:szCs w:val="22"/>
        <w:lang w:val="de-DE" w:eastAsia="de-DE"/>
      </w:rPr>
      <mc:AlternateContent>
        <mc:Choice Requires="wps">
          <w:drawing>
            <wp:anchor distT="0" distB="0" distL="114300" distR="114300" simplePos="0" relativeHeight="251673088" behindDoc="1" locked="0" layoutInCell="1" allowOverlap="1" wp14:anchorId="31D989E2" wp14:editId="018B83D7">
              <wp:simplePos x="0" y="0"/>
              <wp:positionH relativeFrom="page">
                <wp:posOffset>9783445</wp:posOffset>
              </wp:positionH>
              <wp:positionV relativeFrom="page">
                <wp:posOffset>6725285</wp:posOffset>
              </wp:positionV>
              <wp:extent cx="326390" cy="151765"/>
              <wp:effectExtent l="1270" t="635" r="0" b="0"/>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221E4" w14:textId="77777777" w:rsidR="00B204C3" w:rsidRDefault="00B204C3">
                          <w:pPr>
                            <w:pStyle w:val="Textkrper"/>
                            <w:spacing w:line="224" w:lineRule="exact"/>
                            <w:ind w:left="20"/>
                            <w:rPr>
                              <w:rFonts w:cs="Times New Roman"/>
                            </w:rPr>
                          </w:pPr>
                          <w:r>
                            <w:rPr>
                              <w:rFonts w:ascii="Times New Roman" w:eastAsia="Times New Roman" w:hAnsi="Times New Roman" w:cs="Times New Roman"/>
                              <w:spacing w:val="1"/>
                            </w:rPr>
                            <w:t>3.</w:t>
                          </w:r>
                          <w:r>
                            <w:fldChar w:fldCharType="begin"/>
                          </w:r>
                          <w:r>
                            <w:rPr>
                              <w:rFonts w:ascii="Times New Roman" w:eastAsia="Times New Roman" w:hAnsi="Times New Roman" w:cs="Times New Roman"/>
                            </w:rPr>
                            <w:instrText xml:space="preserve"> PAGE </w:instrText>
                          </w:r>
                          <w:r>
                            <w:fldChar w:fldCharType="separate"/>
                          </w:r>
                          <w:r>
                            <w:rPr>
                              <w:rFonts w:cs="Times New Roman"/>
                              <w:noProof/>
                            </w:rPr>
                            <w:t>254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989E2" id="Text Box 27" o:spid="_x0000_s1038" type="#_x0000_t202" style="position:absolute;left:0;text-align:left;margin-left:770.35pt;margin-top:529.55pt;width:25.7pt;height:11.9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5zrwIAALE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" filled="f" stroked="f">
              <v:textbox inset="0,0,0,0">
                <w:txbxContent>
                  <w:p w14:paraId="3B7221E4" w14:textId="77777777" w:rsidR="00B204C3" w:rsidRDefault="00B204C3">
                    <w:pPr>
                      <w:pStyle w:val="Textkrper"/>
                      <w:spacing w:line="224" w:lineRule="exact"/>
                      <w:ind w:left="20"/>
                      <w:rPr>
                        <w:rFonts w:cs="Times New Roman"/>
                      </w:rPr>
                    </w:pPr>
                    <w:r>
                      <w:rPr>
                        <w:rFonts w:ascii="Times New Roman" w:eastAsia="Times New Roman" w:hAnsi="Times New Roman" w:cs="Times New Roman"/>
                        <w:spacing w:val="1"/>
                      </w:rPr>
                      <w:t>3.</w:t>
                    </w:r>
                    <w:r>
                      <w:fldChar w:fldCharType="begin"/>
                    </w:r>
                    <w:r>
                      <w:rPr>
                        <w:rFonts w:ascii="Times New Roman" w:eastAsia="Times New Roman" w:hAnsi="Times New Roman" w:cs="Times New Roman"/>
                      </w:rPr>
                      <w:instrText xml:space="preserve"> PAGE </w:instrText>
                    </w:r>
                    <w:r>
                      <w:fldChar w:fldCharType="separate"/>
                    </w:r>
                    <w:r>
                      <w:rPr>
                        <w:rFonts w:cs="Times New Roman"/>
                        <w:noProof/>
                      </w:rPr>
                      <w:t>254</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92EC3" w14:textId="404D5D60" w:rsidR="00B204C3" w:rsidRPr="00C32000" w:rsidRDefault="00B204C3" w:rsidP="007F269C">
    <w:pPr>
      <w:pStyle w:val="Fuzeile"/>
      <w:tabs>
        <w:tab w:val="clear" w:pos="4153"/>
        <w:tab w:val="clear" w:pos="8306"/>
        <w:tab w:val="left" w:pos="8789"/>
        <w:tab w:val="left" w:pos="13750"/>
        <w:tab w:val="left" w:pos="14884"/>
        <w:tab w:val="right" w:pos="16320"/>
      </w:tabs>
      <w:jc w:val="right"/>
      <w:rPr>
        <w:sz w:val="14"/>
      </w:rPr>
    </w:pPr>
    <w:r>
      <w:rPr>
        <w:rStyle w:val="Seitenzahl"/>
      </w:rPr>
      <w:tab/>
    </w:r>
    <w:r>
      <w:rPr>
        <w:noProof/>
        <w:lang w:val="de-DE" w:eastAsia="de-DE"/>
      </w:rPr>
      <mc:AlternateContent>
        <mc:Choice Requires="wps">
          <w:drawing>
            <wp:anchor distT="0" distB="0" distL="114300" distR="114300" simplePos="0" relativeHeight="251675136" behindDoc="0" locked="1" layoutInCell="0" allowOverlap="1" wp14:anchorId="604D6F53" wp14:editId="15B4A10B">
              <wp:simplePos x="0" y="0"/>
              <wp:positionH relativeFrom="column">
                <wp:align>left</wp:align>
              </wp:positionH>
              <wp:positionV relativeFrom="line">
                <wp:posOffset>46990</wp:posOffset>
              </wp:positionV>
              <wp:extent cx="1526540" cy="207645"/>
              <wp:effectExtent l="0" t="0" r="16510" b="3810"/>
              <wp:wrapSquare wrapText="bothSides"/>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07645"/>
                      </a:xfrm>
                      <a:prstGeom prst="rect">
                        <a:avLst/>
                      </a:prstGeom>
                      <a:noFill/>
                      <a:ln>
                        <a:noFill/>
                      </a:ln>
                      <a:effectLst/>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B806B9" w14:textId="77777777" w:rsidR="00B204C3" w:rsidRPr="00B222AA" w:rsidRDefault="00B204C3" w:rsidP="007C2BEF">
                          <w:pPr>
                            <w:rPr>
                              <w:sz w:val="18"/>
                              <w:lang w:val="de-DE"/>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4D6F53" id="_x0000_t202" coordsize="21600,21600" o:spt="202" path="m,l,21600r21600,l21600,xe">
              <v:stroke joinstyle="miter"/>
              <v:path gradientshapeok="t" o:connecttype="rect"/>
            </v:shapetype>
            <v:shape id="_x0000_s1039" type="#_x0000_t202" style="position:absolute;left:0;text-align:left;margin-left:0;margin-top:3.7pt;width:120.2pt;height:16.35pt;z-index:251675136;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" o:allowincell="f" filled="f" fillcolor="green" stroked="f" strokeweight="1pt">
              <v:textbox style="mso-fit-shape-to-text:t" inset="0,0,0,0">
                <w:txbxContent>
                  <w:p w14:paraId="01B806B9" w14:textId="77777777" w:rsidR="00B204C3" w:rsidRPr="00B222AA" w:rsidRDefault="00B204C3" w:rsidP="007C2BEF">
                    <w:pPr>
                      <w:rPr>
                        <w:sz w:val="18"/>
                        <w:lang w:val="de-DE"/>
                      </w:rPr>
                    </w:pPr>
                  </w:p>
                </w:txbxContent>
              </v:textbox>
              <w10:wrap type="square" anchory="line"/>
              <w10:anchorlock/>
            </v:shape>
          </w:pict>
        </mc:Fallback>
      </mc:AlternateContent>
    </w:r>
    <w:r>
      <w:rPr>
        <w:rStyle w:val="Seitenzahl"/>
      </w:rPr>
      <w:fldChar w:fldCharType="begin"/>
    </w:r>
    <w:r>
      <w:rPr>
        <w:rStyle w:val="Seitenzahl"/>
      </w:rPr>
      <w:instrText xml:space="preserve"> PAGE </w:instrText>
    </w:r>
    <w:r>
      <w:rPr>
        <w:rStyle w:val="Seitenzahl"/>
      </w:rPr>
      <w:fldChar w:fldCharType="separate"/>
    </w:r>
    <w:r w:rsidR="000D2089">
      <w:rPr>
        <w:rStyle w:val="Seitenzahl"/>
        <w:noProof/>
      </w:rPr>
      <w:t>64</w:t>
    </w:r>
    <w:r>
      <w:rPr>
        <w:rStyle w:val="Seitenzahl"/>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EE607" w14:textId="77777777" w:rsidR="00B204C3" w:rsidRDefault="00B204C3">
    <w:pPr>
      <w:spacing w:line="200" w:lineRule="exact"/>
      <w:rPr>
        <w:szCs w:val="20"/>
      </w:rPr>
    </w:pPr>
    <w:r>
      <w:rPr>
        <w:noProof/>
        <w:sz w:val="22"/>
        <w:szCs w:val="22"/>
        <w:lang w:val="de-DE" w:eastAsia="de-DE"/>
      </w:rPr>
      <mc:AlternateContent>
        <mc:Choice Requires="wpg">
          <w:drawing>
            <wp:anchor distT="0" distB="0" distL="114300" distR="114300" simplePos="0" relativeHeight="251654656" behindDoc="1" locked="0" layoutInCell="1" allowOverlap="1" wp14:anchorId="4D92D26D" wp14:editId="149F789E">
              <wp:simplePos x="0" y="0"/>
              <wp:positionH relativeFrom="page">
                <wp:posOffset>900430</wp:posOffset>
              </wp:positionH>
              <wp:positionV relativeFrom="page">
                <wp:posOffset>6668770</wp:posOffset>
              </wp:positionV>
              <wp:extent cx="9194165" cy="1270"/>
              <wp:effectExtent l="5080" t="10795" r="11430" b="6985"/>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94165" cy="1270"/>
                        <a:chOff x="1418" y="10502"/>
                        <a:chExt cx="14479" cy="2"/>
                      </a:xfrm>
                    </wpg:grpSpPr>
                    <wps:wsp>
                      <wps:cNvPr id="106" name="Freeform 142"/>
                      <wps:cNvSpPr>
                        <a:spLocks/>
                      </wps:cNvSpPr>
                      <wps:spPr bwMode="auto">
                        <a:xfrm>
                          <a:off x="1418" y="10502"/>
                          <a:ext cx="14479" cy="2"/>
                        </a:xfrm>
                        <a:custGeom>
                          <a:avLst/>
                          <a:gdLst>
                            <a:gd name="T0" fmla="+- 0 1418 1418"/>
                            <a:gd name="T1" fmla="*/ T0 w 14479"/>
                            <a:gd name="T2" fmla="+- 0 15898 1418"/>
                            <a:gd name="T3" fmla="*/ T2 w 14479"/>
                          </a:gdLst>
                          <a:ahLst/>
                          <a:cxnLst>
                            <a:cxn ang="0">
                              <a:pos x="T1" y="0"/>
                            </a:cxn>
                            <a:cxn ang="0">
                              <a:pos x="T3" y="0"/>
                            </a:cxn>
                          </a:cxnLst>
                          <a:rect l="0" t="0" r="r" b="b"/>
                          <a:pathLst>
                            <a:path w="14479">
                              <a:moveTo>
                                <a:pt x="0" y="0"/>
                              </a:moveTo>
                              <a:lnTo>
                                <a:pt x="14480"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84763" id="Group 105" o:spid="_x0000_s1026" style="position:absolute;margin-left:70.9pt;margin-top:525.1pt;width:723.95pt;height:.1pt;z-index:-251661824;mso-position-horizontal-relative:page;mso-position-vertical-relative:page" coordorigin="1418,10502" coordsize="14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">
              <v:shape id="Freeform 142" o:spid="_x0000_s1027" style="position:absolute;left:1418;top:10502;width:14479;height:2;visibility:visible;mso-wrap-style:square;v-text-anchor:top" coordsize="14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" path="m,l14480,e" filled="f" strokecolor="#010101">
                <v:path arrowok="t" o:connecttype="custom" o:connectlocs="0,0;14480,0" o:connectangles="0,0"/>
              </v:shape>
              <w10:wrap anchorx="page" anchory="page"/>
            </v:group>
          </w:pict>
        </mc:Fallback>
      </mc:AlternateContent>
    </w:r>
    <w:r>
      <w:rPr>
        <w:noProof/>
        <w:sz w:val="22"/>
        <w:szCs w:val="22"/>
        <w:lang w:val="de-DE" w:eastAsia="de-DE"/>
      </w:rPr>
      <mc:AlternateContent>
        <mc:Choice Requires="wps">
          <w:drawing>
            <wp:anchor distT="0" distB="0" distL="114300" distR="114300" simplePos="0" relativeHeight="251656704" behindDoc="1" locked="0" layoutInCell="1" allowOverlap="1" wp14:anchorId="44E2F0C8" wp14:editId="513C0903">
              <wp:simplePos x="0" y="0"/>
              <wp:positionH relativeFrom="page">
                <wp:posOffset>887730</wp:posOffset>
              </wp:positionH>
              <wp:positionV relativeFrom="page">
                <wp:posOffset>6725285</wp:posOffset>
              </wp:positionV>
              <wp:extent cx="2285365" cy="151765"/>
              <wp:effectExtent l="1905" t="635" r="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CE66F" w14:textId="77777777" w:rsidR="00B204C3" w:rsidRDefault="00B204C3">
                          <w:pPr>
                            <w:pStyle w:val="Textkrper"/>
                            <w:spacing w:line="224" w:lineRule="exact"/>
                            <w:ind w:left="20"/>
                            <w:rPr>
                              <w:rFonts w:cs="Times New Roman"/>
                            </w:rPr>
                          </w:pPr>
                          <w:r>
                            <w:rPr>
                              <w:rFonts w:ascii="Times New Roman" w:eastAsia="Times New Roman" w:hAnsi="Times New Roman" w:cs="Times New Roman"/>
                            </w:rPr>
                            <w:t>IP</w:t>
                          </w:r>
                          <w:r>
                            <w:rPr>
                              <w:rFonts w:ascii="Times New Roman" w:eastAsia="Times New Roman" w:hAnsi="Times New Roman" w:cs="Times New Roman"/>
                              <w:spacing w:val="-1"/>
                            </w:rPr>
                            <w:t>C</w:t>
                          </w:r>
                          <w:r>
                            <w:rPr>
                              <w:rFonts w:ascii="Times New Roman" w:eastAsia="Times New Roman" w:hAnsi="Times New Roman" w:cs="Times New Roman"/>
                            </w:rPr>
                            <w:t>C</w:t>
                          </w:r>
                          <w:r>
                            <w:rPr>
                              <w:rFonts w:ascii="Times New Roman" w:eastAsia="Times New Roman" w:hAnsi="Times New Roman" w:cs="Times New Roman"/>
                              <w:spacing w:val="-8"/>
                            </w:rPr>
                            <w:t xml:space="preserve"> </w:t>
                          </w:r>
                          <w:r>
                            <w:rPr>
                              <w:rFonts w:ascii="Times New Roman" w:eastAsia="Times New Roman" w:hAnsi="Times New Roman" w:cs="Times New Roman"/>
                            </w:rPr>
                            <w:t>Good</w:t>
                          </w:r>
                          <w:r>
                            <w:rPr>
                              <w:rFonts w:ascii="Times New Roman" w:eastAsia="Times New Roman" w:hAnsi="Times New Roman" w:cs="Times New Roman"/>
                              <w:spacing w:val="-8"/>
                            </w:rPr>
                            <w:t xml:space="preserve"> </w:t>
                          </w:r>
                          <w:r>
                            <w:rPr>
                              <w:rFonts w:ascii="Times New Roman" w:eastAsia="Times New Roman" w:hAnsi="Times New Roman" w:cs="Times New Roman"/>
                            </w:rPr>
                            <w:t>Prac</w:t>
                          </w:r>
                          <w:r>
                            <w:rPr>
                              <w:rFonts w:ascii="Times New Roman" w:eastAsia="Times New Roman" w:hAnsi="Times New Roman" w:cs="Times New Roman"/>
                              <w:spacing w:val="-1"/>
                            </w:rPr>
                            <w:t>ti</w:t>
                          </w:r>
                          <w:r>
                            <w:rPr>
                              <w:rFonts w:ascii="Times New Roman" w:eastAsia="Times New Roman" w:hAnsi="Times New Roman" w:cs="Times New Roman"/>
                            </w:rPr>
                            <w:t>ce</w:t>
                          </w:r>
                          <w:r>
                            <w:rPr>
                              <w:rFonts w:ascii="Times New Roman" w:eastAsia="Times New Roman" w:hAnsi="Times New Roman" w:cs="Times New Roman"/>
                              <w:spacing w:val="-6"/>
                            </w:rPr>
                            <w:t xml:space="preserve"> </w:t>
                          </w:r>
                          <w:r>
                            <w:rPr>
                              <w:rFonts w:ascii="Times New Roman" w:eastAsia="Times New Roman" w:hAnsi="Times New Roman" w:cs="Times New Roman"/>
                            </w:rPr>
                            <w:t>G</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L</w:t>
                          </w:r>
                          <w:r>
                            <w:rPr>
                              <w:rFonts w:ascii="Times New Roman" w:eastAsia="Times New Roman" w:hAnsi="Times New Roman" w:cs="Times New Roman"/>
                              <w:spacing w:val="2"/>
                            </w:rPr>
                            <w:t>U</w:t>
                          </w:r>
                          <w:r>
                            <w:rPr>
                              <w:rFonts w:ascii="Times New Roman" w:eastAsia="Times New Roman" w:hAnsi="Times New Roman" w:cs="Times New Roman"/>
                              <w:spacing w:val="-2"/>
                            </w:rPr>
                            <w:t>L</w:t>
                          </w:r>
                          <w:r>
                            <w:rPr>
                              <w:rFonts w:ascii="Times New Roman" w:eastAsia="Times New Roman" w:hAnsi="Times New Roman" w:cs="Times New Roman"/>
                              <w:spacing w:val="2"/>
                            </w:rPr>
                            <w:t>U</w:t>
                          </w:r>
                          <w:r>
                            <w:rPr>
                              <w:rFonts w:ascii="Times New Roman" w:eastAsia="Times New Roman" w:hAnsi="Times New Roman" w:cs="Times New Roman"/>
                              <w:spacing w:val="-1"/>
                            </w:rPr>
                            <w:t>C</w:t>
                          </w:r>
                          <w:r>
                            <w:rPr>
                              <w:rFonts w:ascii="Times New Roman" w:eastAsia="Times New Roman" w:hAnsi="Times New Roman" w:cs="Times New Roman"/>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2F0C8" id="_x0000_t202" coordsize="21600,21600" o:spt="202" path="m,l,21600r21600,l21600,xe">
              <v:stroke joinstyle="miter"/>
              <v:path gradientshapeok="t" o:connecttype="rect"/>
            </v:shapetype>
            <v:shape id="Text Box 104" o:spid="_x0000_s1040" type="#_x0000_t202" style="position:absolute;left:0;text-align:left;margin-left:69.9pt;margin-top:529.55pt;width:179.95pt;height:11.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rUOsQ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" filled="f" stroked="f">
              <v:textbox inset="0,0,0,0">
                <w:txbxContent>
                  <w:p w14:paraId="27FCE66F" w14:textId="77777777" w:rsidR="00B204C3" w:rsidRDefault="00B204C3">
                    <w:pPr>
                      <w:pStyle w:val="Textkrper"/>
                      <w:spacing w:line="224" w:lineRule="exact"/>
                      <w:ind w:left="20"/>
                      <w:rPr>
                        <w:rFonts w:cs="Times New Roman"/>
                      </w:rPr>
                    </w:pPr>
                    <w:r>
                      <w:rPr>
                        <w:rFonts w:ascii="Times New Roman" w:eastAsia="Times New Roman" w:hAnsi="Times New Roman" w:cs="Times New Roman"/>
                      </w:rPr>
                      <w:t>IP</w:t>
                    </w:r>
                    <w:r>
                      <w:rPr>
                        <w:rFonts w:ascii="Times New Roman" w:eastAsia="Times New Roman" w:hAnsi="Times New Roman" w:cs="Times New Roman"/>
                        <w:spacing w:val="-1"/>
                      </w:rPr>
                      <w:t>C</w:t>
                    </w:r>
                    <w:r>
                      <w:rPr>
                        <w:rFonts w:ascii="Times New Roman" w:eastAsia="Times New Roman" w:hAnsi="Times New Roman" w:cs="Times New Roman"/>
                      </w:rPr>
                      <w:t>C</w:t>
                    </w:r>
                    <w:r>
                      <w:rPr>
                        <w:rFonts w:ascii="Times New Roman" w:eastAsia="Times New Roman" w:hAnsi="Times New Roman" w:cs="Times New Roman"/>
                        <w:spacing w:val="-8"/>
                      </w:rPr>
                      <w:t xml:space="preserve"> </w:t>
                    </w:r>
                    <w:r>
                      <w:rPr>
                        <w:rFonts w:ascii="Times New Roman" w:eastAsia="Times New Roman" w:hAnsi="Times New Roman" w:cs="Times New Roman"/>
                      </w:rPr>
                      <w:t>Good</w:t>
                    </w:r>
                    <w:r>
                      <w:rPr>
                        <w:rFonts w:ascii="Times New Roman" w:eastAsia="Times New Roman" w:hAnsi="Times New Roman" w:cs="Times New Roman"/>
                        <w:spacing w:val="-8"/>
                      </w:rPr>
                      <w:t xml:space="preserve"> </w:t>
                    </w:r>
                    <w:r>
                      <w:rPr>
                        <w:rFonts w:ascii="Times New Roman" w:eastAsia="Times New Roman" w:hAnsi="Times New Roman" w:cs="Times New Roman"/>
                      </w:rPr>
                      <w:t>Prac</w:t>
                    </w:r>
                    <w:r>
                      <w:rPr>
                        <w:rFonts w:ascii="Times New Roman" w:eastAsia="Times New Roman" w:hAnsi="Times New Roman" w:cs="Times New Roman"/>
                        <w:spacing w:val="-1"/>
                      </w:rPr>
                      <w:t>ti</w:t>
                    </w:r>
                    <w:r>
                      <w:rPr>
                        <w:rFonts w:ascii="Times New Roman" w:eastAsia="Times New Roman" w:hAnsi="Times New Roman" w:cs="Times New Roman"/>
                      </w:rPr>
                      <w:t>ce</w:t>
                    </w:r>
                    <w:r>
                      <w:rPr>
                        <w:rFonts w:ascii="Times New Roman" w:eastAsia="Times New Roman" w:hAnsi="Times New Roman" w:cs="Times New Roman"/>
                        <w:spacing w:val="-6"/>
                      </w:rPr>
                      <w:t xml:space="preserve"> </w:t>
                    </w:r>
                    <w:r>
                      <w:rPr>
                        <w:rFonts w:ascii="Times New Roman" w:eastAsia="Times New Roman" w:hAnsi="Times New Roman" w:cs="Times New Roman"/>
                      </w:rPr>
                      <w:t>G</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L</w:t>
                    </w:r>
                    <w:r>
                      <w:rPr>
                        <w:rFonts w:ascii="Times New Roman" w:eastAsia="Times New Roman" w:hAnsi="Times New Roman" w:cs="Times New Roman"/>
                        <w:spacing w:val="2"/>
                      </w:rPr>
                      <w:t>U</w:t>
                    </w:r>
                    <w:r>
                      <w:rPr>
                        <w:rFonts w:ascii="Times New Roman" w:eastAsia="Times New Roman" w:hAnsi="Times New Roman" w:cs="Times New Roman"/>
                        <w:spacing w:val="-2"/>
                      </w:rPr>
                      <w:t>L</w:t>
                    </w:r>
                    <w:r>
                      <w:rPr>
                        <w:rFonts w:ascii="Times New Roman" w:eastAsia="Times New Roman" w:hAnsi="Times New Roman" w:cs="Times New Roman"/>
                        <w:spacing w:val="2"/>
                      </w:rPr>
                      <w:t>U</w:t>
                    </w:r>
                    <w:r>
                      <w:rPr>
                        <w:rFonts w:ascii="Times New Roman" w:eastAsia="Times New Roman" w:hAnsi="Times New Roman" w:cs="Times New Roman"/>
                        <w:spacing w:val="-1"/>
                      </w:rPr>
                      <w:t>C</w:t>
                    </w:r>
                    <w:r>
                      <w:rPr>
                        <w:rFonts w:ascii="Times New Roman" w:eastAsia="Times New Roman" w:hAnsi="Times New Roman" w:cs="Times New Roman"/>
                      </w:rPr>
                      <w:t>F</w:t>
                    </w:r>
                  </w:p>
                </w:txbxContent>
              </v:textbox>
              <w10:wrap anchorx="page" anchory="page"/>
            </v:shape>
          </w:pict>
        </mc:Fallback>
      </mc:AlternateContent>
    </w:r>
    <w:r>
      <w:rPr>
        <w:noProof/>
        <w:sz w:val="22"/>
        <w:szCs w:val="22"/>
        <w:lang w:val="de-DE" w:eastAsia="de-DE"/>
      </w:rPr>
      <mc:AlternateContent>
        <mc:Choice Requires="wps">
          <w:drawing>
            <wp:anchor distT="0" distB="0" distL="114300" distR="114300" simplePos="0" relativeHeight="251658752" behindDoc="1" locked="0" layoutInCell="1" allowOverlap="1" wp14:anchorId="0732A890" wp14:editId="3D794214">
              <wp:simplePos x="0" y="0"/>
              <wp:positionH relativeFrom="page">
                <wp:posOffset>9783445</wp:posOffset>
              </wp:positionH>
              <wp:positionV relativeFrom="page">
                <wp:posOffset>6725285</wp:posOffset>
              </wp:positionV>
              <wp:extent cx="326390" cy="151765"/>
              <wp:effectExtent l="1270" t="635" r="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BD6F3" w14:textId="77777777" w:rsidR="00B204C3" w:rsidRDefault="00B204C3">
                          <w:pPr>
                            <w:pStyle w:val="Textkrper"/>
                            <w:spacing w:line="224" w:lineRule="exact"/>
                            <w:ind w:left="20"/>
                            <w:rPr>
                              <w:rFonts w:cs="Times New Roman"/>
                            </w:rPr>
                          </w:pPr>
                          <w:r>
                            <w:rPr>
                              <w:rFonts w:ascii="Times New Roman" w:eastAsia="Times New Roman" w:hAnsi="Times New Roman" w:cs="Times New Roman"/>
                              <w:spacing w:val="1"/>
                            </w:rPr>
                            <w:t>3.</w:t>
                          </w:r>
                          <w:r>
                            <w:fldChar w:fldCharType="begin"/>
                          </w:r>
                          <w:r>
                            <w:rPr>
                              <w:rFonts w:ascii="Times New Roman" w:eastAsia="Times New Roman" w:hAnsi="Times New Roman" w:cs="Times New Roman"/>
                            </w:rPr>
                            <w:instrText xml:space="preserve"> PAGE </w:instrText>
                          </w:r>
                          <w:r>
                            <w:fldChar w:fldCharType="separate"/>
                          </w:r>
                          <w:r>
                            <w:rPr>
                              <w:rFonts w:cs="Times New Roman"/>
                              <w:noProof/>
                            </w:rPr>
                            <w:t>254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A890" id="Text Box 103" o:spid="_x0000_s1041" type="#_x0000_t202" style="position:absolute;left:0;text-align:left;margin-left:770.35pt;margin-top:529.55pt;width:25.7pt;height:1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MX8sAIAALQ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" filled="f" stroked="f">
              <v:textbox inset="0,0,0,0">
                <w:txbxContent>
                  <w:p w14:paraId="060BD6F3" w14:textId="77777777" w:rsidR="00B204C3" w:rsidRDefault="00B204C3">
                    <w:pPr>
                      <w:pStyle w:val="Textkrper"/>
                      <w:spacing w:line="224" w:lineRule="exact"/>
                      <w:ind w:left="20"/>
                      <w:rPr>
                        <w:rFonts w:cs="Times New Roman"/>
                      </w:rPr>
                    </w:pPr>
                    <w:r>
                      <w:rPr>
                        <w:rFonts w:ascii="Times New Roman" w:eastAsia="Times New Roman" w:hAnsi="Times New Roman" w:cs="Times New Roman"/>
                        <w:spacing w:val="1"/>
                      </w:rPr>
                      <w:t>3.</w:t>
                    </w:r>
                    <w:r>
                      <w:fldChar w:fldCharType="begin"/>
                    </w:r>
                    <w:r>
                      <w:rPr>
                        <w:rFonts w:ascii="Times New Roman" w:eastAsia="Times New Roman" w:hAnsi="Times New Roman" w:cs="Times New Roman"/>
                      </w:rPr>
                      <w:instrText xml:space="preserve"> PAGE </w:instrText>
                    </w:r>
                    <w:r>
                      <w:fldChar w:fldCharType="separate"/>
                    </w:r>
                    <w:r>
                      <w:rPr>
                        <w:rFonts w:cs="Times New Roman"/>
                        <w:noProof/>
                      </w:rPr>
                      <w:t>254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E118A" w14:textId="77777777" w:rsidR="00B204C3" w:rsidRDefault="00B204C3">
      <w:r>
        <w:separator/>
      </w:r>
    </w:p>
  </w:footnote>
  <w:footnote w:type="continuationSeparator" w:id="0">
    <w:p w14:paraId="3E3F854D" w14:textId="77777777" w:rsidR="00B204C3" w:rsidRDefault="00B204C3">
      <w:r>
        <w:continuationSeparator/>
      </w:r>
    </w:p>
  </w:footnote>
  <w:footnote w:type="continuationNotice" w:id="1">
    <w:p w14:paraId="1190E3D3" w14:textId="77777777" w:rsidR="00B204C3" w:rsidRDefault="00B204C3">
      <w:pPr>
        <w:spacing w:after="0"/>
      </w:pPr>
    </w:p>
  </w:footnote>
  <w:footnote w:id="2">
    <w:p w14:paraId="0BCCF134" w14:textId="645C5652" w:rsidR="00B204C3" w:rsidRPr="0079059F" w:rsidRDefault="00B204C3">
      <w:pPr>
        <w:pStyle w:val="Funotentext"/>
        <w:rPr>
          <w:lang w:val="es-ES_tradnl"/>
        </w:rPr>
      </w:pPr>
      <w:r>
        <w:rPr>
          <w:rStyle w:val="Funotenzeichen"/>
        </w:rPr>
        <w:footnoteRef/>
      </w:r>
      <w:r w:rsidRPr="002E3974">
        <w:rPr>
          <w:lang w:val="es-ES"/>
        </w:rPr>
        <w:t xml:space="preserve"> </w:t>
      </w:r>
      <w:r w:rsidRPr="0079059F">
        <w:rPr>
          <w:lang w:val="es-ES_tradnl"/>
        </w:rPr>
        <w:t xml:space="preserve">El proyecto </w:t>
      </w:r>
      <w:r w:rsidRPr="002E3974">
        <w:rPr>
          <w:i/>
          <w:lang w:val="es-ES_tradnl"/>
        </w:rPr>
        <w:t>Information Matters</w:t>
      </w:r>
      <w:r w:rsidRPr="0079059F">
        <w:rPr>
          <w:lang w:val="es-ES_tradnl"/>
        </w:rPr>
        <w:t xml:space="preserve">, </w:t>
      </w:r>
      <w:r>
        <w:rPr>
          <w:lang w:val="es-ES_tradnl"/>
        </w:rPr>
        <w:t>ejecutado</w:t>
      </w:r>
      <w:r w:rsidRPr="0079059F">
        <w:rPr>
          <w:lang w:val="es-ES_tradnl"/>
        </w:rPr>
        <w:t xml:space="preserve"> por la GIZ y financiado por el Ministerio Federal de Medio Ambiente, Protección de la Naturaleza, Obras Públicas y Seguridad Nuclear (BMUB) de Alemania en el marco de la Iniciativa Internacional de Protección del Clima (IKI por sus siglas en alemán) ofrece apoyo técnico a </w:t>
      </w:r>
      <w:r>
        <w:rPr>
          <w:lang w:val="es-ES_tradnl"/>
        </w:rPr>
        <w:t>un grupo</w:t>
      </w:r>
      <w:r w:rsidRPr="0079059F">
        <w:rPr>
          <w:lang w:val="es-ES_tradnl"/>
        </w:rPr>
        <w:t xml:space="preserve"> de países contraparte</w:t>
      </w:r>
      <w:r>
        <w:rPr>
          <w:lang w:val="es-ES_tradnl"/>
        </w:rPr>
        <w:t xml:space="preserve"> seleccionados</w:t>
      </w:r>
      <w:r w:rsidRPr="0079059F">
        <w:rPr>
          <w:lang w:val="es-ES_tradnl"/>
        </w:rPr>
        <w:t xml:space="preserve"> </w:t>
      </w:r>
      <w:r>
        <w:rPr>
          <w:lang w:val="es-ES_tradnl"/>
        </w:rPr>
        <w:t>con el fin de</w:t>
      </w:r>
      <w:r w:rsidRPr="0079059F">
        <w:rPr>
          <w:lang w:val="es-ES_tradnl"/>
        </w:rPr>
        <w:t xml:space="preserve"> fortalecer sus capacidades nacionales para la presentación de informes relativos a la CMNUCC, haciendo hincapié en la preparación de los Informe Bienales de Actualización (IBA).</w:t>
      </w:r>
    </w:p>
  </w:footnote>
  <w:footnote w:id="3">
    <w:p w14:paraId="53334E8D" w14:textId="4D315E16" w:rsidR="00B204C3" w:rsidRPr="0079059F" w:rsidRDefault="00B204C3">
      <w:pPr>
        <w:pStyle w:val="Funotentext"/>
        <w:rPr>
          <w:lang w:val="es-ES_tradnl"/>
        </w:rPr>
      </w:pPr>
      <w:r w:rsidRPr="0079059F">
        <w:rPr>
          <w:rStyle w:val="Funotenzeichen"/>
          <w:lang w:val="es-ES_tradnl"/>
        </w:rPr>
        <w:footnoteRef/>
      </w:r>
      <w:r w:rsidRPr="0079059F">
        <w:rPr>
          <w:lang w:val="es-ES_tradnl"/>
        </w:rPr>
        <w:t xml:space="preserve"> FCCC/CP/2011/9/Add.1, decisión 2/CP.17, Anexo III; </w:t>
      </w:r>
      <w:hyperlink r:id="rId1" w:anchor="c" w:history="1">
        <w:r w:rsidRPr="0079059F">
          <w:rPr>
            <w:rStyle w:val="Hyperlink"/>
            <w:lang w:val="es-ES_tradnl"/>
          </w:rPr>
          <w:t>http://unfccc.int/meetings/durban_nov_2011/session/6294/php/view/decisions.php - c</w:t>
        </w:r>
      </w:hyperlink>
    </w:p>
  </w:footnote>
  <w:footnote w:id="4">
    <w:p w14:paraId="44276038" w14:textId="4E06552D" w:rsidR="00B204C3" w:rsidRPr="0079059F" w:rsidRDefault="00B204C3">
      <w:pPr>
        <w:pStyle w:val="Funotentext"/>
        <w:rPr>
          <w:lang w:val="es-ES_tradnl"/>
        </w:rPr>
      </w:pPr>
      <w:r w:rsidRPr="0079059F">
        <w:rPr>
          <w:rStyle w:val="Funotenzeichen"/>
          <w:lang w:val="es-ES_tradnl"/>
        </w:rPr>
        <w:footnoteRef/>
      </w:r>
      <w:r w:rsidRPr="0079059F">
        <w:rPr>
          <w:lang w:val="es-ES_tradnl"/>
        </w:rPr>
        <w:t xml:space="preserve"> </w:t>
      </w:r>
      <w:r w:rsidRPr="0079059F">
        <w:rPr>
          <w:rFonts w:cs="Arial"/>
          <w:lang w:val="es-ES_tradnl"/>
        </w:rPr>
        <w:t>FCCC/CP/2011/9/Add.1; decisión 2/CP.17, párrafos 41 (f)-(g)</w:t>
      </w:r>
    </w:p>
  </w:footnote>
  <w:footnote w:id="5">
    <w:p w14:paraId="6156E7C3" w14:textId="63FE86BF" w:rsidR="00B204C3" w:rsidRPr="0079059F" w:rsidRDefault="00B204C3">
      <w:pPr>
        <w:pStyle w:val="Funotentext"/>
        <w:rPr>
          <w:lang w:val="es-ES_tradnl"/>
        </w:rPr>
      </w:pPr>
      <w:r w:rsidRPr="0079059F">
        <w:rPr>
          <w:rStyle w:val="Funotenzeichen"/>
          <w:lang w:val="es-ES_tradnl"/>
        </w:rPr>
        <w:footnoteRef/>
      </w:r>
      <w:r w:rsidRPr="0079059F">
        <w:rPr>
          <w:lang w:val="es-ES_tradnl"/>
        </w:rPr>
        <w:t xml:space="preserve"> Para mayor información: http://www.ipcc-nggip.iges.or.jp/presentation/LULUCF-AFOLU.pdf</w:t>
      </w:r>
    </w:p>
  </w:footnote>
  <w:footnote w:id="6">
    <w:p w14:paraId="389DDB74" w14:textId="60B5175E" w:rsidR="001B4BBB" w:rsidRPr="002E3974" w:rsidRDefault="00B204C3">
      <w:pPr>
        <w:pStyle w:val="Funotentext"/>
        <w:rPr>
          <w:lang w:val="en-US"/>
        </w:rPr>
      </w:pPr>
      <w:r w:rsidRPr="0079059F">
        <w:rPr>
          <w:rStyle w:val="Funotenzeichen"/>
          <w:lang w:val="es-ES_tradnl"/>
        </w:rPr>
        <w:footnoteRef/>
      </w:r>
      <w:r w:rsidRPr="002E3974">
        <w:rPr>
          <w:lang w:val="en-US"/>
        </w:rPr>
        <w:t xml:space="preserve"> Ellis, J., Briner, G., Moarif, S., Buchner, B., 2011, </w:t>
      </w:r>
      <w:r w:rsidRPr="002E3974">
        <w:rPr>
          <w:i/>
          <w:lang w:val="en-US"/>
        </w:rPr>
        <w:t>Frequent and Flexible: Options for Reporting Guidelines for Biennial Update Reports</w:t>
      </w:r>
      <w:r w:rsidRPr="002E3974">
        <w:rPr>
          <w:lang w:val="en-US"/>
        </w:rPr>
        <w:t xml:space="preserve">, OCDE e IEA, COM/ENV/EPOC/IEA/SLT(2011)2, </w:t>
      </w:r>
      <w:hyperlink r:id="rId2" w:history="1">
        <w:r w:rsidR="001B4BBB" w:rsidRPr="001E56FC">
          <w:rPr>
            <w:rStyle w:val="Hyperlink"/>
            <w:lang w:val="en-US"/>
          </w:rPr>
          <w:t>http://www.oecd.org/env/cc/48073760.pdf</w:t>
        </w:r>
      </w:hyperlink>
      <w:r w:rsidRPr="002E3974">
        <w:rPr>
          <w:lang w:val="en-US"/>
        </w:rPr>
        <w:t>.</w:t>
      </w:r>
    </w:p>
  </w:footnote>
  <w:footnote w:id="7">
    <w:p w14:paraId="5A8D4F0E" w14:textId="6C485FCE" w:rsidR="00B204C3" w:rsidRPr="0079059F" w:rsidRDefault="00B204C3">
      <w:pPr>
        <w:pStyle w:val="Funotentext"/>
        <w:rPr>
          <w:lang w:val="es-ES_tradnl"/>
        </w:rPr>
      </w:pPr>
      <w:r w:rsidRPr="0079059F">
        <w:rPr>
          <w:rStyle w:val="Funotenzeichen"/>
          <w:lang w:val="es-ES_tradnl"/>
        </w:rPr>
        <w:footnoteRef/>
      </w:r>
      <w:r w:rsidRPr="0079059F">
        <w:rPr>
          <w:lang w:val="es-ES_tradnl"/>
        </w:rPr>
        <w:t xml:space="preserve"> Informe de la Conferencia de las Partes sobre su 17</w:t>
      </w:r>
      <w:r w:rsidRPr="0079059F">
        <w:rPr>
          <w:rFonts w:cs="Arial"/>
          <w:lang w:val="es-ES_tradnl"/>
        </w:rPr>
        <w:t>º</w:t>
      </w:r>
      <w:r w:rsidRPr="0079059F">
        <w:rPr>
          <w:lang w:val="es-ES_tradnl"/>
        </w:rPr>
        <w:t xml:space="preserve"> período de sesiones, celebrado en Durban del 28 de noviembre al 11 de diciembre de 2011. Adición, Segunda parte: Medidas adoptadas por la Conferencia de las Partes en su 17</w:t>
      </w:r>
      <w:r w:rsidRPr="0079059F">
        <w:rPr>
          <w:rFonts w:cs="Arial"/>
          <w:lang w:val="es-ES_tradnl"/>
        </w:rPr>
        <w:t>º</w:t>
      </w:r>
      <w:r w:rsidRPr="0079059F">
        <w:rPr>
          <w:lang w:val="es-ES_tradnl"/>
        </w:rPr>
        <w:t xml:space="preserve"> período de sesiones ,</w:t>
      </w:r>
      <w:r w:rsidRPr="0079059F">
        <w:rPr>
          <w:rFonts w:eastAsia="Times New Roman" w:cs="Arial"/>
          <w:szCs w:val="14"/>
          <w:lang w:val="es-ES_tradnl" w:eastAsia="es-CL"/>
        </w:rPr>
        <w:t xml:space="preserve"> FCCC/CP/2011/9/Add.1;</w:t>
      </w:r>
      <w:r w:rsidRPr="0079059F">
        <w:rPr>
          <w:lang w:val="es-ES_tradnl"/>
        </w:rPr>
        <w:t xml:space="preserve"> </w:t>
      </w:r>
      <w:hyperlink r:id="rId3" w:history="1">
        <w:r w:rsidRPr="0079059F">
          <w:rPr>
            <w:rStyle w:val="Hyperlink"/>
            <w:rFonts w:eastAsia="Times New Roman" w:cs="Arial"/>
            <w:szCs w:val="14"/>
            <w:lang w:val="es-ES_tradnl" w:eastAsia="es-CL"/>
          </w:rPr>
          <w:t>http://unfccc.int/resource/docs/2011/cop17/spa/09a01s.pdf</w:t>
        </w:r>
      </w:hyperlink>
    </w:p>
  </w:footnote>
  <w:footnote w:id="8">
    <w:p w14:paraId="4E0778EF" w14:textId="4BAE6E14" w:rsidR="00B204C3" w:rsidRPr="0079059F" w:rsidRDefault="00B204C3" w:rsidP="00E43AA7">
      <w:pPr>
        <w:pStyle w:val="Funotentext"/>
        <w:rPr>
          <w:lang w:val="es-ES_tradnl"/>
        </w:rPr>
      </w:pPr>
      <w:r w:rsidRPr="0079059F">
        <w:rPr>
          <w:rStyle w:val="Funotenzeichen"/>
          <w:lang w:val="es-ES_tradnl"/>
        </w:rPr>
        <w:footnoteRef/>
      </w:r>
      <w:r w:rsidRPr="0079059F">
        <w:rPr>
          <w:lang w:val="es-ES_tradnl"/>
        </w:rPr>
        <w:t xml:space="preserve"> Para obtener orientación sobre cómo llevar a cabo un análisis de las categorías principales de fuentes, sírvanse consultar el capítulo 7 de la </w:t>
      </w:r>
      <w:r w:rsidRPr="0079059F">
        <w:rPr>
          <w:i/>
          <w:lang w:val="es-ES_tradnl"/>
        </w:rPr>
        <w:t xml:space="preserve">Orientación del IPCC sobre las buenas prácticas y la gestión de la incertidumbre en los inventarios nacionales de gases de </w:t>
      </w:r>
      <w:r>
        <w:rPr>
          <w:i/>
          <w:lang w:val="es-ES_tradnl"/>
        </w:rPr>
        <w:t xml:space="preserve">efecto </w:t>
      </w:r>
      <w:r w:rsidRPr="0079059F">
        <w:rPr>
          <w:i/>
          <w:lang w:val="es-ES_tradnl"/>
        </w:rPr>
        <w:t>invernadero</w:t>
      </w:r>
      <w:r w:rsidRPr="0079059F">
        <w:rPr>
          <w:lang w:val="es-ES_tradnl"/>
        </w:rPr>
        <w:t xml:space="preserve">, </w:t>
      </w:r>
      <w:r w:rsidRPr="00A415BF">
        <w:rPr>
          <w:color w:val="0000FF"/>
          <w:szCs w:val="14"/>
          <w:u w:val="single"/>
          <w:lang w:val="es-ES_tradnl"/>
        </w:rPr>
        <w:t>(</w:t>
      </w:r>
      <w:hyperlink r:id="rId4" w:history="1">
        <w:r w:rsidRPr="00A415BF">
          <w:rPr>
            <w:rStyle w:val="Hyperlink"/>
            <w:szCs w:val="14"/>
            <w:lang w:val="es-ES_tradnl"/>
          </w:rPr>
          <w:t>http://www.ipcc-nggip.iges.or.jp/public/gp/spanish/7_Methodological_ES.pdf</w:t>
        </w:r>
      </w:hyperlink>
      <w:r w:rsidRPr="0079059F">
        <w:rPr>
          <w:lang w:val="es-ES_tradnl"/>
        </w:rPr>
        <w:t>) o consulte el Volumen 1, capítulo 4, de las directrices del IPCC de 2006 (</w:t>
      </w:r>
      <w:hyperlink r:id="rId5" w:history="1">
        <w:r w:rsidRPr="00A415BF">
          <w:rPr>
            <w:rStyle w:val="Hyperlink"/>
            <w:szCs w:val="14"/>
            <w:lang w:val="es-ES_tradnl"/>
          </w:rPr>
          <w:t>http://www.ipcc-nggip.iges.or.jp/public/2006gl/spanish/pdf/1_Volume1/V1_4_Ch4_MethodChoice.pdf</w:t>
        </w:r>
      </w:hyperlink>
      <w:r w:rsidRPr="0079059F">
        <w:rPr>
          <w:lang w:val="es-ES_tradnl"/>
        </w:rPr>
        <w:t>) para obtener orientación sobre la identificación de categorías principales.</w:t>
      </w:r>
    </w:p>
  </w:footnote>
  <w:footnote w:id="9">
    <w:p w14:paraId="3BA6D8D3" w14:textId="37D123A0" w:rsidR="00B204C3" w:rsidRPr="0079059F" w:rsidRDefault="00B204C3">
      <w:pPr>
        <w:pStyle w:val="Funotentext"/>
        <w:rPr>
          <w:lang w:val="es-ES_tradnl"/>
        </w:rPr>
      </w:pPr>
      <w:r w:rsidRPr="0079059F">
        <w:rPr>
          <w:rStyle w:val="Funotenzeichen"/>
          <w:lang w:val="es-ES_tradnl"/>
        </w:rPr>
        <w:footnoteRef/>
      </w:r>
      <w:r w:rsidRPr="0079059F">
        <w:rPr>
          <w:lang w:val="es-ES_tradnl"/>
        </w:rPr>
        <w:t xml:space="preserve"> Para obtener orientación sobre la realización de análisis de incertidumbre en relación con el inventario de GEI, consulten el Volumen 1, capítulo 3 de las directrices del IPCC de 2006 (</w:t>
      </w:r>
      <w:hyperlink r:id="rId6" w:history="1">
        <w:r w:rsidRPr="00A415BF">
          <w:rPr>
            <w:rStyle w:val="Hyperlink"/>
            <w:szCs w:val="14"/>
            <w:lang w:val="es-ES_tradnl"/>
          </w:rPr>
          <w:t>http://www.ipcc-nggip.iges.or.jp/public/2006gl/spanish/pdf/1_Volume1/V1_3_Ch3_Uncertainties.pdf</w:t>
        </w:r>
      </w:hyperlink>
      <w:r w:rsidRPr="0079059F">
        <w:rPr>
          <w:lang w:val="es-ES_tradnl"/>
        </w:rPr>
        <w:t>).</w:t>
      </w:r>
    </w:p>
  </w:footnote>
  <w:footnote w:id="10">
    <w:p w14:paraId="170C6CFC" w14:textId="290B6E1D" w:rsidR="00B204C3" w:rsidRPr="0079059F" w:rsidRDefault="00B204C3">
      <w:pPr>
        <w:pStyle w:val="Funotentext"/>
        <w:rPr>
          <w:lang w:val="es-ES_tradnl"/>
        </w:rPr>
      </w:pPr>
      <w:r w:rsidRPr="0079059F">
        <w:rPr>
          <w:rStyle w:val="Funotenzeichen"/>
          <w:lang w:val="es-ES_tradnl"/>
        </w:rPr>
        <w:footnoteRef/>
      </w:r>
      <w:r w:rsidRPr="0079059F">
        <w:rPr>
          <w:lang w:val="es-ES_tradnl"/>
        </w:rPr>
        <w:t xml:space="preserve"> Para más información véase </w:t>
      </w:r>
      <w:r w:rsidRPr="0079059F">
        <w:rPr>
          <w:i/>
          <w:lang w:val="es-ES_tradnl"/>
        </w:rPr>
        <w:t xml:space="preserve">The Handbook on the OECD-DAC Climate Markers </w:t>
      </w:r>
      <w:r w:rsidRPr="0079059F">
        <w:rPr>
          <w:lang w:val="es-ES_tradnl"/>
        </w:rPr>
        <w:t xml:space="preserve">(Manual sobre los marcadores climáticos del CAD-OCDE), en </w:t>
      </w:r>
      <w:hyperlink r:id="rId7" w:history="1">
        <w:r w:rsidRPr="0079059F">
          <w:rPr>
            <w:rStyle w:val="Hyperlink"/>
            <w:lang w:val="es-ES_tradnl"/>
          </w:rPr>
          <w:t>http://www.oecd.org/dac/stats/48785310.pdf</w:t>
        </w:r>
      </w:hyperlink>
      <w:r w:rsidRPr="0079059F">
        <w:rPr>
          <w:rStyle w:val="Hyperlink"/>
          <w:lang w:val="es-ES_tradnl"/>
        </w:rPr>
        <w:t>.</w:t>
      </w:r>
    </w:p>
  </w:footnote>
  <w:footnote w:id="11">
    <w:p w14:paraId="14B4571E" w14:textId="31C52EE4" w:rsidR="00970E2D" w:rsidRPr="0079059F" w:rsidRDefault="00B204C3">
      <w:pPr>
        <w:pStyle w:val="Funotentext"/>
        <w:rPr>
          <w:lang w:val="es-ES_tradnl"/>
        </w:rPr>
      </w:pPr>
      <w:r w:rsidRPr="0079059F">
        <w:rPr>
          <w:rStyle w:val="Funotenzeichen"/>
          <w:lang w:val="es-ES_tradnl"/>
        </w:rPr>
        <w:footnoteRef/>
      </w:r>
      <w:r w:rsidRPr="0079059F">
        <w:rPr>
          <w:lang w:val="es-ES_tradnl"/>
        </w:rPr>
        <w:t xml:space="preserve"> Directrices del IPCC de 2006 para los inventarios nacionales de gases de efecto invernadero, Volumen 1, Anexo 8A.2: Cuadros para la generación de informes, </w:t>
      </w:r>
      <w:hyperlink r:id="rId8" w:history="1">
        <w:r w:rsidR="00970E2D" w:rsidRPr="001E56FC">
          <w:rPr>
            <w:rStyle w:val="Hyperlink"/>
            <w:lang w:val="es-ES_tradnl"/>
          </w:rPr>
          <w:t>http://www.ipcc-nggip.iges.or.jp/public/2006gl/spanish/vol1.html</w:t>
        </w:r>
      </w:hyperlink>
    </w:p>
  </w:footnote>
  <w:footnote w:id="12">
    <w:p w14:paraId="0C1C83E8" w14:textId="6A9A364E" w:rsidR="00B204C3" w:rsidRPr="002E3974" w:rsidRDefault="00B204C3">
      <w:pPr>
        <w:pStyle w:val="Funotentext"/>
        <w:rPr>
          <w:lang w:val="en-US"/>
        </w:rPr>
      </w:pPr>
      <w:r w:rsidRPr="0079059F">
        <w:rPr>
          <w:rStyle w:val="Funotenzeichen"/>
          <w:lang w:val="es-ES_tradnl"/>
        </w:rPr>
        <w:footnoteRef/>
      </w:r>
      <w:r w:rsidRPr="002E3974">
        <w:rPr>
          <w:lang w:val="en-US"/>
        </w:rPr>
        <w:t xml:space="preserve"> FCCC/CP/2011/9/Add.1, </w:t>
      </w:r>
      <w:hyperlink r:id="rId9" w:anchor="c" w:history="1">
        <w:r w:rsidRPr="002E3974">
          <w:rPr>
            <w:rStyle w:val="Hyperlink"/>
            <w:lang w:val="en-US"/>
          </w:rPr>
          <w:t>http://unfccc.int/meetings/durban_nov_2011/session/6294/php/view/decisions.php - c</w:t>
        </w:r>
      </w:hyperlink>
    </w:p>
  </w:footnote>
  <w:footnote w:id="13">
    <w:p w14:paraId="1B3841DB" w14:textId="329BE9D9" w:rsidR="00B204C3" w:rsidRPr="00B13904" w:rsidRDefault="00B204C3" w:rsidP="00C66287">
      <w:pPr>
        <w:spacing w:after="0"/>
        <w:rPr>
          <w:sz w:val="18"/>
          <w:szCs w:val="18"/>
          <w:lang w:val="en-US"/>
        </w:rPr>
      </w:pPr>
      <w:r w:rsidRPr="0079059F">
        <w:rPr>
          <w:rStyle w:val="Funotenzeichen"/>
          <w:lang w:val="es-ES_tradnl"/>
        </w:rPr>
        <w:footnoteRef/>
      </w:r>
      <w:r w:rsidRPr="002E3974">
        <w:rPr>
          <w:lang w:val="en-US"/>
        </w:rPr>
        <w:t xml:space="preserve"> </w:t>
      </w:r>
      <w:r w:rsidRPr="002E3974">
        <w:rPr>
          <w:sz w:val="14"/>
          <w:szCs w:val="14"/>
          <w:lang w:val="en-US"/>
        </w:rPr>
        <w:t xml:space="preserve">FCCC/CP/2002/7/Add.2; </w:t>
      </w:r>
      <w:hyperlink r:id="rId10" w:history="1">
        <w:r w:rsidRPr="002E3974">
          <w:rPr>
            <w:rStyle w:val="Hyperlink"/>
            <w:sz w:val="14"/>
            <w:szCs w:val="14"/>
            <w:lang w:val="en-US"/>
          </w:rPr>
          <w:t>http://unfccc.int/resource/docs/spanish/cop8/cp807a01s.pdf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D3D45" w14:textId="6E37DD39" w:rsidR="00B204C3" w:rsidRPr="00B13904" w:rsidRDefault="000D2089" w:rsidP="007E4745">
    <w:pPr>
      <w:pStyle w:val="Kopfzeile"/>
      <w:pBdr>
        <w:bottom w:val="single" w:sz="4" w:space="1" w:color="auto"/>
      </w:pBdr>
      <w:jc w:val="right"/>
      <w:rPr>
        <w:sz w:val="18"/>
        <w:szCs w:val="20"/>
        <w:lang w:val="es-ES"/>
      </w:rPr>
    </w:pPr>
    <w:sdt>
      <w:sdtPr>
        <w:rPr>
          <w:b/>
          <w:bCs/>
          <w:sz w:val="18"/>
          <w:szCs w:val="20"/>
          <w:lang w:val="es-ES"/>
        </w:rPr>
        <w:alias w:val="Title"/>
        <w:tag w:val="Title"/>
        <w:id w:val="2034070836"/>
        <w:dataBinding w:prefixMappings="xmlns:ns0='http://purl.org/dc/elements/1.1/' xmlns:ns1='http://schemas.openxmlformats.org/package/2006/metadata/core-properties' " w:xpath="/ns1:coreProperties[1]/ns0:title[1]" w:storeItemID="{6C3C8BC8-F283-45AE-878A-BAB7291924A1}"/>
        <w:text w:multiLine="1"/>
      </w:sdtPr>
      <w:sdtEndPr/>
      <w:sdtContent>
        <w:r w:rsidR="00B204C3" w:rsidRPr="00B13904">
          <w:rPr>
            <w:b/>
            <w:bCs/>
            <w:sz w:val="18"/>
            <w:szCs w:val="20"/>
            <w:lang w:val="es-ES"/>
          </w:rPr>
          <w:t>Modelo de informe bienal de actualización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0509"/>
    <w:multiLevelType w:val="hybridMultilevel"/>
    <w:tmpl w:val="7A06D298"/>
    <w:lvl w:ilvl="0" w:tplc="FC1AFE02">
      <w:start w:val="1"/>
      <w:numFmt w:val="bullet"/>
      <w:lvlText w:val="-"/>
      <w:lvlJc w:val="left"/>
      <w:pPr>
        <w:ind w:left="720" w:hanging="360"/>
      </w:pPr>
      <w:rPr>
        <w:rFonts w:ascii="Calibri" w:eastAsiaTheme="minorHAnsi" w:hAnsi="Calibri" w:cstheme="minorBidi" w:hint="default"/>
        <w:b w:val="0"/>
        <w:color w:val="595959" w:themeColor="text1" w:themeTint="A6"/>
        <w:sz w:val="20"/>
        <w:szCs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4316FAC"/>
    <w:multiLevelType w:val="hybridMultilevel"/>
    <w:tmpl w:val="01D8FC4A"/>
    <w:lvl w:ilvl="0" w:tplc="47E0F4A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AC4F4A"/>
    <w:multiLevelType w:val="hybridMultilevel"/>
    <w:tmpl w:val="FC5C215E"/>
    <w:lvl w:ilvl="0" w:tplc="5FCEF10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0D1E7003"/>
    <w:multiLevelType w:val="hybridMultilevel"/>
    <w:tmpl w:val="A0A090B6"/>
    <w:lvl w:ilvl="0" w:tplc="2D043784">
      <w:start w:val="1"/>
      <w:numFmt w:val="decimal"/>
      <w:lvlText w:val="%1."/>
      <w:lvlJc w:val="left"/>
      <w:pPr>
        <w:ind w:left="720" w:hanging="360"/>
      </w:pPr>
      <w:rPr>
        <w:rFonts w:hint="default"/>
        <w:b/>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FA51FD"/>
    <w:multiLevelType w:val="hybridMultilevel"/>
    <w:tmpl w:val="578602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23354E"/>
    <w:multiLevelType w:val="multilevel"/>
    <w:tmpl w:val="3ACABB12"/>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pStyle w:val="RegSingleTxtG"/>
      <w:lvlText w:val="%4."/>
      <w:lvlJc w:val="left"/>
      <w:pPr>
        <w:tabs>
          <w:tab w:val="num" w:pos="568"/>
        </w:tabs>
        <w:ind w:left="1135" w:firstLine="0"/>
      </w:pPr>
      <w:rPr>
        <w:rFonts w:ascii="Times New Roman" w:hAnsi="Times New Roman" w:cs="Times New Roman" w:hint="default"/>
        <w:i w:val="0"/>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6" w15:restartNumberingAfterBreak="0">
    <w:nsid w:val="112900E6"/>
    <w:multiLevelType w:val="hybridMultilevel"/>
    <w:tmpl w:val="B06E1792"/>
    <w:lvl w:ilvl="0" w:tplc="91062E3A">
      <w:start w:val="19"/>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E975EB"/>
    <w:multiLevelType w:val="multilevel"/>
    <w:tmpl w:val="EF74FE08"/>
    <w:lvl w:ilvl="0">
      <w:start w:val="1"/>
      <w:numFmt w:val="decimal"/>
      <w:lvlText w:val="%1"/>
      <w:lvlJc w:val="left"/>
      <w:pPr>
        <w:ind w:left="432" w:hanging="432"/>
      </w:pPr>
    </w:lvl>
    <w:lvl w:ilvl="1">
      <w:start w:val="1"/>
      <w:numFmt w:val="decimal"/>
      <w:lvlText w:val="%1.%2"/>
      <w:lvlJc w:val="left"/>
      <w:pPr>
        <w:ind w:left="2845"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A70700C"/>
    <w:multiLevelType w:val="hybridMultilevel"/>
    <w:tmpl w:val="860AD2C2"/>
    <w:lvl w:ilvl="0" w:tplc="FC1AFE02">
      <w:start w:val="1"/>
      <w:numFmt w:val="bullet"/>
      <w:lvlText w:val="-"/>
      <w:lvlJc w:val="left"/>
      <w:pPr>
        <w:ind w:left="720" w:hanging="360"/>
      </w:pPr>
      <w:rPr>
        <w:rFonts w:ascii="Calibri" w:eastAsiaTheme="minorHAnsi" w:hAnsi="Calibri" w:cstheme="minorBidi" w:hint="default"/>
        <w:b w:val="0"/>
        <w:color w:val="595959" w:themeColor="text1" w:themeTint="A6"/>
        <w:sz w:val="20"/>
        <w:szCs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D2B328C"/>
    <w:multiLevelType w:val="hybridMultilevel"/>
    <w:tmpl w:val="D0969F9C"/>
    <w:lvl w:ilvl="0" w:tplc="93824E48">
      <w:start w:val="1"/>
      <w:numFmt w:val="bullet"/>
      <w:lvlText w:val="-"/>
      <w:lvlJc w:val="left"/>
      <w:pPr>
        <w:ind w:left="360" w:hanging="360"/>
      </w:pPr>
      <w:rPr>
        <w:rFonts w:ascii="Calibri" w:eastAsiaTheme="minorHAnsi" w:hAnsi="Calibri" w:cstheme="minorBid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15:restartNumberingAfterBreak="0">
    <w:nsid w:val="218D5006"/>
    <w:multiLevelType w:val="hybridMultilevel"/>
    <w:tmpl w:val="47DC3E0A"/>
    <w:lvl w:ilvl="0" w:tplc="09984D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6253A"/>
    <w:multiLevelType w:val="hybridMultilevel"/>
    <w:tmpl w:val="DA8251A8"/>
    <w:lvl w:ilvl="0" w:tplc="5FCEF10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2A9E27D5"/>
    <w:multiLevelType w:val="hybridMultilevel"/>
    <w:tmpl w:val="C50C17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C2071ED"/>
    <w:multiLevelType w:val="hybridMultilevel"/>
    <w:tmpl w:val="CDCED590"/>
    <w:lvl w:ilvl="0" w:tplc="EBDAA592">
      <w:start w:val="1"/>
      <w:numFmt w:val="bullet"/>
      <w:lvlText w:val="-"/>
      <w:lvlJc w:val="left"/>
      <w:pPr>
        <w:ind w:left="720" w:hanging="360"/>
      </w:pPr>
      <w:rPr>
        <w:rFonts w:ascii="Calibri" w:eastAsiaTheme="minorHAnsi" w:hAnsi="Calibri" w:cstheme="minorBidi" w:hint="default"/>
        <w:b w:val="0"/>
        <w:color w:val="595959" w:themeColor="text1" w:themeTint="A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B0F92"/>
    <w:multiLevelType w:val="hybridMultilevel"/>
    <w:tmpl w:val="A906D202"/>
    <w:lvl w:ilvl="0" w:tplc="5FCEF10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30061918"/>
    <w:multiLevelType w:val="hybridMultilevel"/>
    <w:tmpl w:val="A906D202"/>
    <w:lvl w:ilvl="0" w:tplc="5FCEF10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34BB34B1"/>
    <w:multiLevelType w:val="hybridMultilevel"/>
    <w:tmpl w:val="53D47958"/>
    <w:lvl w:ilvl="0" w:tplc="93824E48">
      <w:start w:val="1"/>
      <w:numFmt w:val="bullet"/>
      <w:lvlText w:val="-"/>
      <w:lvlJc w:val="left"/>
      <w:pPr>
        <w:ind w:left="720" w:hanging="360"/>
      </w:pPr>
      <w:rPr>
        <w:rFonts w:ascii="Calibri" w:eastAsiaTheme="minorHAnsi" w:hAnsi="Calibri" w:cstheme="minorBid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9925DC1"/>
    <w:multiLevelType w:val="hybridMultilevel"/>
    <w:tmpl w:val="B1EC3FB4"/>
    <w:lvl w:ilvl="0" w:tplc="93824E48">
      <w:start w:val="1"/>
      <w:numFmt w:val="bullet"/>
      <w:lvlText w:val="-"/>
      <w:lvlJc w:val="left"/>
      <w:pPr>
        <w:ind w:left="1152" w:hanging="360"/>
      </w:pPr>
      <w:rPr>
        <w:rFonts w:ascii="Calibri" w:eastAsiaTheme="minorHAnsi" w:hAnsi="Calibri" w:cstheme="minorBidi" w:hint="default"/>
      </w:rPr>
    </w:lvl>
    <w:lvl w:ilvl="1" w:tplc="340A0003" w:tentative="1">
      <w:start w:val="1"/>
      <w:numFmt w:val="bullet"/>
      <w:lvlText w:val="o"/>
      <w:lvlJc w:val="left"/>
      <w:pPr>
        <w:ind w:left="1872" w:hanging="360"/>
      </w:pPr>
      <w:rPr>
        <w:rFonts w:ascii="Courier New" w:hAnsi="Courier New" w:cs="Courier New" w:hint="default"/>
      </w:rPr>
    </w:lvl>
    <w:lvl w:ilvl="2" w:tplc="340A0005" w:tentative="1">
      <w:start w:val="1"/>
      <w:numFmt w:val="bullet"/>
      <w:lvlText w:val=""/>
      <w:lvlJc w:val="left"/>
      <w:pPr>
        <w:ind w:left="2592" w:hanging="360"/>
      </w:pPr>
      <w:rPr>
        <w:rFonts w:ascii="Wingdings" w:hAnsi="Wingdings" w:hint="default"/>
      </w:rPr>
    </w:lvl>
    <w:lvl w:ilvl="3" w:tplc="340A0001" w:tentative="1">
      <w:start w:val="1"/>
      <w:numFmt w:val="bullet"/>
      <w:lvlText w:val=""/>
      <w:lvlJc w:val="left"/>
      <w:pPr>
        <w:ind w:left="3312" w:hanging="360"/>
      </w:pPr>
      <w:rPr>
        <w:rFonts w:ascii="Symbol" w:hAnsi="Symbol" w:hint="default"/>
      </w:rPr>
    </w:lvl>
    <w:lvl w:ilvl="4" w:tplc="340A0003" w:tentative="1">
      <w:start w:val="1"/>
      <w:numFmt w:val="bullet"/>
      <w:lvlText w:val="o"/>
      <w:lvlJc w:val="left"/>
      <w:pPr>
        <w:ind w:left="4032" w:hanging="360"/>
      </w:pPr>
      <w:rPr>
        <w:rFonts w:ascii="Courier New" w:hAnsi="Courier New" w:cs="Courier New" w:hint="default"/>
      </w:rPr>
    </w:lvl>
    <w:lvl w:ilvl="5" w:tplc="340A0005" w:tentative="1">
      <w:start w:val="1"/>
      <w:numFmt w:val="bullet"/>
      <w:lvlText w:val=""/>
      <w:lvlJc w:val="left"/>
      <w:pPr>
        <w:ind w:left="4752" w:hanging="360"/>
      </w:pPr>
      <w:rPr>
        <w:rFonts w:ascii="Wingdings" w:hAnsi="Wingdings" w:hint="default"/>
      </w:rPr>
    </w:lvl>
    <w:lvl w:ilvl="6" w:tplc="340A0001" w:tentative="1">
      <w:start w:val="1"/>
      <w:numFmt w:val="bullet"/>
      <w:lvlText w:val=""/>
      <w:lvlJc w:val="left"/>
      <w:pPr>
        <w:ind w:left="5472" w:hanging="360"/>
      </w:pPr>
      <w:rPr>
        <w:rFonts w:ascii="Symbol" w:hAnsi="Symbol" w:hint="default"/>
      </w:rPr>
    </w:lvl>
    <w:lvl w:ilvl="7" w:tplc="340A0003" w:tentative="1">
      <w:start w:val="1"/>
      <w:numFmt w:val="bullet"/>
      <w:lvlText w:val="o"/>
      <w:lvlJc w:val="left"/>
      <w:pPr>
        <w:ind w:left="6192" w:hanging="360"/>
      </w:pPr>
      <w:rPr>
        <w:rFonts w:ascii="Courier New" w:hAnsi="Courier New" w:cs="Courier New" w:hint="default"/>
      </w:rPr>
    </w:lvl>
    <w:lvl w:ilvl="8" w:tplc="340A0005" w:tentative="1">
      <w:start w:val="1"/>
      <w:numFmt w:val="bullet"/>
      <w:lvlText w:val=""/>
      <w:lvlJc w:val="left"/>
      <w:pPr>
        <w:ind w:left="6912" w:hanging="360"/>
      </w:pPr>
      <w:rPr>
        <w:rFonts w:ascii="Wingdings" w:hAnsi="Wingdings" w:hint="default"/>
      </w:rPr>
    </w:lvl>
  </w:abstractNum>
  <w:abstractNum w:abstractNumId="18" w15:restartNumberingAfterBreak="0">
    <w:nsid w:val="41DD7CC3"/>
    <w:multiLevelType w:val="hybridMultilevel"/>
    <w:tmpl w:val="2B2A69B8"/>
    <w:lvl w:ilvl="0" w:tplc="C464D09C">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27366D3"/>
    <w:multiLevelType w:val="multilevel"/>
    <w:tmpl w:val="36C8225A"/>
    <w:lvl w:ilvl="0">
      <w:start w:val="1"/>
      <w:numFmt w:val="decimal"/>
      <w:pStyle w:val="berschrift1"/>
      <w:lvlText w:val="%1"/>
      <w:lvlJc w:val="left"/>
      <w:pPr>
        <w:ind w:left="432" w:hanging="432"/>
      </w:pPr>
      <w:rPr>
        <w:color w:val="auto"/>
      </w:rPr>
    </w:lvl>
    <w:lvl w:ilvl="1">
      <w:start w:val="1"/>
      <w:numFmt w:val="decimal"/>
      <w:pStyle w:val="berschrift2"/>
      <w:lvlText w:val="%1.%2"/>
      <w:lvlJc w:val="left"/>
      <w:pPr>
        <w:ind w:left="576" w:hanging="576"/>
      </w:pPr>
      <w:rPr>
        <w:b/>
        <w:bCs w:val="0"/>
        <w:i w:val="0"/>
        <w:iCs w:val="0"/>
        <w:caps w:val="0"/>
        <w:smallCaps w:val="0"/>
        <w:strike w:val="0"/>
        <w:dstrike w:val="0"/>
        <w:noProof w:val="0"/>
        <w:vanish w:val="0"/>
        <w:color w:val="auto"/>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rPr>
        <w:color w:val="auto"/>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15:restartNumberingAfterBreak="0">
    <w:nsid w:val="45576A51"/>
    <w:multiLevelType w:val="hybridMultilevel"/>
    <w:tmpl w:val="FCD8A1AC"/>
    <w:lvl w:ilvl="0" w:tplc="FC1AFE02">
      <w:start w:val="1"/>
      <w:numFmt w:val="bullet"/>
      <w:lvlText w:val="-"/>
      <w:lvlJc w:val="left"/>
      <w:pPr>
        <w:ind w:left="720" w:hanging="360"/>
      </w:pPr>
      <w:rPr>
        <w:rFonts w:ascii="Calibri" w:eastAsiaTheme="minorHAnsi" w:hAnsi="Calibri" w:cstheme="minorBidi" w:hint="default"/>
        <w:b w:val="0"/>
        <w:color w:val="595959" w:themeColor="text1" w:themeTint="A6"/>
        <w:sz w:val="20"/>
        <w:szCs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8523A93"/>
    <w:multiLevelType w:val="hybridMultilevel"/>
    <w:tmpl w:val="9A46E7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96D121C"/>
    <w:multiLevelType w:val="hybridMultilevel"/>
    <w:tmpl w:val="CA7A23F6"/>
    <w:lvl w:ilvl="0" w:tplc="104EDD64">
      <w:start w:val="1"/>
      <w:numFmt w:val="lowerRoman"/>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4A08588A"/>
    <w:multiLevelType w:val="hybridMultilevel"/>
    <w:tmpl w:val="7E446430"/>
    <w:lvl w:ilvl="0" w:tplc="EBDAA592">
      <w:start w:val="1"/>
      <w:numFmt w:val="bullet"/>
      <w:lvlText w:val="-"/>
      <w:lvlJc w:val="left"/>
      <w:pPr>
        <w:ind w:left="720" w:hanging="360"/>
      </w:pPr>
      <w:rPr>
        <w:rFonts w:ascii="Calibri" w:eastAsiaTheme="minorHAnsi" w:hAnsi="Calibri" w:cstheme="minorBidi" w:hint="default"/>
        <w:b w:val="0"/>
        <w:color w:val="595959" w:themeColor="text1" w:themeTint="A6"/>
        <w:sz w:val="20"/>
        <w:szCs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04E771F"/>
    <w:multiLevelType w:val="hybridMultilevel"/>
    <w:tmpl w:val="5B30982A"/>
    <w:lvl w:ilvl="0" w:tplc="EC9CDB04">
      <w:start w:val="1"/>
      <w:numFmt w:val="bullet"/>
      <w:lvlText w:val="-"/>
      <w:lvlJc w:val="left"/>
      <w:pPr>
        <w:ind w:left="720" w:hanging="360"/>
      </w:pPr>
      <w:rPr>
        <w:rFonts w:ascii="Calibri" w:hAnsi="Calibri" w:cstheme="minorBidi" w:hint="default"/>
        <w:b w:val="0"/>
        <w:color w:val="595959" w:themeColor="text1" w:themeTint="A6"/>
        <w:sz w:val="20"/>
        <w:szCs w:val="20"/>
        <w:u w:color="A6A6A6" w:themeColor="background1" w:themeShade="A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5487368"/>
    <w:multiLevelType w:val="hybridMultilevel"/>
    <w:tmpl w:val="6F2C47A6"/>
    <w:lvl w:ilvl="0" w:tplc="EBDAA592">
      <w:start w:val="1"/>
      <w:numFmt w:val="bullet"/>
      <w:lvlText w:val="-"/>
      <w:lvlJc w:val="left"/>
      <w:pPr>
        <w:ind w:left="720" w:hanging="360"/>
      </w:pPr>
      <w:rPr>
        <w:rFonts w:ascii="Calibri" w:eastAsiaTheme="minorHAnsi" w:hAnsi="Calibri" w:cstheme="minorBidi" w:hint="default"/>
        <w:b w:val="0"/>
        <w:color w:val="595959" w:themeColor="text1" w:themeTint="A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84C65"/>
    <w:multiLevelType w:val="hybridMultilevel"/>
    <w:tmpl w:val="230AB5DC"/>
    <w:lvl w:ilvl="0" w:tplc="516C05F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A945DE"/>
    <w:multiLevelType w:val="hybridMultilevel"/>
    <w:tmpl w:val="525C1FEA"/>
    <w:lvl w:ilvl="0" w:tplc="93824E48">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8EF06C4"/>
    <w:multiLevelType w:val="hybridMultilevel"/>
    <w:tmpl w:val="5D60B6FC"/>
    <w:lvl w:ilvl="0" w:tplc="5FCEF10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15:restartNumberingAfterBreak="0">
    <w:nsid w:val="59C81C04"/>
    <w:multiLevelType w:val="hybridMultilevel"/>
    <w:tmpl w:val="05CA8F00"/>
    <w:lvl w:ilvl="0" w:tplc="FC1AFE02">
      <w:start w:val="1"/>
      <w:numFmt w:val="bullet"/>
      <w:lvlText w:val="-"/>
      <w:lvlJc w:val="left"/>
      <w:pPr>
        <w:ind w:left="720" w:hanging="360"/>
      </w:pPr>
      <w:rPr>
        <w:rFonts w:ascii="Calibri" w:eastAsiaTheme="minorHAnsi" w:hAnsi="Calibri" w:cstheme="minorBidi" w:hint="default"/>
        <w:b w:val="0"/>
        <w:color w:val="595959" w:themeColor="text1" w:themeTint="A6"/>
        <w:sz w:val="20"/>
        <w:szCs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11A6DF5"/>
    <w:multiLevelType w:val="hybridMultilevel"/>
    <w:tmpl w:val="3F4473F2"/>
    <w:lvl w:ilvl="0" w:tplc="5FCEF10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15:restartNumberingAfterBreak="0">
    <w:nsid w:val="61900A81"/>
    <w:multiLevelType w:val="hybridMultilevel"/>
    <w:tmpl w:val="2C52AD22"/>
    <w:lvl w:ilvl="0" w:tplc="93824E48">
      <w:start w:val="1"/>
      <w:numFmt w:val="bullet"/>
      <w:lvlText w:val="-"/>
      <w:lvlJc w:val="left"/>
      <w:pPr>
        <w:ind w:left="360" w:hanging="360"/>
      </w:pPr>
      <w:rPr>
        <w:rFonts w:ascii="Calibri" w:eastAsiaTheme="minorHAnsi" w:hAnsi="Calibr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5560E3"/>
    <w:multiLevelType w:val="hybridMultilevel"/>
    <w:tmpl w:val="53289962"/>
    <w:lvl w:ilvl="0" w:tplc="5FCEF10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15:restartNumberingAfterBreak="0">
    <w:nsid w:val="6D7E37E6"/>
    <w:multiLevelType w:val="hybridMultilevel"/>
    <w:tmpl w:val="9A46E7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1663033"/>
    <w:multiLevelType w:val="hybridMultilevel"/>
    <w:tmpl w:val="AAB0C27C"/>
    <w:lvl w:ilvl="0" w:tplc="93824E48">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26A28F7"/>
    <w:multiLevelType w:val="hybridMultilevel"/>
    <w:tmpl w:val="A0DC8B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BC33C84"/>
    <w:multiLevelType w:val="hybridMultilevel"/>
    <w:tmpl w:val="938CD378"/>
    <w:lvl w:ilvl="0" w:tplc="FC1AFE02">
      <w:start w:val="1"/>
      <w:numFmt w:val="bullet"/>
      <w:lvlText w:val="-"/>
      <w:lvlJc w:val="left"/>
      <w:pPr>
        <w:ind w:left="720" w:hanging="360"/>
      </w:pPr>
      <w:rPr>
        <w:rFonts w:ascii="Calibri" w:eastAsiaTheme="minorHAnsi" w:hAnsi="Calibri" w:cstheme="minorBidi" w:hint="default"/>
        <w:b w:val="0"/>
        <w:color w:val="595959" w:themeColor="text1" w:themeTint="A6"/>
        <w:sz w:val="20"/>
        <w:szCs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16"/>
  </w:num>
  <w:num w:numId="4">
    <w:abstractNumId w:val="9"/>
  </w:num>
  <w:num w:numId="5">
    <w:abstractNumId w:val="24"/>
  </w:num>
  <w:num w:numId="6">
    <w:abstractNumId w:val="34"/>
  </w:num>
  <w:num w:numId="7">
    <w:abstractNumId w:val="27"/>
  </w:num>
  <w:num w:numId="8">
    <w:abstractNumId w:val="7"/>
  </w:num>
  <w:num w:numId="9">
    <w:abstractNumId w:val="17"/>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3"/>
  </w:num>
  <w:num w:numId="34">
    <w:abstractNumId w:val="19"/>
  </w:num>
  <w:num w:numId="35">
    <w:abstractNumId w:val="26"/>
  </w:num>
  <w:num w:numId="36">
    <w:abstractNumId w:val="13"/>
  </w:num>
  <w:num w:numId="37">
    <w:abstractNumId w:val="25"/>
  </w:num>
  <w:num w:numId="38">
    <w:abstractNumId w:val="19"/>
  </w:num>
  <w:num w:numId="39">
    <w:abstractNumId w:val="8"/>
  </w:num>
  <w:num w:numId="40">
    <w:abstractNumId w:val="0"/>
  </w:num>
  <w:num w:numId="41">
    <w:abstractNumId w:val="18"/>
  </w:num>
  <w:num w:numId="42">
    <w:abstractNumId w:val="20"/>
  </w:num>
  <w:num w:numId="43">
    <w:abstractNumId w:val="36"/>
  </w:num>
  <w:num w:numId="44">
    <w:abstractNumId w:val="29"/>
  </w:num>
  <w:num w:numId="45">
    <w:abstractNumId w:val="6"/>
  </w:num>
  <w:num w:numId="46">
    <w:abstractNumId w:val="19"/>
  </w:num>
  <w:num w:numId="47">
    <w:abstractNumId w:val="10"/>
  </w:num>
  <w:num w:numId="48">
    <w:abstractNumId w:val="1"/>
  </w:num>
  <w:num w:numId="49">
    <w:abstractNumId w:val="5"/>
  </w:num>
  <w:num w:numId="50">
    <w:abstractNumId w:val="15"/>
  </w:num>
  <w:num w:numId="51">
    <w:abstractNumId w:val="14"/>
  </w:num>
  <w:num w:numId="52">
    <w:abstractNumId w:val="32"/>
  </w:num>
  <w:num w:numId="53">
    <w:abstractNumId w:val="28"/>
  </w:num>
  <w:num w:numId="54">
    <w:abstractNumId w:val="30"/>
  </w:num>
  <w:num w:numId="55">
    <w:abstractNumId w:val="2"/>
  </w:num>
  <w:num w:numId="56">
    <w:abstractNumId w:val="22"/>
  </w:num>
  <w:num w:numId="57">
    <w:abstractNumId w:val="11"/>
  </w:num>
  <w:num w:numId="58">
    <w:abstractNumId w:val="31"/>
  </w:num>
  <w:num w:numId="59">
    <w:abstractNumId w:val="4"/>
  </w:num>
  <w:num w:numId="60">
    <w:abstractNumId w:val="12"/>
  </w:num>
  <w:num w:numId="61">
    <w:abstractNumId w:val="35"/>
  </w:num>
  <w:num w:numId="62">
    <w:abstractNumId w:val="33"/>
  </w:num>
  <w:num w:numId="63">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LockQFSet/>
  <w:defaultTabStop w:val="720"/>
  <w:hyphenationZone w:val="425"/>
  <w:drawingGridHorizontalSpacing w:val="100"/>
  <w:displayHorizontalDrawingGridEvery w:val="2"/>
  <w:noPunctuationKerning/>
  <w:characterSpacingControl w:val="doNotCompress"/>
  <w:hdrShapeDefaults>
    <o:shapedefaults v:ext="edit" spidmax="18433" style="mso-position-vertical-relative:line" o:allowincell="f" fillcolor="green">
      <v:fill color="green"/>
      <v:stroke weight="1pt"/>
      <v:shadow on="t" type="perspective" color="#4e6128" offset="1pt" offset2="-1pt"/>
      <v:textbox style="mso-fit-shape-to-text:t" inset="1.5mm,1.5mm,1.5mm,1.5mm"/>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Q2NTc0NDc0MzexNDZV0lEKTi0uzszPAykwrwUA5vB7eCwAAAA="/>
  </w:docVars>
  <w:rsids>
    <w:rsidRoot w:val="00CD7125"/>
    <w:rsid w:val="00000A8C"/>
    <w:rsid w:val="000025A0"/>
    <w:rsid w:val="00002773"/>
    <w:rsid w:val="00003827"/>
    <w:rsid w:val="00004AC2"/>
    <w:rsid w:val="00005217"/>
    <w:rsid w:val="00005710"/>
    <w:rsid w:val="00005D67"/>
    <w:rsid w:val="000064DA"/>
    <w:rsid w:val="00006AF3"/>
    <w:rsid w:val="00006B6C"/>
    <w:rsid w:val="00006F2C"/>
    <w:rsid w:val="00010CC1"/>
    <w:rsid w:val="0001107D"/>
    <w:rsid w:val="000133BB"/>
    <w:rsid w:val="00013433"/>
    <w:rsid w:val="000135D6"/>
    <w:rsid w:val="00013D37"/>
    <w:rsid w:val="00014143"/>
    <w:rsid w:val="00014A62"/>
    <w:rsid w:val="0001505B"/>
    <w:rsid w:val="00015322"/>
    <w:rsid w:val="0001581A"/>
    <w:rsid w:val="00016082"/>
    <w:rsid w:val="0001638A"/>
    <w:rsid w:val="00017C10"/>
    <w:rsid w:val="000207CE"/>
    <w:rsid w:val="00020B3D"/>
    <w:rsid w:val="000211E7"/>
    <w:rsid w:val="0002135D"/>
    <w:rsid w:val="0002208C"/>
    <w:rsid w:val="00023029"/>
    <w:rsid w:val="0002446D"/>
    <w:rsid w:val="00024648"/>
    <w:rsid w:val="00025272"/>
    <w:rsid w:val="0002530A"/>
    <w:rsid w:val="00025BCD"/>
    <w:rsid w:val="00025E55"/>
    <w:rsid w:val="00026714"/>
    <w:rsid w:val="00026762"/>
    <w:rsid w:val="00026DBF"/>
    <w:rsid w:val="00026F35"/>
    <w:rsid w:val="000271D7"/>
    <w:rsid w:val="00027752"/>
    <w:rsid w:val="00027A0E"/>
    <w:rsid w:val="00030131"/>
    <w:rsid w:val="0003080C"/>
    <w:rsid w:val="0003124D"/>
    <w:rsid w:val="000314A2"/>
    <w:rsid w:val="000314D3"/>
    <w:rsid w:val="000318F2"/>
    <w:rsid w:val="000320EC"/>
    <w:rsid w:val="000335F3"/>
    <w:rsid w:val="00033862"/>
    <w:rsid w:val="00033B0D"/>
    <w:rsid w:val="00033ED9"/>
    <w:rsid w:val="00034BB3"/>
    <w:rsid w:val="00034BDD"/>
    <w:rsid w:val="00034E2C"/>
    <w:rsid w:val="00034F80"/>
    <w:rsid w:val="000354F9"/>
    <w:rsid w:val="00036551"/>
    <w:rsid w:val="0003655A"/>
    <w:rsid w:val="00036CD1"/>
    <w:rsid w:val="00036FC6"/>
    <w:rsid w:val="00037787"/>
    <w:rsid w:val="00037FAF"/>
    <w:rsid w:val="00040E05"/>
    <w:rsid w:val="00040E36"/>
    <w:rsid w:val="0004110B"/>
    <w:rsid w:val="00041F4E"/>
    <w:rsid w:val="0004298B"/>
    <w:rsid w:val="00044D39"/>
    <w:rsid w:val="00044E8F"/>
    <w:rsid w:val="00046BBA"/>
    <w:rsid w:val="00046F1E"/>
    <w:rsid w:val="000475BA"/>
    <w:rsid w:val="00047E81"/>
    <w:rsid w:val="0005071E"/>
    <w:rsid w:val="00050EB9"/>
    <w:rsid w:val="0005171B"/>
    <w:rsid w:val="00051AA3"/>
    <w:rsid w:val="00051D25"/>
    <w:rsid w:val="00052635"/>
    <w:rsid w:val="000536B7"/>
    <w:rsid w:val="00053D8C"/>
    <w:rsid w:val="000542CB"/>
    <w:rsid w:val="0005491E"/>
    <w:rsid w:val="000549F9"/>
    <w:rsid w:val="0005589D"/>
    <w:rsid w:val="00056FC7"/>
    <w:rsid w:val="000570BB"/>
    <w:rsid w:val="00057534"/>
    <w:rsid w:val="00061362"/>
    <w:rsid w:val="00061A05"/>
    <w:rsid w:val="00061A66"/>
    <w:rsid w:val="00063F6C"/>
    <w:rsid w:val="000646C1"/>
    <w:rsid w:val="0006579F"/>
    <w:rsid w:val="000666CA"/>
    <w:rsid w:val="00067087"/>
    <w:rsid w:val="000671A9"/>
    <w:rsid w:val="00067AD9"/>
    <w:rsid w:val="0007063B"/>
    <w:rsid w:val="00070FD5"/>
    <w:rsid w:val="000710FE"/>
    <w:rsid w:val="0007124F"/>
    <w:rsid w:val="00071350"/>
    <w:rsid w:val="00071CE8"/>
    <w:rsid w:val="000722A6"/>
    <w:rsid w:val="00072B15"/>
    <w:rsid w:val="00073A64"/>
    <w:rsid w:val="00073B6B"/>
    <w:rsid w:val="000742A0"/>
    <w:rsid w:val="00075F03"/>
    <w:rsid w:val="00077038"/>
    <w:rsid w:val="00077EF8"/>
    <w:rsid w:val="00081AD1"/>
    <w:rsid w:val="000822B5"/>
    <w:rsid w:val="00083EBC"/>
    <w:rsid w:val="00084565"/>
    <w:rsid w:val="0008478B"/>
    <w:rsid w:val="00085193"/>
    <w:rsid w:val="00085809"/>
    <w:rsid w:val="000862C1"/>
    <w:rsid w:val="00087912"/>
    <w:rsid w:val="000910DC"/>
    <w:rsid w:val="000914D8"/>
    <w:rsid w:val="00091CB4"/>
    <w:rsid w:val="00092F04"/>
    <w:rsid w:val="00092FDF"/>
    <w:rsid w:val="00093496"/>
    <w:rsid w:val="00093823"/>
    <w:rsid w:val="000939CC"/>
    <w:rsid w:val="00094678"/>
    <w:rsid w:val="00094C4C"/>
    <w:rsid w:val="00095009"/>
    <w:rsid w:val="000950B2"/>
    <w:rsid w:val="000956E9"/>
    <w:rsid w:val="00095922"/>
    <w:rsid w:val="00095B98"/>
    <w:rsid w:val="00096014"/>
    <w:rsid w:val="0009620D"/>
    <w:rsid w:val="0009776A"/>
    <w:rsid w:val="000A0818"/>
    <w:rsid w:val="000A13AA"/>
    <w:rsid w:val="000A159A"/>
    <w:rsid w:val="000A19E6"/>
    <w:rsid w:val="000A28B9"/>
    <w:rsid w:val="000A2EC9"/>
    <w:rsid w:val="000A389E"/>
    <w:rsid w:val="000A45E1"/>
    <w:rsid w:val="000A4906"/>
    <w:rsid w:val="000A51E3"/>
    <w:rsid w:val="000A53E4"/>
    <w:rsid w:val="000A58DF"/>
    <w:rsid w:val="000A5950"/>
    <w:rsid w:val="000A62AF"/>
    <w:rsid w:val="000A68E8"/>
    <w:rsid w:val="000A711C"/>
    <w:rsid w:val="000A7E28"/>
    <w:rsid w:val="000B0073"/>
    <w:rsid w:val="000B03A1"/>
    <w:rsid w:val="000B0BA4"/>
    <w:rsid w:val="000B14FF"/>
    <w:rsid w:val="000B1699"/>
    <w:rsid w:val="000B1709"/>
    <w:rsid w:val="000B1939"/>
    <w:rsid w:val="000B21C8"/>
    <w:rsid w:val="000B2CA5"/>
    <w:rsid w:val="000B3592"/>
    <w:rsid w:val="000B3709"/>
    <w:rsid w:val="000B40A4"/>
    <w:rsid w:val="000B50ED"/>
    <w:rsid w:val="000B5497"/>
    <w:rsid w:val="000B5CE1"/>
    <w:rsid w:val="000B6621"/>
    <w:rsid w:val="000B7C23"/>
    <w:rsid w:val="000C0F22"/>
    <w:rsid w:val="000C3215"/>
    <w:rsid w:val="000C3E5E"/>
    <w:rsid w:val="000C4214"/>
    <w:rsid w:val="000C518B"/>
    <w:rsid w:val="000C5656"/>
    <w:rsid w:val="000C5753"/>
    <w:rsid w:val="000C60F1"/>
    <w:rsid w:val="000C641F"/>
    <w:rsid w:val="000C75A3"/>
    <w:rsid w:val="000C7DEF"/>
    <w:rsid w:val="000C7FAD"/>
    <w:rsid w:val="000D0C1E"/>
    <w:rsid w:val="000D10E7"/>
    <w:rsid w:val="000D2089"/>
    <w:rsid w:val="000D2227"/>
    <w:rsid w:val="000D2643"/>
    <w:rsid w:val="000D2FC2"/>
    <w:rsid w:val="000D3567"/>
    <w:rsid w:val="000D3ECC"/>
    <w:rsid w:val="000D45A0"/>
    <w:rsid w:val="000D476B"/>
    <w:rsid w:val="000D4F7C"/>
    <w:rsid w:val="000D5A95"/>
    <w:rsid w:val="000D6B26"/>
    <w:rsid w:val="000D7374"/>
    <w:rsid w:val="000D7FB6"/>
    <w:rsid w:val="000E08E4"/>
    <w:rsid w:val="000E09B3"/>
    <w:rsid w:val="000E0D55"/>
    <w:rsid w:val="000E1DE8"/>
    <w:rsid w:val="000E2302"/>
    <w:rsid w:val="000E2CF0"/>
    <w:rsid w:val="000E2E86"/>
    <w:rsid w:val="000E33B3"/>
    <w:rsid w:val="000E3C39"/>
    <w:rsid w:val="000E4DDB"/>
    <w:rsid w:val="000E574F"/>
    <w:rsid w:val="000E7B15"/>
    <w:rsid w:val="000E7EC1"/>
    <w:rsid w:val="000F0296"/>
    <w:rsid w:val="000F186C"/>
    <w:rsid w:val="000F18F3"/>
    <w:rsid w:val="000F2AE0"/>
    <w:rsid w:val="000F3A26"/>
    <w:rsid w:val="000F42E8"/>
    <w:rsid w:val="000F4837"/>
    <w:rsid w:val="000F5FDB"/>
    <w:rsid w:val="000F6847"/>
    <w:rsid w:val="000F7E30"/>
    <w:rsid w:val="001003CC"/>
    <w:rsid w:val="00101AAE"/>
    <w:rsid w:val="00101C2A"/>
    <w:rsid w:val="00101D38"/>
    <w:rsid w:val="00104319"/>
    <w:rsid w:val="00105689"/>
    <w:rsid w:val="00105DE2"/>
    <w:rsid w:val="00111D83"/>
    <w:rsid w:val="0011298E"/>
    <w:rsid w:val="00112992"/>
    <w:rsid w:val="00113117"/>
    <w:rsid w:val="00113254"/>
    <w:rsid w:val="0011394A"/>
    <w:rsid w:val="00114723"/>
    <w:rsid w:val="0011591D"/>
    <w:rsid w:val="00115CEF"/>
    <w:rsid w:val="00115E23"/>
    <w:rsid w:val="001162DA"/>
    <w:rsid w:val="00116C5C"/>
    <w:rsid w:val="00120539"/>
    <w:rsid w:val="00122453"/>
    <w:rsid w:val="001226B2"/>
    <w:rsid w:val="00123BF2"/>
    <w:rsid w:val="00124641"/>
    <w:rsid w:val="00124B8C"/>
    <w:rsid w:val="00124E2D"/>
    <w:rsid w:val="00126C5A"/>
    <w:rsid w:val="00127264"/>
    <w:rsid w:val="00127AA5"/>
    <w:rsid w:val="00127E39"/>
    <w:rsid w:val="00130B74"/>
    <w:rsid w:val="00131763"/>
    <w:rsid w:val="001320A0"/>
    <w:rsid w:val="00132361"/>
    <w:rsid w:val="001333C4"/>
    <w:rsid w:val="00134747"/>
    <w:rsid w:val="00135BC7"/>
    <w:rsid w:val="00136FD4"/>
    <w:rsid w:val="00137254"/>
    <w:rsid w:val="001372DB"/>
    <w:rsid w:val="00137557"/>
    <w:rsid w:val="001401C4"/>
    <w:rsid w:val="0014053E"/>
    <w:rsid w:val="00141522"/>
    <w:rsid w:val="00141C2D"/>
    <w:rsid w:val="001425C2"/>
    <w:rsid w:val="00142668"/>
    <w:rsid w:val="0014269E"/>
    <w:rsid w:val="00142E3E"/>
    <w:rsid w:val="00142FE9"/>
    <w:rsid w:val="0014346E"/>
    <w:rsid w:val="00143682"/>
    <w:rsid w:val="001438A5"/>
    <w:rsid w:val="00143C2A"/>
    <w:rsid w:val="00143DC3"/>
    <w:rsid w:val="00143E36"/>
    <w:rsid w:val="001443B4"/>
    <w:rsid w:val="001448E4"/>
    <w:rsid w:val="00145864"/>
    <w:rsid w:val="001466AC"/>
    <w:rsid w:val="00147170"/>
    <w:rsid w:val="001506C4"/>
    <w:rsid w:val="0015082B"/>
    <w:rsid w:val="00151F38"/>
    <w:rsid w:val="0015210D"/>
    <w:rsid w:val="00152511"/>
    <w:rsid w:val="001528E6"/>
    <w:rsid w:val="00152C15"/>
    <w:rsid w:val="001552D3"/>
    <w:rsid w:val="00155440"/>
    <w:rsid w:val="0015588B"/>
    <w:rsid w:val="001564F3"/>
    <w:rsid w:val="001577FD"/>
    <w:rsid w:val="00157866"/>
    <w:rsid w:val="00161408"/>
    <w:rsid w:val="00162D15"/>
    <w:rsid w:val="00162DC8"/>
    <w:rsid w:val="00164085"/>
    <w:rsid w:val="00164428"/>
    <w:rsid w:val="0016469F"/>
    <w:rsid w:val="001656DC"/>
    <w:rsid w:val="0016624D"/>
    <w:rsid w:val="00166B56"/>
    <w:rsid w:val="00166BC0"/>
    <w:rsid w:val="00166C6B"/>
    <w:rsid w:val="00170536"/>
    <w:rsid w:val="00170841"/>
    <w:rsid w:val="00170F56"/>
    <w:rsid w:val="00173CC1"/>
    <w:rsid w:val="00176639"/>
    <w:rsid w:val="00176D4A"/>
    <w:rsid w:val="00176EB8"/>
    <w:rsid w:val="0018014A"/>
    <w:rsid w:val="00180D03"/>
    <w:rsid w:val="00182479"/>
    <w:rsid w:val="001824C6"/>
    <w:rsid w:val="001827D5"/>
    <w:rsid w:val="00183990"/>
    <w:rsid w:val="00183BA8"/>
    <w:rsid w:val="00184CA5"/>
    <w:rsid w:val="0018578E"/>
    <w:rsid w:val="00185EEF"/>
    <w:rsid w:val="00187147"/>
    <w:rsid w:val="001905E6"/>
    <w:rsid w:val="00191066"/>
    <w:rsid w:val="00191518"/>
    <w:rsid w:val="001915AF"/>
    <w:rsid w:val="00191846"/>
    <w:rsid w:val="00192464"/>
    <w:rsid w:val="00192925"/>
    <w:rsid w:val="001962E7"/>
    <w:rsid w:val="00197572"/>
    <w:rsid w:val="00197DB8"/>
    <w:rsid w:val="001A01F1"/>
    <w:rsid w:val="001A02AA"/>
    <w:rsid w:val="001A0F13"/>
    <w:rsid w:val="001A1037"/>
    <w:rsid w:val="001A11BD"/>
    <w:rsid w:val="001A15FC"/>
    <w:rsid w:val="001A1801"/>
    <w:rsid w:val="001A2938"/>
    <w:rsid w:val="001A31C5"/>
    <w:rsid w:val="001A3D91"/>
    <w:rsid w:val="001A4117"/>
    <w:rsid w:val="001A46A2"/>
    <w:rsid w:val="001A50AC"/>
    <w:rsid w:val="001A62E2"/>
    <w:rsid w:val="001A6327"/>
    <w:rsid w:val="001B2882"/>
    <w:rsid w:val="001B3C18"/>
    <w:rsid w:val="001B4BBB"/>
    <w:rsid w:val="001B55A9"/>
    <w:rsid w:val="001B5791"/>
    <w:rsid w:val="001B6932"/>
    <w:rsid w:val="001B6BA4"/>
    <w:rsid w:val="001B7E3A"/>
    <w:rsid w:val="001C025C"/>
    <w:rsid w:val="001C1980"/>
    <w:rsid w:val="001C1FD6"/>
    <w:rsid w:val="001C2030"/>
    <w:rsid w:val="001C232A"/>
    <w:rsid w:val="001C2F9B"/>
    <w:rsid w:val="001C33C2"/>
    <w:rsid w:val="001C3BF8"/>
    <w:rsid w:val="001C476C"/>
    <w:rsid w:val="001C52BF"/>
    <w:rsid w:val="001C6829"/>
    <w:rsid w:val="001C752E"/>
    <w:rsid w:val="001C75D7"/>
    <w:rsid w:val="001C7753"/>
    <w:rsid w:val="001D079F"/>
    <w:rsid w:val="001D0AE7"/>
    <w:rsid w:val="001D3284"/>
    <w:rsid w:val="001D39D0"/>
    <w:rsid w:val="001D464E"/>
    <w:rsid w:val="001D5323"/>
    <w:rsid w:val="001D56D5"/>
    <w:rsid w:val="001D5A1B"/>
    <w:rsid w:val="001D6056"/>
    <w:rsid w:val="001D64B0"/>
    <w:rsid w:val="001D71C6"/>
    <w:rsid w:val="001D7557"/>
    <w:rsid w:val="001D78E5"/>
    <w:rsid w:val="001D7B39"/>
    <w:rsid w:val="001E1263"/>
    <w:rsid w:val="001E2317"/>
    <w:rsid w:val="001E23C8"/>
    <w:rsid w:val="001E2A67"/>
    <w:rsid w:val="001E2D08"/>
    <w:rsid w:val="001E2F93"/>
    <w:rsid w:val="001E4AF8"/>
    <w:rsid w:val="001E5D21"/>
    <w:rsid w:val="001E615E"/>
    <w:rsid w:val="001E6684"/>
    <w:rsid w:val="001E6768"/>
    <w:rsid w:val="001E694D"/>
    <w:rsid w:val="001E790F"/>
    <w:rsid w:val="001F08A4"/>
    <w:rsid w:val="001F2113"/>
    <w:rsid w:val="001F3689"/>
    <w:rsid w:val="001F3B49"/>
    <w:rsid w:val="001F418C"/>
    <w:rsid w:val="001F6A38"/>
    <w:rsid w:val="001F7BC3"/>
    <w:rsid w:val="00200169"/>
    <w:rsid w:val="00200E8C"/>
    <w:rsid w:val="00201422"/>
    <w:rsid w:val="00201A51"/>
    <w:rsid w:val="00202F9C"/>
    <w:rsid w:val="00203CE6"/>
    <w:rsid w:val="00203F21"/>
    <w:rsid w:val="00203F9A"/>
    <w:rsid w:val="00205015"/>
    <w:rsid w:val="002051F6"/>
    <w:rsid w:val="002074F2"/>
    <w:rsid w:val="002107E9"/>
    <w:rsid w:val="0021113A"/>
    <w:rsid w:val="00211DAD"/>
    <w:rsid w:val="002127A2"/>
    <w:rsid w:val="002129A3"/>
    <w:rsid w:val="00212A3E"/>
    <w:rsid w:val="00213703"/>
    <w:rsid w:val="002164BB"/>
    <w:rsid w:val="00217BF3"/>
    <w:rsid w:val="00220830"/>
    <w:rsid w:val="00220943"/>
    <w:rsid w:val="002228DB"/>
    <w:rsid w:val="00222CD0"/>
    <w:rsid w:val="00222CFE"/>
    <w:rsid w:val="002231F3"/>
    <w:rsid w:val="00223241"/>
    <w:rsid w:val="00223342"/>
    <w:rsid w:val="0022352A"/>
    <w:rsid w:val="00223551"/>
    <w:rsid w:val="00223683"/>
    <w:rsid w:val="00223E49"/>
    <w:rsid w:val="00224037"/>
    <w:rsid w:val="002243D2"/>
    <w:rsid w:val="002246B1"/>
    <w:rsid w:val="002266BB"/>
    <w:rsid w:val="002268FC"/>
    <w:rsid w:val="00226C8E"/>
    <w:rsid w:val="00227E1A"/>
    <w:rsid w:val="002302E3"/>
    <w:rsid w:val="00230756"/>
    <w:rsid w:val="00230A14"/>
    <w:rsid w:val="00230CE4"/>
    <w:rsid w:val="00231228"/>
    <w:rsid w:val="0023312C"/>
    <w:rsid w:val="00233C53"/>
    <w:rsid w:val="0023427B"/>
    <w:rsid w:val="00234D54"/>
    <w:rsid w:val="00234FC6"/>
    <w:rsid w:val="0023501A"/>
    <w:rsid w:val="00235121"/>
    <w:rsid w:val="00235BC3"/>
    <w:rsid w:val="00235D74"/>
    <w:rsid w:val="00236227"/>
    <w:rsid w:val="00240094"/>
    <w:rsid w:val="0024044E"/>
    <w:rsid w:val="00240741"/>
    <w:rsid w:val="00241489"/>
    <w:rsid w:val="0024184F"/>
    <w:rsid w:val="00241E40"/>
    <w:rsid w:val="00242925"/>
    <w:rsid w:val="00242D89"/>
    <w:rsid w:val="002442F0"/>
    <w:rsid w:val="00244B25"/>
    <w:rsid w:val="00244CF9"/>
    <w:rsid w:val="002451DC"/>
    <w:rsid w:val="0024523E"/>
    <w:rsid w:val="0024592F"/>
    <w:rsid w:val="00245D82"/>
    <w:rsid w:val="00246225"/>
    <w:rsid w:val="002476F3"/>
    <w:rsid w:val="00251003"/>
    <w:rsid w:val="0025154F"/>
    <w:rsid w:val="002521EB"/>
    <w:rsid w:val="002524F9"/>
    <w:rsid w:val="002538F1"/>
    <w:rsid w:val="0025393B"/>
    <w:rsid w:val="00254736"/>
    <w:rsid w:val="002552E6"/>
    <w:rsid w:val="0025597E"/>
    <w:rsid w:val="00255AC5"/>
    <w:rsid w:val="00256B50"/>
    <w:rsid w:val="00256E40"/>
    <w:rsid w:val="00256F24"/>
    <w:rsid w:val="002579AE"/>
    <w:rsid w:val="00257A73"/>
    <w:rsid w:val="00257B0F"/>
    <w:rsid w:val="0026014B"/>
    <w:rsid w:val="002604D1"/>
    <w:rsid w:val="00261236"/>
    <w:rsid w:val="0026180B"/>
    <w:rsid w:val="0026225F"/>
    <w:rsid w:val="0026226A"/>
    <w:rsid w:val="002626B9"/>
    <w:rsid w:val="00262E02"/>
    <w:rsid w:val="002643A5"/>
    <w:rsid w:val="00264664"/>
    <w:rsid w:val="00264812"/>
    <w:rsid w:val="00265D9C"/>
    <w:rsid w:val="00266EBB"/>
    <w:rsid w:val="00267DBD"/>
    <w:rsid w:val="00270043"/>
    <w:rsid w:val="002702ED"/>
    <w:rsid w:val="0027153A"/>
    <w:rsid w:val="00272AA9"/>
    <w:rsid w:val="00272E25"/>
    <w:rsid w:val="00272FC8"/>
    <w:rsid w:val="002745ED"/>
    <w:rsid w:val="002757FE"/>
    <w:rsid w:val="00276E6E"/>
    <w:rsid w:val="00277F72"/>
    <w:rsid w:val="0028132C"/>
    <w:rsid w:val="00281C7C"/>
    <w:rsid w:val="002828CA"/>
    <w:rsid w:val="00282A29"/>
    <w:rsid w:val="002830D8"/>
    <w:rsid w:val="0028336C"/>
    <w:rsid w:val="00284927"/>
    <w:rsid w:val="00286E24"/>
    <w:rsid w:val="00287C2F"/>
    <w:rsid w:val="002908B3"/>
    <w:rsid w:val="002911DD"/>
    <w:rsid w:val="0029157F"/>
    <w:rsid w:val="00292FEC"/>
    <w:rsid w:val="002942CE"/>
    <w:rsid w:val="00295714"/>
    <w:rsid w:val="00297093"/>
    <w:rsid w:val="002A0022"/>
    <w:rsid w:val="002A03EA"/>
    <w:rsid w:val="002A0E04"/>
    <w:rsid w:val="002A0FDA"/>
    <w:rsid w:val="002A1004"/>
    <w:rsid w:val="002A2987"/>
    <w:rsid w:val="002A2C02"/>
    <w:rsid w:val="002A3466"/>
    <w:rsid w:val="002A5AEB"/>
    <w:rsid w:val="002A7545"/>
    <w:rsid w:val="002A78DC"/>
    <w:rsid w:val="002B034A"/>
    <w:rsid w:val="002B0C95"/>
    <w:rsid w:val="002B1788"/>
    <w:rsid w:val="002B2B8A"/>
    <w:rsid w:val="002B2DD7"/>
    <w:rsid w:val="002B3005"/>
    <w:rsid w:val="002B3913"/>
    <w:rsid w:val="002B4A64"/>
    <w:rsid w:val="002B4D2A"/>
    <w:rsid w:val="002B5432"/>
    <w:rsid w:val="002B557F"/>
    <w:rsid w:val="002B60D2"/>
    <w:rsid w:val="002C0064"/>
    <w:rsid w:val="002C0193"/>
    <w:rsid w:val="002C0BEF"/>
    <w:rsid w:val="002C1626"/>
    <w:rsid w:val="002C19BE"/>
    <w:rsid w:val="002C1D11"/>
    <w:rsid w:val="002C1E50"/>
    <w:rsid w:val="002C2892"/>
    <w:rsid w:val="002C336E"/>
    <w:rsid w:val="002C361F"/>
    <w:rsid w:val="002C3BC5"/>
    <w:rsid w:val="002C3C7B"/>
    <w:rsid w:val="002C4B85"/>
    <w:rsid w:val="002C4D12"/>
    <w:rsid w:val="002C6167"/>
    <w:rsid w:val="002C764E"/>
    <w:rsid w:val="002D033C"/>
    <w:rsid w:val="002D0A00"/>
    <w:rsid w:val="002D1524"/>
    <w:rsid w:val="002D24F4"/>
    <w:rsid w:val="002D272D"/>
    <w:rsid w:val="002D2993"/>
    <w:rsid w:val="002D29D4"/>
    <w:rsid w:val="002D4A50"/>
    <w:rsid w:val="002D5803"/>
    <w:rsid w:val="002D5D8B"/>
    <w:rsid w:val="002D6871"/>
    <w:rsid w:val="002E0C0E"/>
    <w:rsid w:val="002E15DE"/>
    <w:rsid w:val="002E2EA3"/>
    <w:rsid w:val="002E35BC"/>
    <w:rsid w:val="002E3765"/>
    <w:rsid w:val="002E38CD"/>
    <w:rsid w:val="002E3974"/>
    <w:rsid w:val="002E3D06"/>
    <w:rsid w:val="002E5488"/>
    <w:rsid w:val="002E5554"/>
    <w:rsid w:val="002E6816"/>
    <w:rsid w:val="002E76AB"/>
    <w:rsid w:val="002E7BAB"/>
    <w:rsid w:val="002E7BF4"/>
    <w:rsid w:val="002F07E7"/>
    <w:rsid w:val="002F2174"/>
    <w:rsid w:val="002F22BF"/>
    <w:rsid w:val="002F35E2"/>
    <w:rsid w:val="002F48D9"/>
    <w:rsid w:val="002F4BD8"/>
    <w:rsid w:val="002F5155"/>
    <w:rsid w:val="002F6DEB"/>
    <w:rsid w:val="00300191"/>
    <w:rsid w:val="00300B5B"/>
    <w:rsid w:val="003022B3"/>
    <w:rsid w:val="003033FA"/>
    <w:rsid w:val="003036E8"/>
    <w:rsid w:val="003037A2"/>
    <w:rsid w:val="00304805"/>
    <w:rsid w:val="00305441"/>
    <w:rsid w:val="00305493"/>
    <w:rsid w:val="003056A0"/>
    <w:rsid w:val="00306009"/>
    <w:rsid w:val="003079E6"/>
    <w:rsid w:val="00310ABE"/>
    <w:rsid w:val="00310CB6"/>
    <w:rsid w:val="00310F5F"/>
    <w:rsid w:val="0031139F"/>
    <w:rsid w:val="00312ACD"/>
    <w:rsid w:val="00312EFD"/>
    <w:rsid w:val="0031366E"/>
    <w:rsid w:val="0031400B"/>
    <w:rsid w:val="003156FB"/>
    <w:rsid w:val="003157D2"/>
    <w:rsid w:val="0031589A"/>
    <w:rsid w:val="00315BC3"/>
    <w:rsid w:val="00316626"/>
    <w:rsid w:val="00316A6D"/>
    <w:rsid w:val="003176B7"/>
    <w:rsid w:val="003178C6"/>
    <w:rsid w:val="00320BAD"/>
    <w:rsid w:val="003214D7"/>
    <w:rsid w:val="00321F5D"/>
    <w:rsid w:val="00322026"/>
    <w:rsid w:val="00322DDF"/>
    <w:rsid w:val="00324452"/>
    <w:rsid w:val="003256FE"/>
    <w:rsid w:val="003262F9"/>
    <w:rsid w:val="003267AC"/>
    <w:rsid w:val="003278E6"/>
    <w:rsid w:val="0032799E"/>
    <w:rsid w:val="0033042C"/>
    <w:rsid w:val="00330A6B"/>
    <w:rsid w:val="00333557"/>
    <w:rsid w:val="003352B7"/>
    <w:rsid w:val="0033583C"/>
    <w:rsid w:val="00335C20"/>
    <w:rsid w:val="00335C8D"/>
    <w:rsid w:val="00337270"/>
    <w:rsid w:val="0034020A"/>
    <w:rsid w:val="00340E2A"/>
    <w:rsid w:val="003411EF"/>
    <w:rsid w:val="00341351"/>
    <w:rsid w:val="00341499"/>
    <w:rsid w:val="00341E25"/>
    <w:rsid w:val="00342A8B"/>
    <w:rsid w:val="00342B3C"/>
    <w:rsid w:val="00342BA8"/>
    <w:rsid w:val="00342C73"/>
    <w:rsid w:val="00343142"/>
    <w:rsid w:val="003435FB"/>
    <w:rsid w:val="00345241"/>
    <w:rsid w:val="003465B2"/>
    <w:rsid w:val="0035071A"/>
    <w:rsid w:val="00350832"/>
    <w:rsid w:val="00351155"/>
    <w:rsid w:val="003528C9"/>
    <w:rsid w:val="00354B7B"/>
    <w:rsid w:val="00354FE1"/>
    <w:rsid w:val="0035528D"/>
    <w:rsid w:val="00355F15"/>
    <w:rsid w:val="003578B4"/>
    <w:rsid w:val="00357D7C"/>
    <w:rsid w:val="0036020E"/>
    <w:rsid w:val="00360F64"/>
    <w:rsid w:val="00361A2B"/>
    <w:rsid w:val="00361CF3"/>
    <w:rsid w:val="0036211D"/>
    <w:rsid w:val="00362881"/>
    <w:rsid w:val="00363F19"/>
    <w:rsid w:val="00364DA1"/>
    <w:rsid w:val="00364EEF"/>
    <w:rsid w:val="00366319"/>
    <w:rsid w:val="0036795D"/>
    <w:rsid w:val="003700FB"/>
    <w:rsid w:val="003710FB"/>
    <w:rsid w:val="00371AEE"/>
    <w:rsid w:val="00373082"/>
    <w:rsid w:val="003734A6"/>
    <w:rsid w:val="00375D04"/>
    <w:rsid w:val="00375FA1"/>
    <w:rsid w:val="00376887"/>
    <w:rsid w:val="003769C6"/>
    <w:rsid w:val="00376FA7"/>
    <w:rsid w:val="003776D5"/>
    <w:rsid w:val="00377EE2"/>
    <w:rsid w:val="0038005A"/>
    <w:rsid w:val="00380145"/>
    <w:rsid w:val="003803DA"/>
    <w:rsid w:val="00380559"/>
    <w:rsid w:val="00383149"/>
    <w:rsid w:val="00383F00"/>
    <w:rsid w:val="00384D50"/>
    <w:rsid w:val="0038502C"/>
    <w:rsid w:val="00385FD6"/>
    <w:rsid w:val="00386609"/>
    <w:rsid w:val="00386661"/>
    <w:rsid w:val="00390CFA"/>
    <w:rsid w:val="00391DF8"/>
    <w:rsid w:val="003921C9"/>
    <w:rsid w:val="00392DD1"/>
    <w:rsid w:val="003939EE"/>
    <w:rsid w:val="00393EF6"/>
    <w:rsid w:val="003940FF"/>
    <w:rsid w:val="003947D0"/>
    <w:rsid w:val="00394BA4"/>
    <w:rsid w:val="0039520B"/>
    <w:rsid w:val="00395DD8"/>
    <w:rsid w:val="00395ECB"/>
    <w:rsid w:val="00396CC2"/>
    <w:rsid w:val="003A0192"/>
    <w:rsid w:val="003A0647"/>
    <w:rsid w:val="003A16F3"/>
    <w:rsid w:val="003A1AE7"/>
    <w:rsid w:val="003A2EEC"/>
    <w:rsid w:val="003A3DC7"/>
    <w:rsid w:val="003A5A3C"/>
    <w:rsid w:val="003A651A"/>
    <w:rsid w:val="003A7752"/>
    <w:rsid w:val="003A7FB6"/>
    <w:rsid w:val="003B0F98"/>
    <w:rsid w:val="003B13BD"/>
    <w:rsid w:val="003B174B"/>
    <w:rsid w:val="003B237E"/>
    <w:rsid w:val="003B23F8"/>
    <w:rsid w:val="003B2478"/>
    <w:rsid w:val="003B2D75"/>
    <w:rsid w:val="003B3016"/>
    <w:rsid w:val="003B3242"/>
    <w:rsid w:val="003B3DD8"/>
    <w:rsid w:val="003B4211"/>
    <w:rsid w:val="003B4AF8"/>
    <w:rsid w:val="003B5123"/>
    <w:rsid w:val="003B53C5"/>
    <w:rsid w:val="003B53CB"/>
    <w:rsid w:val="003B676D"/>
    <w:rsid w:val="003B6BE6"/>
    <w:rsid w:val="003B7F4C"/>
    <w:rsid w:val="003C186F"/>
    <w:rsid w:val="003C425D"/>
    <w:rsid w:val="003C5980"/>
    <w:rsid w:val="003C5B56"/>
    <w:rsid w:val="003C647C"/>
    <w:rsid w:val="003C6519"/>
    <w:rsid w:val="003C655B"/>
    <w:rsid w:val="003C7DB5"/>
    <w:rsid w:val="003C7ED9"/>
    <w:rsid w:val="003D121A"/>
    <w:rsid w:val="003D125C"/>
    <w:rsid w:val="003D1525"/>
    <w:rsid w:val="003D2388"/>
    <w:rsid w:val="003D2DBF"/>
    <w:rsid w:val="003D490B"/>
    <w:rsid w:val="003D5998"/>
    <w:rsid w:val="003D62F2"/>
    <w:rsid w:val="003D707F"/>
    <w:rsid w:val="003D7C0A"/>
    <w:rsid w:val="003D7FF1"/>
    <w:rsid w:val="003E09C2"/>
    <w:rsid w:val="003E1098"/>
    <w:rsid w:val="003E1675"/>
    <w:rsid w:val="003E1C85"/>
    <w:rsid w:val="003E3234"/>
    <w:rsid w:val="003E3522"/>
    <w:rsid w:val="003E36AA"/>
    <w:rsid w:val="003E39E3"/>
    <w:rsid w:val="003E4805"/>
    <w:rsid w:val="003E56E6"/>
    <w:rsid w:val="003E6452"/>
    <w:rsid w:val="003E7CC8"/>
    <w:rsid w:val="003E7EBD"/>
    <w:rsid w:val="003F04A2"/>
    <w:rsid w:val="003F08DE"/>
    <w:rsid w:val="003F1253"/>
    <w:rsid w:val="003F1D04"/>
    <w:rsid w:val="003F206A"/>
    <w:rsid w:val="003F2425"/>
    <w:rsid w:val="003F2848"/>
    <w:rsid w:val="003F2B0D"/>
    <w:rsid w:val="003F326D"/>
    <w:rsid w:val="003F3B2D"/>
    <w:rsid w:val="003F3B52"/>
    <w:rsid w:val="003F3E37"/>
    <w:rsid w:val="003F455A"/>
    <w:rsid w:val="003F4ABB"/>
    <w:rsid w:val="003F4CBE"/>
    <w:rsid w:val="003F64C3"/>
    <w:rsid w:val="0040062D"/>
    <w:rsid w:val="00401472"/>
    <w:rsid w:val="004029F0"/>
    <w:rsid w:val="00402AAF"/>
    <w:rsid w:val="0040310A"/>
    <w:rsid w:val="00403413"/>
    <w:rsid w:val="004039C1"/>
    <w:rsid w:val="00403B62"/>
    <w:rsid w:val="00403E93"/>
    <w:rsid w:val="00404B59"/>
    <w:rsid w:val="00405128"/>
    <w:rsid w:val="00407578"/>
    <w:rsid w:val="00407B85"/>
    <w:rsid w:val="00410BA2"/>
    <w:rsid w:val="00411185"/>
    <w:rsid w:val="00411919"/>
    <w:rsid w:val="004131B3"/>
    <w:rsid w:val="00413FCA"/>
    <w:rsid w:val="004142C1"/>
    <w:rsid w:val="00414901"/>
    <w:rsid w:val="00414A36"/>
    <w:rsid w:val="004164B3"/>
    <w:rsid w:val="00417608"/>
    <w:rsid w:val="00417C44"/>
    <w:rsid w:val="00420744"/>
    <w:rsid w:val="00421FB8"/>
    <w:rsid w:val="0042236D"/>
    <w:rsid w:val="00422A32"/>
    <w:rsid w:val="00423258"/>
    <w:rsid w:val="004239D5"/>
    <w:rsid w:val="00424227"/>
    <w:rsid w:val="0042464D"/>
    <w:rsid w:val="004274E8"/>
    <w:rsid w:val="00431133"/>
    <w:rsid w:val="004321B7"/>
    <w:rsid w:val="004329EF"/>
    <w:rsid w:val="0043338D"/>
    <w:rsid w:val="0043373C"/>
    <w:rsid w:val="004339B3"/>
    <w:rsid w:val="0043419A"/>
    <w:rsid w:val="00434686"/>
    <w:rsid w:val="004375A3"/>
    <w:rsid w:val="00440459"/>
    <w:rsid w:val="00440B78"/>
    <w:rsid w:val="00440DF9"/>
    <w:rsid w:val="004411B5"/>
    <w:rsid w:val="004412AF"/>
    <w:rsid w:val="00441506"/>
    <w:rsid w:val="00441869"/>
    <w:rsid w:val="00441DD6"/>
    <w:rsid w:val="004420F0"/>
    <w:rsid w:val="0044318C"/>
    <w:rsid w:val="00443800"/>
    <w:rsid w:val="00443FD6"/>
    <w:rsid w:val="00444D2A"/>
    <w:rsid w:val="00444EE1"/>
    <w:rsid w:val="00444FCD"/>
    <w:rsid w:val="004451F8"/>
    <w:rsid w:val="00446A5B"/>
    <w:rsid w:val="00447573"/>
    <w:rsid w:val="00447ECE"/>
    <w:rsid w:val="00450E14"/>
    <w:rsid w:val="004539C1"/>
    <w:rsid w:val="004563CE"/>
    <w:rsid w:val="004564DB"/>
    <w:rsid w:val="00456956"/>
    <w:rsid w:val="0045698B"/>
    <w:rsid w:val="00457293"/>
    <w:rsid w:val="00460511"/>
    <w:rsid w:val="00461188"/>
    <w:rsid w:val="00461371"/>
    <w:rsid w:val="00461402"/>
    <w:rsid w:val="0046258E"/>
    <w:rsid w:val="0046261F"/>
    <w:rsid w:val="00463939"/>
    <w:rsid w:val="0046429A"/>
    <w:rsid w:val="004642F3"/>
    <w:rsid w:val="004642FC"/>
    <w:rsid w:val="004656FE"/>
    <w:rsid w:val="00465910"/>
    <w:rsid w:val="00465931"/>
    <w:rsid w:val="00465BEE"/>
    <w:rsid w:val="004701B3"/>
    <w:rsid w:val="0047049F"/>
    <w:rsid w:val="00470C25"/>
    <w:rsid w:val="00471CE1"/>
    <w:rsid w:val="0047256A"/>
    <w:rsid w:val="0047599F"/>
    <w:rsid w:val="00476132"/>
    <w:rsid w:val="00476233"/>
    <w:rsid w:val="00476631"/>
    <w:rsid w:val="004767B7"/>
    <w:rsid w:val="004779C3"/>
    <w:rsid w:val="00481D3D"/>
    <w:rsid w:val="00483915"/>
    <w:rsid w:val="00485374"/>
    <w:rsid w:val="004864BC"/>
    <w:rsid w:val="00486901"/>
    <w:rsid w:val="00486A62"/>
    <w:rsid w:val="00487DA1"/>
    <w:rsid w:val="004901DC"/>
    <w:rsid w:val="00490BB9"/>
    <w:rsid w:val="004919C7"/>
    <w:rsid w:val="00491B26"/>
    <w:rsid w:val="004923E0"/>
    <w:rsid w:val="00492ED5"/>
    <w:rsid w:val="004931CD"/>
    <w:rsid w:val="00493957"/>
    <w:rsid w:val="00493A55"/>
    <w:rsid w:val="004945C4"/>
    <w:rsid w:val="00495055"/>
    <w:rsid w:val="004951EB"/>
    <w:rsid w:val="00495494"/>
    <w:rsid w:val="00496CFC"/>
    <w:rsid w:val="00497638"/>
    <w:rsid w:val="00497BD5"/>
    <w:rsid w:val="004A02A7"/>
    <w:rsid w:val="004A0447"/>
    <w:rsid w:val="004A06E8"/>
    <w:rsid w:val="004A0AEA"/>
    <w:rsid w:val="004A11D8"/>
    <w:rsid w:val="004A35B3"/>
    <w:rsid w:val="004A36D3"/>
    <w:rsid w:val="004A42B3"/>
    <w:rsid w:val="004A44EC"/>
    <w:rsid w:val="004A4B1C"/>
    <w:rsid w:val="004A5422"/>
    <w:rsid w:val="004A56BC"/>
    <w:rsid w:val="004A5C3C"/>
    <w:rsid w:val="004A5E25"/>
    <w:rsid w:val="004A6CDA"/>
    <w:rsid w:val="004A6F9A"/>
    <w:rsid w:val="004B2C23"/>
    <w:rsid w:val="004B39E0"/>
    <w:rsid w:val="004B42C4"/>
    <w:rsid w:val="004B476A"/>
    <w:rsid w:val="004B51EA"/>
    <w:rsid w:val="004C0243"/>
    <w:rsid w:val="004C08A3"/>
    <w:rsid w:val="004C0B27"/>
    <w:rsid w:val="004C0CB8"/>
    <w:rsid w:val="004C1CC0"/>
    <w:rsid w:val="004C2363"/>
    <w:rsid w:val="004C27E4"/>
    <w:rsid w:val="004C319B"/>
    <w:rsid w:val="004C336E"/>
    <w:rsid w:val="004C48F6"/>
    <w:rsid w:val="004C5CCE"/>
    <w:rsid w:val="004C7ED3"/>
    <w:rsid w:val="004D0622"/>
    <w:rsid w:val="004D086C"/>
    <w:rsid w:val="004D29B9"/>
    <w:rsid w:val="004D3035"/>
    <w:rsid w:val="004D3A58"/>
    <w:rsid w:val="004D5647"/>
    <w:rsid w:val="004D5A33"/>
    <w:rsid w:val="004D7B9D"/>
    <w:rsid w:val="004E035F"/>
    <w:rsid w:val="004E17AF"/>
    <w:rsid w:val="004E19F2"/>
    <w:rsid w:val="004E2DC4"/>
    <w:rsid w:val="004E43F2"/>
    <w:rsid w:val="004E44C6"/>
    <w:rsid w:val="004E4DEE"/>
    <w:rsid w:val="004E5051"/>
    <w:rsid w:val="004E5E04"/>
    <w:rsid w:val="004E7A88"/>
    <w:rsid w:val="004E7C7C"/>
    <w:rsid w:val="004F1596"/>
    <w:rsid w:val="004F2C7A"/>
    <w:rsid w:val="004F2EDD"/>
    <w:rsid w:val="004F381A"/>
    <w:rsid w:val="004F54D5"/>
    <w:rsid w:val="004F70FA"/>
    <w:rsid w:val="004F742D"/>
    <w:rsid w:val="00501CB8"/>
    <w:rsid w:val="0050249C"/>
    <w:rsid w:val="00502818"/>
    <w:rsid w:val="0050287C"/>
    <w:rsid w:val="00502E33"/>
    <w:rsid w:val="00502E9F"/>
    <w:rsid w:val="00503040"/>
    <w:rsid w:val="00504308"/>
    <w:rsid w:val="00504AE5"/>
    <w:rsid w:val="0050582E"/>
    <w:rsid w:val="00505EE2"/>
    <w:rsid w:val="005067A1"/>
    <w:rsid w:val="005069FD"/>
    <w:rsid w:val="00506E8C"/>
    <w:rsid w:val="00507521"/>
    <w:rsid w:val="0051065B"/>
    <w:rsid w:val="00510F41"/>
    <w:rsid w:val="00511832"/>
    <w:rsid w:val="00512C74"/>
    <w:rsid w:val="00513389"/>
    <w:rsid w:val="00513C61"/>
    <w:rsid w:val="00514774"/>
    <w:rsid w:val="005164E3"/>
    <w:rsid w:val="00516533"/>
    <w:rsid w:val="00516736"/>
    <w:rsid w:val="00517BF9"/>
    <w:rsid w:val="00517FBA"/>
    <w:rsid w:val="005206B3"/>
    <w:rsid w:val="00520FCD"/>
    <w:rsid w:val="0052139C"/>
    <w:rsid w:val="00521D31"/>
    <w:rsid w:val="00521FE9"/>
    <w:rsid w:val="005226C7"/>
    <w:rsid w:val="00523612"/>
    <w:rsid w:val="00523913"/>
    <w:rsid w:val="0052404B"/>
    <w:rsid w:val="005259C4"/>
    <w:rsid w:val="00526F12"/>
    <w:rsid w:val="00527E88"/>
    <w:rsid w:val="00530058"/>
    <w:rsid w:val="00530435"/>
    <w:rsid w:val="00530646"/>
    <w:rsid w:val="00530ADB"/>
    <w:rsid w:val="0053183F"/>
    <w:rsid w:val="005321E9"/>
    <w:rsid w:val="00533D8C"/>
    <w:rsid w:val="00534611"/>
    <w:rsid w:val="005353AF"/>
    <w:rsid w:val="005354F6"/>
    <w:rsid w:val="00535D36"/>
    <w:rsid w:val="00535F31"/>
    <w:rsid w:val="00536558"/>
    <w:rsid w:val="00536BD5"/>
    <w:rsid w:val="00536C68"/>
    <w:rsid w:val="005374A7"/>
    <w:rsid w:val="005375F2"/>
    <w:rsid w:val="00540E23"/>
    <w:rsid w:val="005413B8"/>
    <w:rsid w:val="00541516"/>
    <w:rsid w:val="0054156F"/>
    <w:rsid w:val="00542120"/>
    <w:rsid w:val="00542864"/>
    <w:rsid w:val="005456B0"/>
    <w:rsid w:val="00545D9A"/>
    <w:rsid w:val="00546FB8"/>
    <w:rsid w:val="0054706E"/>
    <w:rsid w:val="00547AC4"/>
    <w:rsid w:val="0055120C"/>
    <w:rsid w:val="0055289F"/>
    <w:rsid w:val="005533B4"/>
    <w:rsid w:val="00553E38"/>
    <w:rsid w:val="00553FFC"/>
    <w:rsid w:val="00554907"/>
    <w:rsid w:val="00556514"/>
    <w:rsid w:val="005575CE"/>
    <w:rsid w:val="005576B9"/>
    <w:rsid w:val="00557D01"/>
    <w:rsid w:val="00560068"/>
    <w:rsid w:val="0056133B"/>
    <w:rsid w:val="00561C0C"/>
    <w:rsid w:val="00562033"/>
    <w:rsid w:val="0056294F"/>
    <w:rsid w:val="005639FA"/>
    <w:rsid w:val="00563F55"/>
    <w:rsid w:val="005647C2"/>
    <w:rsid w:val="005649B9"/>
    <w:rsid w:val="005650C9"/>
    <w:rsid w:val="00566FEF"/>
    <w:rsid w:val="005706CB"/>
    <w:rsid w:val="00570FE6"/>
    <w:rsid w:val="00571478"/>
    <w:rsid w:val="00573338"/>
    <w:rsid w:val="005738A8"/>
    <w:rsid w:val="00574865"/>
    <w:rsid w:val="00575FA9"/>
    <w:rsid w:val="00580F4C"/>
    <w:rsid w:val="00581AE3"/>
    <w:rsid w:val="00583140"/>
    <w:rsid w:val="005833F7"/>
    <w:rsid w:val="00583F0E"/>
    <w:rsid w:val="005844CC"/>
    <w:rsid w:val="005854AE"/>
    <w:rsid w:val="00586292"/>
    <w:rsid w:val="0058767F"/>
    <w:rsid w:val="0059021D"/>
    <w:rsid w:val="00590221"/>
    <w:rsid w:val="00590A15"/>
    <w:rsid w:val="00592575"/>
    <w:rsid w:val="005935B9"/>
    <w:rsid w:val="00593AE8"/>
    <w:rsid w:val="00594462"/>
    <w:rsid w:val="00595685"/>
    <w:rsid w:val="00596815"/>
    <w:rsid w:val="0059728B"/>
    <w:rsid w:val="00597EEC"/>
    <w:rsid w:val="005A01C3"/>
    <w:rsid w:val="005A06E9"/>
    <w:rsid w:val="005A0938"/>
    <w:rsid w:val="005A0F51"/>
    <w:rsid w:val="005A1082"/>
    <w:rsid w:val="005A1870"/>
    <w:rsid w:val="005A1B54"/>
    <w:rsid w:val="005A2627"/>
    <w:rsid w:val="005A3855"/>
    <w:rsid w:val="005A3C80"/>
    <w:rsid w:val="005A3F8D"/>
    <w:rsid w:val="005A41D6"/>
    <w:rsid w:val="005A45C5"/>
    <w:rsid w:val="005A5184"/>
    <w:rsid w:val="005A542F"/>
    <w:rsid w:val="005A61F6"/>
    <w:rsid w:val="005A7DDF"/>
    <w:rsid w:val="005B002C"/>
    <w:rsid w:val="005B0663"/>
    <w:rsid w:val="005B105D"/>
    <w:rsid w:val="005B145E"/>
    <w:rsid w:val="005B1D97"/>
    <w:rsid w:val="005B2FDC"/>
    <w:rsid w:val="005B3113"/>
    <w:rsid w:val="005B35F7"/>
    <w:rsid w:val="005B3D43"/>
    <w:rsid w:val="005B5A8B"/>
    <w:rsid w:val="005B60AC"/>
    <w:rsid w:val="005B6ADB"/>
    <w:rsid w:val="005B6F0D"/>
    <w:rsid w:val="005B7925"/>
    <w:rsid w:val="005C0DCC"/>
    <w:rsid w:val="005C1101"/>
    <w:rsid w:val="005C1EE7"/>
    <w:rsid w:val="005C2EDE"/>
    <w:rsid w:val="005C303B"/>
    <w:rsid w:val="005C367B"/>
    <w:rsid w:val="005C53A6"/>
    <w:rsid w:val="005C6FC5"/>
    <w:rsid w:val="005C752A"/>
    <w:rsid w:val="005C760D"/>
    <w:rsid w:val="005D0A88"/>
    <w:rsid w:val="005D0AD2"/>
    <w:rsid w:val="005D404C"/>
    <w:rsid w:val="005D4A7E"/>
    <w:rsid w:val="005D6691"/>
    <w:rsid w:val="005D67C1"/>
    <w:rsid w:val="005D67D7"/>
    <w:rsid w:val="005D6F78"/>
    <w:rsid w:val="005D7B8D"/>
    <w:rsid w:val="005E1630"/>
    <w:rsid w:val="005E18EE"/>
    <w:rsid w:val="005E1AC5"/>
    <w:rsid w:val="005E1C32"/>
    <w:rsid w:val="005E3D5E"/>
    <w:rsid w:val="005E467E"/>
    <w:rsid w:val="005E4DD5"/>
    <w:rsid w:val="005E6A67"/>
    <w:rsid w:val="005E6B9C"/>
    <w:rsid w:val="005E6BF4"/>
    <w:rsid w:val="005E7041"/>
    <w:rsid w:val="005E79F2"/>
    <w:rsid w:val="005E7A80"/>
    <w:rsid w:val="005F035F"/>
    <w:rsid w:val="005F0604"/>
    <w:rsid w:val="005F0957"/>
    <w:rsid w:val="005F13D1"/>
    <w:rsid w:val="005F3EF6"/>
    <w:rsid w:val="005F4179"/>
    <w:rsid w:val="005F4D33"/>
    <w:rsid w:val="005F5139"/>
    <w:rsid w:val="005F58B5"/>
    <w:rsid w:val="005F66E5"/>
    <w:rsid w:val="005F6F37"/>
    <w:rsid w:val="00600F66"/>
    <w:rsid w:val="00601E43"/>
    <w:rsid w:val="0060226C"/>
    <w:rsid w:val="006024D5"/>
    <w:rsid w:val="00602CF7"/>
    <w:rsid w:val="006036BA"/>
    <w:rsid w:val="00603B53"/>
    <w:rsid w:val="0060432B"/>
    <w:rsid w:val="006048FE"/>
    <w:rsid w:val="00604D52"/>
    <w:rsid w:val="00604FA8"/>
    <w:rsid w:val="0060543D"/>
    <w:rsid w:val="00605700"/>
    <w:rsid w:val="00606192"/>
    <w:rsid w:val="00606607"/>
    <w:rsid w:val="00606BDE"/>
    <w:rsid w:val="00606EB5"/>
    <w:rsid w:val="00610D7A"/>
    <w:rsid w:val="00611596"/>
    <w:rsid w:val="006121A3"/>
    <w:rsid w:val="006128A0"/>
    <w:rsid w:val="0061335D"/>
    <w:rsid w:val="006150F3"/>
    <w:rsid w:val="00615162"/>
    <w:rsid w:val="00615ABD"/>
    <w:rsid w:val="00615BDB"/>
    <w:rsid w:val="00616B20"/>
    <w:rsid w:val="00616EB0"/>
    <w:rsid w:val="00617C2A"/>
    <w:rsid w:val="00617E08"/>
    <w:rsid w:val="00620BA0"/>
    <w:rsid w:val="00620E4B"/>
    <w:rsid w:val="00621168"/>
    <w:rsid w:val="006223A2"/>
    <w:rsid w:val="0062262D"/>
    <w:rsid w:val="006227CD"/>
    <w:rsid w:val="00623066"/>
    <w:rsid w:val="00623AD6"/>
    <w:rsid w:val="006240EA"/>
    <w:rsid w:val="00624E21"/>
    <w:rsid w:val="006257DB"/>
    <w:rsid w:val="00625C3C"/>
    <w:rsid w:val="00626B7E"/>
    <w:rsid w:val="00630E34"/>
    <w:rsid w:val="00631063"/>
    <w:rsid w:val="006315B8"/>
    <w:rsid w:val="00631D5E"/>
    <w:rsid w:val="006321C6"/>
    <w:rsid w:val="00632814"/>
    <w:rsid w:val="00633E45"/>
    <w:rsid w:val="0063422E"/>
    <w:rsid w:val="006354D0"/>
    <w:rsid w:val="0063633E"/>
    <w:rsid w:val="006376CD"/>
    <w:rsid w:val="00640774"/>
    <w:rsid w:val="00642BE0"/>
    <w:rsid w:val="00642D4D"/>
    <w:rsid w:val="00642E57"/>
    <w:rsid w:val="006430F9"/>
    <w:rsid w:val="00643173"/>
    <w:rsid w:val="00643E7C"/>
    <w:rsid w:val="006448F3"/>
    <w:rsid w:val="00647B8C"/>
    <w:rsid w:val="00647CD6"/>
    <w:rsid w:val="00650294"/>
    <w:rsid w:val="0065032D"/>
    <w:rsid w:val="006507A5"/>
    <w:rsid w:val="00650AA9"/>
    <w:rsid w:val="00651451"/>
    <w:rsid w:val="0065248D"/>
    <w:rsid w:val="0065262C"/>
    <w:rsid w:val="00652B2F"/>
    <w:rsid w:val="006534AE"/>
    <w:rsid w:val="00653D8C"/>
    <w:rsid w:val="00654335"/>
    <w:rsid w:val="00656044"/>
    <w:rsid w:val="0065729E"/>
    <w:rsid w:val="00657300"/>
    <w:rsid w:val="006601EE"/>
    <w:rsid w:val="00660324"/>
    <w:rsid w:val="00660623"/>
    <w:rsid w:val="00660DE0"/>
    <w:rsid w:val="00661322"/>
    <w:rsid w:val="00663F95"/>
    <w:rsid w:val="00665067"/>
    <w:rsid w:val="0066692D"/>
    <w:rsid w:val="006669BC"/>
    <w:rsid w:val="00666A71"/>
    <w:rsid w:val="006670DB"/>
    <w:rsid w:val="00667C24"/>
    <w:rsid w:val="00670780"/>
    <w:rsid w:val="006709E6"/>
    <w:rsid w:val="006711C1"/>
    <w:rsid w:val="00672F77"/>
    <w:rsid w:val="00674897"/>
    <w:rsid w:val="00674F6C"/>
    <w:rsid w:val="006752C3"/>
    <w:rsid w:val="0067573C"/>
    <w:rsid w:val="00676693"/>
    <w:rsid w:val="00677724"/>
    <w:rsid w:val="0067789E"/>
    <w:rsid w:val="00677BAD"/>
    <w:rsid w:val="00677CDE"/>
    <w:rsid w:val="006801A1"/>
    <w:rsid w:val="00680E53"/>
    <w:rsid w:val="00680E71"/>
    <w:rsid w:val="00680F96"/>
    <w:rsid w:val="0068118B"/>
    <w:rsid w:val="00681364"/>
    <w:rsid w:val="00681E8A"/>
    <w:rsid w:val="006842E8"/>
    <w:rsid w:val="0068525C"/>
    <w:rsid w:val="00685533"/>
    <w:rsid w:val="00686314"/>
    <w:rsid w:val="006866B2"/>
    <w:rsid w:val="006900A1"/>
    <w:rsid w:val="00690564"/>
    <w:rsid w:val="00691084"/>
    <w:rsid w:val="006921F9"/>
    <w:rsid w:val="006938A8"/>
    <w:rsid w:val="00694066"/>
    <w:rsid w:val="00694588"/>
    <w:rsid w:val="00695EA6"/>
    <w:rsid w:val="00695F39"/>
    <w:rsid w:val="00696E00"/>
    <w:rsid w:val="00696EA7"/>
    <w:rsid w:val="00696F29"/>
    <w:rsid w:val="00696F6B"/>
    <w:rsid w:val="0069706B"/>
    <w:rsid w:val="00697863"/>
    <w:rsid w:val="0069793A"/>
    <w:rsid w:val="006A017F"/>
    <w:rsid w:val="006A1F31"/>
    <w:rsid w:val="006A1F84"/>
    <w:rsid w:val="006A31A0"/>
    <w:rsid w:val="006A3E77"/>
    <w:rsid w:val="006A4CA7"/>
    <w:rsid w:val="006A4F94"/>
    <w:rsid w:val="006A5611"/>
    <w:rsid w:val="006A5916"/>
    <w:rsid w:val="006A5C39"/>
    <w:rsid w:val="006B0492"/>
    <w:rsid w:val="006B05F0"/>
    <w:rsid w:val="006B06FC"/>
    <w:rsid w:val="006B1F4F"/>
    <w:rsid w:val="006B21FB"/>
    <w:rsid w:val="006B2571"/>
    <w:rsid w:val="006B26D5"/>
    <w:rsid w:val="006B271C"/>
    <w:rsid w:val="006B2D62"/>
    <w:rsid w:val="006B3345"/>
    <w:rsid w:val="006B43FA"/>
    <w:rsid w:val="006B600D"/>
    <w:rsid w:val="006B7DA8"/>
    <w:rsid w:val="006B7FBD"/>
    <w:rsid w:val="006C0F07"/>
    <w:rsid w:val="006C116D"/>
    <w:rsid w:val="006C1314"/>
    <w:rsid w:val="006C1726"/>
    <w:rsid w:val="006C1AC0"/>
    <w:rsid w:val="006C2CDD"/>
    <w:rsid w:val="006C3895"/>
    <w:rsid w:val="006C4062"/>
    <w:rsid w:val="006C4511"/>
    <w:rsid w:val="006C5009"/>
    <w:rsid w:val="006C56DC"/>
    <w:rsid w:val="006C6365"/>
    <w:rsid w:val="006C64A2"/>
    <w:rsid w:val="006C6E67"/>
    <w:rsid w:val="006C7512"/>
    <w:rsid w:val="006C763F"/>
    <w:rsid w:val="006C778A"/>
    <w:rsid w:val="006C7F51"/>
    <w:rsid w:val="006D044E"/>
    <w:rsid w:val="006D0C65"/>
    <w:rsid w:val="006D0DA6"/>
    <w:rsid w:val="006D49E5"/>
    <w:rsid w:val="006D525C"/>
    <w:rsid w:val="006D5C43"/>
    <w:rsid w:val="006D7A12"/>
    <w:rsid w:val="006E136A"/>
    <w:rsid w:val="006E164B"/>
    <w:rsid w:val="006E18F4"/>
    <w:rsid w:val="006E1DB6"/>
    <w:rsid w:val="006E3023"/>
    <w:rsid w:val="006E30BB"/>
    <w:rsid w:val="006E3707"/>
    <w:rsid w:val="006E3A23"/>
    <w:rsid w:val="006E3CF1"/>
    <w:rsid w:val="006E3DF4"/>
    <w:rsid w:val="006E3FE9"/>
    <w:rsid w:val="006E406A"/>
    <w:rsid w:val="006E4977"/>
    <w:rsid w:val="006E4B84"/>
    <w:rsid w:val="006E6ED5"/>
    <w:rsid w:val="006E79FA"/>
    <w:rsid w:val="006F07AC"/>
    <w:rsid w:val="006F100A"/>
    <w:rsid w:val="006F125C"/>
    <w:rsid w:val="006F166E"/>
    <w:rsid w:val="006F243B"/>
    <w:rsid w:val="006F2648"/>
    <w:rsid w:val="006F3FCF"/>
    <w:rsid w:val="006F4565"/>
    <w:rsid w:val="006F459F"/>
    <w:rsid w:val="006F4939"/>
    <w:rsid w:val="006F4993"/>
    <w:rsid w:val="006F55E7"/>
    <w:rsid w:val="006F5B5A"/>
    <w:rsid w:val="006F67C4"/>
    <w:rsid w:val="006F6D79"/>
    <w:rsid w:val="006F7367"/>
    <w:rsid w:val="006F740D"/>
    <w:rsid w:val="007001A9"/>
    <w:rsid w:val="00700341"/>
    <w:rsid w:val="00701946"/>
    <w:rsid w:val="007019E4"/>
    <w:rsid w:val="00701F0C"/>
    <w:rsid w:val="00702705"/>
    <w:rsid w:val="0070321E"/>
    <w:rsid w:val="007033ED"/>
    <w:rsid w:val="00703589"/>
    <w:rsid w:val="00703BEE"/>
    <w:rsid w:val="00703ED5"/>
    <w:rsid w:val="00704A00"/>
    <w:rsid w:val="00705368"/>
    <w:rsid w:val="00706200"/>
    <w:rsid w:val="00706C0F"/>
    <w:rsid w:val="00706F3D"/>
    <w:rsid w:val="00706FEF"/>
    <w:rsid w:val="0070768B"/>
    <w:rsid w:val="00707992"/>
    <w:rsid w:val="007123B8"/>
    <w:rsid w:val="00712621"/>
    <w:rsid w:val="00712668"/>
    <w:rsid w:val="007126A2"/>
    <w:rsid w:val="00713119"/>
    <w:rsid w:val="007147E0"/>
    <w:rsid w:val="0071496F"/>
    <w:rsid w:val="00715AD2"/>
    <w:rsid w:val="0071678B"/>
    <w:rsid w:val="00716EB6"/>
    <w:rsid w:val="007179E2"/>
    <w:rsid w:val="00717DD7"/>
    <w:rsid w:val="00720F68"/>
    <w:rsid w:val="00721048"/>
    <w:rsid w:val="007214C9"/>
    <w:rsid w:val="007216FE"/>
    <w:rsid w:val="00721CF0"/>
    <w:rsid w:val="0072231A"/>
    <w:rsid w:val="0072369E"/>
    <w:rsid w:val="00723D6E"/>
    <w:rsid w:val="00723D9B"/>
    <w:rsid w:val="00724017"/>
    <w:rsid w:val="0072424B"/>
    <w:rsid w:val="00724E01"/>
    <w:rsid w:val="00724E2C"/>
    <w:rsid w:val="007258ED"/>
    <w:rsid w:val="00726521"/>
    <w:rsid w:val="00726660"/>
    <w:rsid w:val="007279B7"/>
    <w:rsid w:val="00730D70"/>
    <w:rsid w:val="00730EEB"/>
    <w:rsid w:val="00732387"/>
    <w:rsid w:val="00732394"/>
    <w:rsid w:val="007327E9"/>
    <w:rsid w:val="00732E18"/>
    <w:rsid w:val="00732FC6"/>
    <w:rsid w:val="007331CC"/>
    <w:rsid w:val="007336E3"/>
    <w:rsid w:val="00733BEA"/>
    <w:rsid w:val="00735A58"/>
    <w:rsid w:val="00735CA1"/>
    <w:rsid w:val="00736EE3"/>
    <w:rsid w:val="007402DB"/>
    <w:rsid w:val="007409A8"/>
    <w:rsid w:val="00740AA0"/>
    <w:rsid w:val="00741C93"/>
    <w:rsid w:val="00741D71"/>
    <w:rsid w:val="0074389D"/>
    <w:rsid w:val="0074434B"/>
    <w:rsid w:val="00744BC0"/>
    <w:rsid w:val="00745D4E"/>
    <w:rsid w:val="0074618D"/>
    <w:rsid w:val="00746FA8"/>
    <w:rsid w:val="00747044"/>
    <w:rsid w:val="00747A95"/>
    <w:rsid w:val="00750DC1"/>
    <w:rsid w:val="0075125B"/>
    <w:rsid w:val="007514B5"/>
    <w:rsid w:val="0075403B"/>
    <w:rsid w:val="00754492"/>
    <w:rsid w:val="007545B7"/>
    <w:rsid w:val="00756040"/>
    <w:rsid w:val="00756255"/>
    <w:rsid w:val="007567BF"/>
    <w:rsid w:val="00756C5B"/>
    <w:rsid w:val="00756D8D"/>
    <w:rsid w:val="00757468"/>
    <w:rsid w:val="007575C9"/>
    <w:rsid w:val="00757B71"/>
    <w:rsid w:val="00760E2E"/>
    <w:rsid w:val="00760FFB"/>
    <w:rsid w:val="007611C5"/>
    <w:rsid w:val="00761840"/>
    <w:rsid w:val="007624AC"/>
    <w:rsid w:val="00764BE9"/>
    <w:rsid w:val="00766CBB"/>
    <w:rsid w:val="00770470"/>
    <w:rsid w:val="00771818"/>
    <w:rsid w:val="00771ABF"/>
    <w:rsid w:val="0077208F"/>
    <w:rsid w:val="0077327B"/>
    <w:rsid w:val="007739A0"/>
    <w:rsid w:val="00774AF4"/>
    <w:rsid w:val="007752B3"/>
    <w:rsid w:val="007754FB"/>
    <w:rsid w:val="00775B29"/>
    <w:rsid w:val="00775B97"/>
    <w:rsid w:val="00775FC6"/>
    <w:rsid w:val="00776EC0"/>
    <w:rsid w:val="00777838"/>
    <w:rsid w:val="007802AF"/>
    <w:rsid w:val="007802F5"/>
    <w:rsid w:val="00781438"/>
    <w:rsid w:val="00782775"/>
    <w:rsid w:val="00782B7C"/>
    <w:rsid w:val="00784B96"/>
    <w:rsid w:val="00784D30"/>
    <w:rsid w:val="00784FDE"/>
    <w:rsid w:val="00785002"/>
    <w:rsid w:val="00786BED"/>
    <w:rsid w:val="0078716B"/>
    <w:rsid w:val="0079059F"/>
    <w:rsid w:val="00790EE0"/>
    <w:rsid w:val="007923AC"/>
    <w:rsid w:val="00792FF5"/>
    <w:rsid w:val="007933A9"/>
    <w:rsid w:val="00793842"/>
    <w:rsid w:val="0079389D"/>
    <w:rsid w:val="0079423C"/>
    <w:rsid w:val="00794CA7"/>
    <w:rsid w:val="00794FA4"/>
    <w:rsid w:val="00797667"/>
    <w:rsid w:val="0079795A"/>
    <w:rsid w:val="00797CEB"/>
    <w:rsid w:val="007A03FE"/>
    <w:rsid w:val="007A0FC4"/>
    <w:rsid w:val="007A1085"/>
    <w:rsid w:val="007A1671"/>
    <w:rsid w:val="007A186E"/>
    <w:rsid w:val="007A2527"/>
    <w:rsid w:val="007A296A"/>
    <w:rsid w:val="007A34BB"/>
    <w:rsid w:val="007A4C9A"/>
    <w:rsid w:val="007A5325"/>
    <w:rsid w:val="007A5DB7"/>
    <w:rsid w:val="007A662C"/>
    <w:rsid w:val="007A6EF0"/>
    <w:rsid w:val="007A7065"/>
    <w:rsid w:val="007B0F58"/>
    <w:rsid w:val="007B1386"/>
    <w:rsid w:val="007B1851"/>
    <w:rsid w:val="007B24C5"/>
    <w:rsid w:val="007B33D8"/>
    <w:rsid w:val="007B3B1B"/>
    <w:rsid w:val="007B3FE5"/>
    <w:rsid w:val="007B4139"/>
    <w:rsid w:val="007B4627"/>
    <w:rsid w:val="007B4770"/>
    <w:rsid w:val="007B5B3F"/>
    <w:rsid w:val="007B6097"/>
    <w:rsid w:val="007B71ED"/>
    <w:rsid w:val="007B77BB"/>
    <w:rsid w:val="007C0015"/>
    <w:rsid w:val="007C067E"/>
    <w:rsid w:val="007C2B13"/>
    <w:rsid w:val="007C2BEF"/>
    <w:rsid w:val="007C2C57"/>
    <w:rsid w:val="007C3E19"/>
    <w:rsid w:val="007C508E"/>
    <w:rsid w:val="007D1094"/>
    <w:rsid w:val="007D13FA"/>
    <w:rsid w:val="007D1775"/>
    <w:rsid w:val="007D18AB"/>
    <w:rsid w:val="007D3279"/>
    <w:rsid w:val="007D4EC4"/>
    <w:rsid w:val="007D5A91"/>
    <w:rsid w:val="007D5E63"/>
    <w:rsid w:val="007D5EDC"/>
    <w:rsid w:val="007D62A2"/>
    <w:rsid w:val="007D677F"/>
    <w:rsid w:val="007D73C8"/>
    <w:rsid w:val="007E02F0"/>
    <w:rsid w:val="007E0349"/>
    <w:rsid w:val="007E4401"/>
    <w:rsid w:val="007E4745"/>
    <w:rsid w:val="007E64E0"/>
    <w:rsid w:val="007E6707"/>
    <w:rsid w:val="007E6B21"/>
    <w:rsid w:val="007F1453"/>
    <w:rsid w:val="007F14B9"/>
    <w:rsid w:val="007F1653"/>
    <w:rsid w:val="007F1E75"/>
    <w:rsid w:val="007F2225"/>
    <w:rsid w:val="007F2436"/>
    <w:rsid w:val="007F269C"/>
    <w:rsid w:val="007F29B3"/>
    <w:rsid w:val="007F2E82"/>
    <w:rsid w:val="007F321A"/>
    <w:rsid w:val="007F4018"/>
    <w:rsid w:val="007F5565"/>
    <w:rsid w:val="007F5B80"/>
    <w:rsid w:val="007F72AF"/>
    <w:rsid w:val="007F7B72"/>
    <w:rsid w:val="00800586"/>
    <w:rsid w:val="008007BF"/>
    <w:rsid w:val="0080080A"/>
    <w:rsid w:val="00800CD0"/>
    <w:rsid w:val="0080114A"/>
    <w:rsid w:val="008014D7"/>
    <w:rsid w:val="0080198E"/>
    <w:rsid w:val="00802567"/>
    <w:rsid w:val="00802F72"/>
    <w:rsid w:val="0080312F"/>
    <w:rsid w:val="00805E11"/>
    <w:rsid w:val="0080695D"/>
    <w:rsid w:val="00806B83"/>
    <w:rsid w:val="00806ECB"/>
    <w:rsid w:val="00811C97"/>
    <w:rsid w:val="00811DD8"/>
    <w:rsid w:val="008123DB"/>
    <w:rsid w:val="00812D68"/>
    <w:rsid w:val="00812D86"/>
    <w:rsid w:val="008140EC"/>
    <w:rsid w:val="0081463A"/>
    <w:rsid w:val="00814BE9"/>
    <w:rsid w:val="00814C58"/>
    <w:rsid w:val="00814D51"/>
    <w:rsid w:val="00815462"/>
    <w:rsid w:val="00815BFE"/>
    <w:rsid w:val="00815F97"/>
    <w:rsid w:val="0081601A"/>
    <w:rsid w:val="008162CB"/>
    <w:rsid w:val="00816BF3"/>
    <w:rsid w:val="00817030"/>
    <w:rsid w:val="00817694"/>
    <w:rsid w:val="0082027B"/>
    <w:rsid w:val="00820574"/>
    <w:rsid w:val="00822297"/>
    <w:rsid w:val="00822924"/>
    <w:rsid w:val="00823025"/>
    <w:rsid w:val="00824229"/>
    <w:rsid w:val="008247C1"/>
    <w:rsid w:val="00824CB5"/>
    <w:rsid w:val="00825670"/>
    <w:rsid w:val="008260BB"/>
    <w:rsid w:val="00827CCC"/>
    <w:rsid w:val="00830161"/>
    <w:rsid w:val="0083040C"/>
    <w:rsid w:val="008308B7"/>
    <w:rsid w:val="0083114E"/>
    <w:rsid w:val="0083138F"/>
    <w:rsid w:val="00832584"/>
    <w:rsid w:val="00832844"/>
    <w:rsid w:val="00832BC0"/>
    <w:rsid w:val="00833737"/>
    <w:rsid w:val="008337C8"/>
    <w:rsid w:val="0083537E"/>
    <w:rsid w:val="00835BB7"/>
    <w:rsid w:val="0083770B"/>
    <w:rsid w:val="00837B0A"/>
    <w:rsid w:val="0084034A"/>
    <w:rsid w:val="00840CB2"/>
    <w:rsid w:val="008419CF"/>
    <w:rsid w:val="00842CD8"/>
    <w:rsid w:val="008430EA"/>
    <w:rsid w:val="00844CC8"/>
    <w:rsid w:val="00846646"/>
    <w:rsid w:val="0085005E"/>
    <w:rsid w:val="00850939"/>
    <w:rsid w:val="00850DE3"/>
    <w:rsid w:val="00851C20"/>
    <w:rsid w:val="0085275E"/>
    <w:rsid w:val="00852BF0"/>
    <w:rsid w:val="008537F6"/>
    <w:rsid w:val="00854C97"/>
    <w:rsid w:val="00855465"/>
    <w:rsid w:val="00855C2B"/>
    <w:rsid w:val="00856602"/>
    <w:rsid w:val="008567BE"/>
    <w:rsid w:val="00856B88"/>
    <w:rsid w:val="0085707D"/>
    <w:rsid w:val="00857B50"/>
    <w:rsid w:val="00857E26"/>
    <w:rsid w:val="00857E60"/>
    <w:rsid w:val="00861BD6"/>
    <w:rsid w:val="00861C7B"/>
    <w:rsid w:val="00862C81"/>
    <w:rsid w:val="008630F9"/>
    <w:rsid w:val="008653A5"/>
    <w:rsid w:val="0086549E"/>
    <w:rsid w:val="00865871"/>
    <w:rsid w:val="00866362"/>
    <w:rsid w:val="008668CD"/>
    <w:rsid w:val="00866A63"/>
    <w:rsid w:val="00866C21"/>
    <w:rsid w:val="0087045F"/>
    <w:rsid w:val="00870AA2"/>
    <w:rsid w:val="00871005"/>
    <w:rsid w:val="008716EE"/>
    <w:rsid w:val="00871A5A"/>
    <w:rsid w:val="00875A3F"/>
    <w:rsid w:val="00875D8C"/>
    <w:rsid w:val="00875DB3"/>
    <w:rsid w:val="00875FCF"/>
    <w:rsid w:val="00880BB3"/>
    <w:rsid w:val="00880F03"/>
    <w:rsid w:val="00882A44"/>
    <w:rsid w:val="00882EDE"/>
    <w:rsid w:val="0088386F"/>
    <w:rsid w:val="00883B6C"/>
    <w:rsid w:val="00884C53"/>
    <w:rsid w:val="00885B3A"/>
    <w:rsid w:val="0088696D"/>
    <w:rsid w:val="008869FC"/>
    <w:rsid w:val="00886F8D"/>
    <w:rsid w:val="00887A78"/>
    <w:rsid w:val="008912D4"/>
    <w:rsid w:val="00891B17"/>
    <w:rsid w:val="008929EC"/>
    <w:rsid w:val="00892C6C"/>
    <w:rsid w:val="00893018"/>
    <w:rsid w:val="00894227"/>
    <w:rsid w:val="0089430E"/>
    <w:rsid w:val="0089524B"/>
    <w:rsid w:val="008954FE"/>
    <w:rsid w:val="00896F02"/>
    <w:rsid w:val="00897D38"/>
    <w:rsid w:val="00897F3C"/>
    <w:rsid w:val="008A05DD"/>
    <w:rsid w:val="008A1D1A"/>
    <w:rsid w:val="008A2612"/>
    <w:rsid w:val="008A30CA"/>
    <w:rsid w:val="008A40B8"/>
    <w:rsid w:val="008A6F0E"/>
    <w:rsid w:val="008A7674"/>
    <w:rsid w:val="008A7F48"/>
    <w:rsid w:val="008B1E29"/>
    <w:rsid w:val="008B216D"/>
    <w:rsid w:val="008B27C3"/>
    <w:rsid w:val="008B3098"/>
    <w:rsid w:val="008B3142"/>
    <w:rsid w:val="008B40CC"/>
    <w:rsid w:val="008B44CF"/>
    <w:rsid w:val="008B4588"/>
    <w:rsid w:val="008B4CCC"/>
    <w:rsid w:val="008B527B"/>
    <w:rsid w:val="008B55DF"/>
    <w:rsid w:val="008B5AB4"/>
    <w:rsid w:val="008B5BC3"/>
    <w:rsid w:val="008B5D92"/>
    <w:rsid w:val="008B5F4B"/>
    <w:rsid w:val="008B62CC"/>
    <w:rsid w:val="008B6572"/>
    <w:rsid w:val="008C0677"/>
    <w:rsid w:val="008C1FCA"/>
    <w:rsid w:val="008C2C3C"/>
    <w:rsid w:val="008C3588"/>
    <w:rsid w:val="008C3BD5"/>
    <w:rsid w:val="008C4834"/>
    <w:rsid w:val="008C5485"/>
    <w:rsid w:val="008C5BCA"/>
    <w:rsid w:val="008C61B8"/>
    <w:rsid w:val="008C65F9"/>
    <w:rsid w:val="008C6BFB"/>
    <w:rsid w:val="008C7989"/>
    <w:rsid w:val="008C7E6D"/>
    <w:rsid w:val="008C7E7B"/>
    <w:rsid w:val="008D0915"/>
    <w:rsid w:val="008D0D83"/>
    <w:rsid w:val="008D0E8C"/>
    <w:rsid w:val="008D11AE"/>
    <w:rsid w:val="008D1248"/>
    <w:rsid w:val="008D1843"/>
    <w:rsid w:val="008D2406"/>
    <w:rsid w:val="008D2AA6"/>
    <w:rsid w:val="008D2C06"/>
    <w:rsid w:val="008D2F08"/>
    <w:rsid w:val="008D4AAF"/>
    <w:rsid w:val="008D4FBD"/>
    <w:rsid w:val="008D5285"/>
    <w:rsid w:val="008D5CBF"/>
    <w:rsid w:val="008E153D"/>
    <w:rsid w:val="008E231A"/>
    <w:rsid w:val="008E366B"/>
    <w:rsid w:val="008E3E1A"/>
    <w:rsid w:val="008E4597"/>
    <w:rsid w:val="008E5120"/>
    <w:rsid w:val="008E58E9"/>
    <w:rsid w:val="008E5904"/>
    <w:rsid w:val="008E6A8C"/>
    <w:rsid w:val="008E6E07"/>
    <w:rsid w:val="008F0864"/>
    <w:rsid w:val="008F1894"/>
    <w:rsid w:val="008F1F6F"/>
    <w:rsid w:val="008F2031"/>
    <w:rsid w:val="008F2193"/>
    <w:rsid w:val="008F3E40"/>
    <w:rsid w:val="008F464F"/>
    <w:rsid w:val="008F4915"/>
    <w:rsid w:val="008F6914"/>
    <w:rsid w:val="008F6D66"/>
    <w:rsid w:val="00902A49"/>
    <w:rsid w:val="00902C8E"/>
    <w:rsid w:val="0090307F"/>
    <w:rsid w:val="00903740"/>
    <w:rsid w:val="0090565C"/>
    <w:rsid w:val="00905714"/>
    <w:rsid w:val="0090755F"/>
    <w:rsid w:val="00907D54"/>
    <w:rsid w:val="009105A8"/>
    <w:rsid w:val="00910974"/>
    <w:rsid w:val="009113D4"/>
    <w:rsid w:val="00912040"/>
    <w:rsid w:val="00913B41"/>
    <w:rsid w:val="0091574C"/>
    <w:rsid w:val="0091729A"/>
    <w:rsid w:val="00917F35"/>
    <w:rsid w:val="0092004E"/>
    <w:rsid w:val="0092040C"/>
    <w:rsid w:val="00920CA6"/>
    <w:rsid w:val="0092231F"/>
    <w:rsid w:val="0092259C"/>
    <w:rsid w:val="00923361"/>
    <w:rsid w:val="009239BE"/>
    <w:rsid w:val="00924722"/>
    <w:rsid w:val="00925059"/>
    <w:rsid w:val="00925423"/>
    <w:rsid w:val="00925C1C"/>
    <w:rsid w:val="00925DA0"/>
    <w:rsid w:val="0092645A"/>
    <w:rsid w:val="00926614"/>
    <w:rsid w:val="00926A64"/>
    <w:rsid w:val="009270DF"/>
    <w:rsid w:val="00927993"/>
    <w:rsid w:val="00930072"/>
    <w:rsid w:val="0093042A"/>
    <w:rsid w:val="00931A7D"/>
    <w:rsid w:val="00931DC8"/>
    <w:rsid w:val="00932C2F"/>
    <w:rsid w:val="0093360A"/>
    <w:rsid w:val="00933EF0"/>
    <w:rsid w:val="00933F8D"/>
    <w:rsid w:val="00934492"/>
    <w:rsid w:val="00935169"/>
    <w:rsid w:val="009360A1"/>
    <w:rsid w:val="0093615C"/>
    <w:rsid w:val="009363D3"/>
    <w:rsid w:val="009376C0"/>
    <w:rsid w:val="0094202E"/>
    <w:rsid w:val="0094376D"/>
    <w:rsid w:val="00943A2F"/>
    <w:rsid w:val="00944184"/>
    <w:rsid w:val="009443DE"/>
    <w:rsid w:val="00944658"/>
    <w:rsid w:val="009448E4"/>
    <w:rsid w:val="00944D8F"/>
    <w:rsid w:val="009451C6"/>
    <w:rsid w:val="009459D3"/>
    <w:rsid w:val="00947BB1"/>
    <w:rsid w:val="00950247"/>
    <w:rsid w:val="00950993"/>
    <w:rsid w:val="009511C3"/>
    <w:rsid w:val="00951559"/>
    <w:rsid w:val="00951B39"/>
    <w:rsid w:val="00951CB0"/>
    <w:rsid w:val="00953B8D"/>
    <w:rsid w:val="00953EA4"/>
    <w:rsid w:val="00953FC6"/>
    <w:rsid w:val="00955781"/>
    <w:rsid w:val="00955797"/>
    <w:rsid w:val="009566B1"/>
    <w:rsid w:val="00957B45"/>
    <w:rsid w:val="009604FB"/>
    <w:rsid w:val="00960850"/>
    <w:rsid w:val="00960C93"/>
    <w:rsid w:val="0096113F"/>
    <w:rsid w:val="00961A0E"/>
    <w:rsid w:val="009623F3"/>
    <w:rsid w:val="0096252B"/>
    <w:rsid w:val="00962EC9"/>
    <w:rsid w:val="0096506E"/>
    <w:rsid w:val="00965152"/>
    <w:rsid w:val="00965A39"/>
    <w:rsid w:val="00965ED4"/>
    <w:rsid w:val="009664FF"/>
    <w:rsid w:val="00966C4F"/>
    <w:rsid w:val="00966DEB"/>
    <w:rsid w:val="00966E6E"/>
    <w:rsid w:val="00970197"/>
    <w:rsid w:val="009703FD"/>
    <w:rsid w:val="00970555"/>
    <w:rsid w:val="00970E2D"/>
    <w:rsid w:val="00970E3D"/>
    <w:rsid w:val="0097149A"/>
    <w:rsid w:val="0097202F"/>
    <w:rsid w:val="00973AC5"/>
    <w:rsid w:val="00973FFF"/>
    <w:rsid w:val="00974315"/>
    <w:rsid w:val="009743A4"/>
    <w:rsid w:val="00974F0A"/>
    <w:rsid w:val="00975719"/>
    <w:rsid w:val="00975E34"/>
    <w:rsid w:val="00976552"/>
    <w:rsid w:val="0097736C"/>
    <w:rsid w:val="00977533"/>
    <w:rsid w:val="009775F0"/>
    <w:rsid w:val="00977F0B"/>
    <w:rsid w:val="00981738"/>
    <w:rsid w:val="00982A4C"/>
    <w:rsid w:val="00982AF1"/>
    <w:rsid w:val="00982C99"/>
    <w:rsid w:val="0098463F"/>
    <w:rsid w:val="009846C5"/>
    <w:rsid w:val="00985E20"/>
    <w:rsid w:val="009866DE"/>
    <w:rsid w:val="00986CB5"/>
    <w:rsid w:val="00986FB4"/>
    <w:rsid w:val="00987414"/>
    <w:rsid w:val="00991F53"/>
    <w:rsid w:val="0099334C"/>
    <w:rsid w:val="00994301"/>
    <w:rsid w:val="0099455A"/>
    <w:rsid w:val="009952C3"/>
    <w:rsid w:val="009969FC"/>
    <w:rsid w:val="009A0BFA"/>
    <w:rsid w:val="009A0E47"/>
    <w:rsid w:val="009A2748"/>
    <w:rsid w:val="009A40B6"/>
    <w:rsid w:val="009A5428"/>
    <w:rsid w:val="009A5AC8"/>
    <w:rsid w:val="009A5EC1"/>
    <w:rsid w:val="009A6A2B"/>
    <w:rsid w:val="009A7180"/>
    <w:rsid w:val="009B04EA"/>
    <w:rsid w:val="009B08CA"/>
    <w:rsid w:val="009B22AD"/>
    <w:rsid w:val="009B3029"/>
    <w:rsid w:val="009B36DB"/>
    <w:rsid w:val="009B4532"/>
    <w:rsid w:val="009C037D"/>
    <w:rsid w:val="009C099A"/>
    <w:rsid w:val="009C0B72"/>
    <w:rsid w:val="009C0C8A"/>
    <w:rsid w:val="009C21CD"/>
    <w:rsid w:val="009C28B6"/>
    <w:rsid w:val="009C3ECD"/>
    <w:rsid w:val="009C43CF"/>
    <w:rsid w:val="009C459A"/>
    <w:rsid w:val="009C4CFD"/>
    <w:rsid w:val="009C50CC"/>
    <w:rsid w:val="009C5EA8"/>
    <w:rsid w:val="009C7437"/>
    <w:rsid w:val="009C7478"/>
    <w:rsid w:val="009D142C"/>
    <w:rsid w:val="009D166C"/>
    <w:rsid w:val="009D18B5"/>
    <w:rsid w:val="009D1DC8"/>
    <w:rsid w:val="009D24B0"/>
    <w:rsid w:val="009D26D6"/>
    <w:rsid w:val="009D2773"/>
    <w:rsid w:val="009D2B65"/>
    <w:rsid w:val="009D2C7B"/>
    <w:rsid w:val="009D424D"/>
    <w:rsid w:val="009D4A4E"/>
    <w:rsid w:val="009D585B"/>
    <w:rsid w:val="009D6327"/>
    <w:rsid w:val="009D65D8"/>
    <w:rsid w:val="009D768A"/>
    <w:rsid w:val="009D7E9C"/>
    <w:rsid w:val="009E06A7"/>
    <w:rsid w:val="009E1FD6"/>
    <w:rsid w:val="009E21FF"/>
    <w:rsid w:val="009E38B8"/>
    <w:rsid w:val="009E3BC7"/>
    <w:rsid w:val="009E3E30"/>
    <w:rsid w:val="009E4503"/>
    <w:rsid w:val="009E5385"/>
    <w:rsid w:val="009E5537"/>
    <w:rsid w:val="009E5860"/>
    <w:rsid w:val="009E6269"/>
    <w:rsid w:val="009E6376"/>
    <w:rsid w:val="009F09C7"/>
    <w:rsid w:val="009F0F07"/>
    <w:rsid w:val="009F1F1D"/>
    <w:rsid w:val="009F230D"/>
    <w:rsid w:val="009F2646"/>
    <w:rsid w:val="009F2A0F"/>
    <w:rsid w:val="009F2B2D"/>
    <w:rsid w:val="009F33F7"/>
    <w:rsid w:val="009F4229"/>
    <w:rsid w:val="009F433C"/>
    <w:rsid w:val="009F4AD9"/>
    <w:rsid w:val="009F50F0"/>
    <w:rsid w:val="009F52ED"/>
    <w:rsid w:val="009F5438"/>
    <w:rsid w:val="009F5765"/>
    <w:rsid w:val="009F5DF7"/>
    <w:rsid w:val="009F614E"/>
    <w:rsid w:val="009F67D4"/>
    <w:rsid w:val="009F7926"/>
    <w:rsid w:val="009F7A12"/>
    <w:rsid w:val="009F7C34"/>
    <w:rsid w:val="009F7EA4"/>
    <w:rsid w:val="00A00BEA"/>
    <w:rsid w:val="00A00DE3"/>
    <w:rsid w:val="00A011B1"/>
    <w:rsid w:val="00A01893"/>
    <w:rsid w:val="00A022DF"/>
    <w:rsid w:val="00A02352"/>
    <w:rsid w:val="00A029E1"/>
    <w:rsid w:val="00A03C03"/>
    <w:rsid w:val="00A03D65"/>
    <w:rsid w:val="00A04937"/>
    <w:rsid w:val="00A04A70"/>
    <w:rsid w:val="00A05432"/>
    <w:rsid w:val="00A0651E"/>
    <w:rsid w:val="00A070E8"/>
    <w:rsid w:val="00A10483"/>
    <w:rsid w:val="00A10C47"/>
    <w:rsid w:val="00A10E0A"/>
    <w:rsid w:val="00A14BB3"/>
    <w:rsid w:val="00A15464"/>
    <w:rsid w:val="00A15EC7"/>
    <w:rsid w:val="00A17803"/>
    <w:rsid w:val="00A179F1"/>
    <w:rsid w:val="00A17A6B"/>
    <w:rsid w:val="00A17E11"/>
    <w:rsid w:val="00A17E1F"/>
    <w:rsid w:val="00A208A8"/>
    <w:rsid w:val="00A20FE0"/>
    <w:rsid w:val="00A21727"/>
    <w:rsid w:val="00A23B20"/>
    <w:rsid w:val="00A23FD6"/>
    <w:rsid w:val="00A240BD"/>
    <w:rsid w:val="00A2421C"/>
    <w:rsid w:val="00A24236"/>
    <w:rsid w:val="00A24254"/>
    <w:rsid w:val="00A243DC"/>
    <w:rsid w:val="00A24A0A"/>
    <w:rsid w:val="00A24C77"/>
    <w:rsid w:val="00A26FAA"/>
    <w:rsid w:val="00A27F91"/>
    <w:rsid w:val="00A300C8"/>
    <w:rsid w:val="00A315ED"/>
    <w:rsid w:val="00A3197E"/>
    <w:rsid w:val="00A32281"/>
    <w:rsid w:val="00A323F5"/>
    <w:rsid w:val="00A32720"/>
    <w:rsid w:val="00A328F6"/>
    <w:rsid w:val="00A3374A"/>
    <w:rsid w:val="00A339A5"/>
    <w:rsid w:val="00A33DDE"/>
    <w:rsid w:val="00A33EE9"/>
    <w:rsid w:val="00A3473F"/>
    <w:rsid w:val="00A347FA"/>
    <w:rsid w:val="00A34863"/>
    <w:rsid w:val="00A3573A"/>
    <w:rsid w:val="00A35B96"/>
    <w:rsid w:val="00A368C9"/>
    <w:rsid w:val="00A36BF4"/>
    <w:rsid w:val="00A4012F"/>
    <w:rsid w:val="00A403BC"/>
    <w:rsid w:val="00A415BF"/>
    <w:rsid w:val="00A41726"/>
    <w:rsid w:val="00A42087"/>
    <w:rsid w:val="00A42361"/>
    <w:rsid w:val="00A42A73"/>
    <w:rsid w:val="00A42C90"/>
    <w:rsid w:val="00A4389B"/>
    <w:rsid w:val="00A4421D"/>
    <w:rsid w:val="00A449A7"/>
    <w:rsid w:val="00A45D0B"/>
    <w:rsid w:val="00A46402"/>
    <w:rsid w:val="00A465E7"/>
    <w:rsid w:val="00A4675F"/>
    <w:rsid w:val="00A46B83"/>
    <w:rsid w:val="00A46EB0"/>
    <w:rsid w:val="00A47AC2"/>
    <w:rsid w:val="00A50369"/>
    <w:rsid w:val="00A50822"/>
    <w:rsid w:val="00A513B4"/>
    <w:rsid w:val="00A51AA4"/>
    <w:rsid w:val="00A5252F"/>
    <w:rsid w:val="00A5324B"/>
    <w:rsid w:val="00A53D19"/>
    <w:rsid w:val="00A541B0"/>
    <w:rsid w:val="00A54505"/>
    <w:rsid w:val="00A5583C"/>
    <w:rsid w:val="00A55B11"/>
    <w:rsid w:val="00A57E23"/>
    <w:rsid w:val="00A60774"/>
    <w:rsid w:val="00A60F4D"/>
    <w:rsid w:val="00A62235"/>
    <w:rsid w:val="00A624B6"/>
    <w:rsid w:val="00A635F4"/>
    <w:rsid w:val="00A63F95"/>
    <w:rsid w:val="00A63F98"/>
    <w:rsid w:val="00A6425F"/>
    <w:rsid w:val="00A668DD"/>
    <w:rsid w:val="00A67781"/>
    <w:rsid w:val="00A70354"/>
    <w:rsid w:val="00A703B0"/>
    <w:rsid w:val="00A711C0"/>
    <w:rsid w:val="00A72355"/>
    <w:rsid w:val="00A72C82"/>
    <w:rsid w:val="00A72FD2"/>
    <w:rsid w:val="00A733D7"/>
    <w:rsid w:val="00A74587"/>
    <w:rsid w:val="00A747F6"/>
    <w:rsid w:val="00A749CB"/>
    <w:rsid w:val="00A753E4"/>
    <w:rsid w:val="00A75B1D"/>
    <w:rsid w:val="00A76729"/>
    <w:rsid w:val="00A769E7"/>
    <w:rsid w:val="00A76A48"/>
    <w:rsid w:val="00A80B15"/>
    <w:rsid w:val="00A81199"/>
    <w:rsid w:val="00A81328"/>
    <w:rsid w:val="00A81B39"/>
    <w:rsid w:val="00A8217F"/>
    <w:rsid w:val="00A83067"/>
    <w:rsid w:val="00A83556"/>
    <w:rsid w:val="00A84020"/>
    <w:rsid w:val="00A84989"/>
    <w:rsid w:val="00A85052"/>
    <w:rsid w:val="00A852CD"/>
    <w:rsid w:val="00A85E99"/>
    <w:rsid w:val="00A879AE"/>
    <w:rsid w:val="00A879D3"/>
    <w:rsid w:val="00A87F29"/>
    <w:rsid w:val="00A9076B"/>
    <w:rsid w:val="00A90911"/>
    <w:rsid w:val="00A93BA1"/>
    <w:rsid w:val="00A93CBA"/>
    <w:rsid w:val="00A94007"/>
    <w:rsid w:val="00A9471D"/>
    <w:rsid w:val="00A947C1"/>
    <w:rsid w:val="00A951F7"/>
    <w:rsid w:val="00A96967"/>
    <w:rsid w:val="00A972B1"/>
    <w:rsid w:val="00A973AD"/>
    <w:rsid w:val="00A97D7D"/>
    <w:rsid w:val="00AA0B14"/>
    <w:rsid w:val="00AA0BBD"/>
    <w:rsid w:val="00AA10E5"/>
    <w:rsid w:val="00AA1469"/>
    <w:rsid w:val="00AA1AF2"/>
    <w:rsid w:val="00AA240C"/>
    <w:rsid w:val="00AA25AD"/>
    <w:rsid w:val="00AA2D64"/>
    <w:rsid w:val="00AA38A4"/>
    <w:rsid w:val="00AA4A05"/>
    <w:rsid w:val="00AA4C33"/>
    <w:rsid w:val="00AA4F0D"/>
    <w:rsid w:val="00AA55D4"/>
    <w:rsid w:val="00AA6920"/>
    <w:rsid w:val="00AA6958"/>
    <w:rsid w:val="00AA701C"/>
    <w:rsid w:val="00AA717C"/>
    <w:rsid w:val="00AA721B"/>
    <w:rsid w:val="00AA7527"/>
    <w:rsid w:val="00AA7ED0"/>
    <w:rsid w:val="00AB00D2"/>
    <w:rsid w:val="00AB0909"/>
    <w:rsid w:val="00AB0FDF"/>
    <w:rsid w:val="00AB1161"/>
    <w:rsid w:val="00AB16FF"/>
    <w:rsid w:val="00AB17D3"/>
    <w:rsid w:val="00AB2D98"/>
    <w:rsid w:val="00AB2EA3"/>
    <w:rsid w:val="00AB409C"/>
    <w:rsid w:val="00AB45C2"/>
    <w:rsid w:val="00AB4790"/>
    <w:rsid w:val="00AB4C5F"/>
    <w:rsid w:val="00AB52C9"/>
    <w:rsid w:val="00AB5B42"/>
    <w:rsid w:val="00AB6050"/>
    <w:rsid w:val="00AB683A"/>
    <w:rsid w:val="00AB68AA"/>
    <w:rsid w:val="00AC12D8"/>
    <w:rsid w:val="00AC164B"/>
    <w:rsid w:val="00AC1821"/>
    <w:rsid w:val="00AC304A"/>
    <w:rsid w:val="00AC3054"/>
    <w:rsid w:val="00AC36AD"/>
    <w:rsid w:val="00AC36EC"/>
    <w:rsid w:val="00AC44F5"/>
    <w:rsid w:val="00AC52F5"/>
    <w:rsid w:val="00AC678F"/>
    <w:rsid w:val="00AC6C69"/>
    <w:rsid w:val="00AC7006"/>
    <w:rsid w:val="00AC78EC"/>
    <w:rsid w:val="00AC7C40"/>
    <w:rsid w:val="00AD0000"/>
    <w:rsid w:val="00AD02DD"/>
    <w:rsid w:val="00AD1E96"/>
    <w:rsid w:val="00AD2AAA"/>
    <w:rsid w:val="00AD32F3"/>
    <w:rsid w:val="00AD35CE"/>
    <w:rsid w:val="00AD386C"/>
    <w:rsid w:val="00AD39BD"/>
    <w:rsid w:val="00AD4346"/>
    <w:rsid w:val="00AD4C5F"/>
    <w:rsid w:val="00AD4FC7"/>
    <w:rsid w:val="00AD50F8"/>
    <w:rsid w:val="00AD5473"/>
    <w:rsid w:val="00AD68B6"/>
    <w:rsid w:val="00AE2DA2"/>
    <w:rsid w:val="00AE2F05"/>
    <w:rsid w:val="00AE44CA"/>
    <w:rsid w:val="00AE4F45"/>
    <w:rsid w:val="00AE50C5"/>
    <w:rsid w:val="00AE693E"/>
    <w:rsid w:val="00AE72D8"/>
    <w:rsid w:val="00AE7CBB"/>
    <w:rsid w:val="00AF1BA0"/>
    <w:rsid w:val="00AF28B5"/>
    <w:rsid w:val="00AF2ABB"/>
    <w:rsid w:val="00AF2C77"/>
    <w:rsid w:val="00AF3308"/>
    <w:rsid w:val="00AF4815"/>
    <w:rsid w:val="00AF4A2B"/>
    <w:rsid w:val="00AF6528"/>
    <w:rsid w:val="00AF6E20"/>
    <w:rsid w:val="00AF7697"/>
    <w:rsid w:val="00AF771E"/>
    <w:rsid w:val="00B00460"/>
    <w:rsid w:val="00B006BF"/>
    <w:rsid w:val="00B050B6"/>
    <w:rsid w:val="00B05360"/>
    <w:rsid w:val="00B056E9"/>
    <w:rsid w:val="00B062C4"/>
    <w:rsid w:val="00B06958"/>
    <w:rsid w:val="00B0700B"/>
    <w:rsid w:val="00B07140"/>
    <w:rsid w:val="00B074A3"/>
    <w:rsid w:val="00B0796A"/>
    <w:rsid w:val="00B10048"/>
    <w:rsid w:val="00B10260"/>
    <w:rsid w:val="00B1071B"/>
    <w:rsid w:val="00B1143A"/>
    <w:rsid w:val="00B134C2"/>
    <w:rsid w:val="00B13904"/>
    <w:rsid w:val="00B1405D"/>
    <w:rsid w:val="00B147D1"/>
    <w:rsid w:val="00B156E2"/>
    <w:rsid w:val="00B15C46"/>
    <w:rsid w:val="00B1625D"/>
    <w:rsid w:val="00B1673E"/>
    <w:rsid w:val="00B16958"/>
    <w:rsid w:val="00B204C3"/>
    <w:rsid w:val="00B210AF"/>
    <w:rsid w:val="00B21C6D"/>
    <w:rsid w:val="00B222AA"/>
    <w:rsid w:val="00B22323"/>
    <w:rsid w:val="00B24BE8"/>
    <w:rsid w:val="00B250E4"/>
    <w:rsid w:val="00B2513B"/>
    <w:rsid w:val="00B308BA"/>
    <w:rsid w:val="00B31B81"/>
    <w:rsid w:val="00B31F5C"/>
    <w:rsid w:val="00B32261"/>
    <w:rsid w:val="00B3439D"/>
    <w:rsid w:val="00B3530E"/>
    <w:rsid w:val="00B37226"/>
    <w:rsid w:val="00B4059B"/>
    <w:rsid w:val="00B40A56"/>
    <w:rsid w:val="00B41591"/>
    <w:rsid w:val="00B415F2"/>
    <w:rsid w:val="00B42048"/>
    <w:rsid w:val="00B42A99"/>
    <w:rsid w:val="00B42B9E"/>
    <w:rsid w:val="00B432B8"/>
    <w:rsid w:val="00B44CDA"/>
    <w:rsid w:val="00B459A2"/>
    <w:rsid w:val="00B46240"/>
    <w:rsid w:val="00B46453"/>
    <w:rsid w:val="00B464C5"/>
    <w:rsid w:val="00B4659A"/>
    <w:rsid w:val="00B46614"/>
    <w:rsid w:val="00B46B66"/>
    <w:rsid w:val="00B50086"/>
    <w:rsid w:val="00B501C5"/>
    <w:rsid w:val="00B5081E"/>
    <w:rsid w:val="00B518C5"/>
    <w:rsid w:val="00B51DB0"/>
    <w:rsid w:val="00B52585"/>
    <w:rsid w:val="00B527FA"/>
    <w:rsid w:val="00B53ACD"/>
    <w:rsid w:val="00B53AD2"/>
    <w:rsid w:val="00B549F3"/>
    <w:rsid w:val="00B55B52"/>
    <w:rsid w:val="00B5669E"/>
    <w:rsid w:val="00B573D9"/>
    <w:rsid w:val="00B57C3E"/>
    <w:rsid w:val="00B607AF"/>
    <w:rsid w:val="00B60C3A"/>
    <w:rsid w:val="00B62451"/>
    <w:rsid w:val="00B6289A"/>
    <w:rsid w:val="00B62A11"/>
    <w:rsid w:val="00B62CA8"/>
    <w:rsid w:val="00B65711"/>
    <w:rsid w:val="00B65AC3"/>
    <w:rsid w:val="00B6604D"/>
    <w:rsid w:val="00B66A45"/>
    <w:rsid w:val="00B67B8A"/>
    <w:rsid w:val="00B70883"/>
    <w:rsid w:val="00B71398"/>
    <w:rsid w:val="00B74867"/>
    <w:rsid w:val="00B7626C"/>
    <w:rsid w:val="00B7689A"/>
    <w:rsid w:val="00B768A4"/>
    <w:rsid w:val="00B7712A"/>
    <w:rsid w:val="00B77239"/>
    <w:rsid w:val="00B77E0F"/>
    <w:rsid w:val="00B80646"/>
    <w:rsid w:val="00B80D56"/>
    <w:rsid w:val="00B81A6E"/>
    <w:rsid w:val="00B83401"/>
    <w:rsid w:val="00B84212"/>
    <w:rsid w:val="00B84976"/>
    <w:rsid w:val="00B84D34"/>
    <w:rsid w:val="00B851BE"/>
    <w:rsid w:val="00B85D02"/>
    <w:rsid w:val="00B85DFD"/>
    <w:rsid w:val="00B86176"/>
    <w:rsid w:val="00B873B4"/>
    <w:rsid w:val="00B874B0"/>
    <w:rsid w:val="00B878CF"/>
    <w:rsid w:val="00B90A1F"/>
    <w:rsid w:val="00B90C1F"/>
    <w:rsid w:val="00B90F0C"/>
    <w:rsid w:val="00B917BF"/>
    <w:rsid w:val="00B91F37"/>
    <w:rsid w:val="00B92C2E"/>
    <w:rsid w:val="00B92E71"/>
    <w:rsid w:val="00B94540"/>
    <w:rsid w:val="00B9510F"/>
    <w:rsid w:val="00B95B86"/>
    <w:rsid w:val="00B95FEA"/>
    <w:rsid w:val="00B96469"/>
    <w:rsid w:val="00B965B7"/>
    <w:rsid w:val="00B96D54"/>
    <w:rsid w:val="00B96E2F"/>
    <w:rsid w:val="00B970F7"/>
    <w:rsid w:val="00B9723D"/>
    <w:rsid w:val="00B977EA"/>
    <w:rsid w:val="00B97CA0"/>
    <w:rsid w:val="00BA0E36"/>
    <w:rsid w:val="00BA1420"/>
    <w:rsid w:val="00BA160E"/>
    <w:rsid w:val="00BA1F0C"/>
    <w:rsid w:val="00BA2430"/>
    <w:rsid w:val="00BA3CF8"/>
    <w:rsid w:val="00BA4114"/>
    <w:rsid w:val="00BA4175"/>
    <w:rsid w:val="00BA454E"/>
    <w:rsid w:val="00BA5A17"/>
    <w:rsid w:val="00BA7507"/>
    <w:rsid w:val="00BA76CD"/>
    <w:rsid w:val="00BB2B69"/>
    <w:rsid w:val="00BB4E71"/>
    <w:rsid w:val="00BB5756"/>
    <w:rsid w:val="00BB6F2F"/>
    <w:rsid w:val="00BB70A4"/>
    <w:rsid w:val="00BB7378"/>
    <w:rsid w:val="00BB7531"/>
    <w:rsid w:val="00BC0141"/>
    <w:rsid w:val="00BC0CE7"/>
    <w:rsid w:val="00BC0DC0"/>
    <w:rsid w:val="00BC1570"/>
    <w:rsid w:val="00BC1840"/>
    <w:rsid w:val="00BC3509"/>
    <w:rsid w:val="00BC3913"/>
    <w:rsid w:val="00BC5F5B"/>
    <w:rsid w:val="00BC6A19"/>
    <w:rsid w:val="00BC6E04"/>
    <w:rsid w:val="00BD0402"/>
    <w:rsid w:val="00BD0A6E"/>
    <w:rsid w:val="00BD0BA5"/>
    <w:rsid w:val="00BD10A0"/>
    <w:rsid w:val="00BD2074"/>
    <w:rsid w:val="00BD2EA2"/>
    <w:rsid w:val="00BD3EBE"/>
    <w:rsid w:val="00BD5102"/>
    <w:rsid w:val="00BD5124"/>
    <w:rsid w:val="00BD52EA"/>
    <w:rsid w:val="00BD5449"/>
    <w:rsid w:val="00BD6BCC"/>
    <w:rsid w:val="00BD7FC9"/>
    <w:rsid w:val="00BD7FD5"/>
    <w:rsid w:val="00BE0194"/>
    <w:rsid w:val="00BE0D56"/>
    <w:rsid w:val="00BE10E6"/>
    <w:rsid w:val="00BE2287"/>
    <w:rsid w:val="00BE28D0"/>
    <w:rsid w:val="00BE3F9C"/>
    <w:rsid w:val="00BE5105"/>
    <w:rsid w:val="00BE55D1"/>
    <w:rsid w:val="00BE5834"/>
    <w:rsid w:val="00BE5E64"/>
    <w:rsid w:val="00BE6913"/>
    <w:rsid w:val="00BE6EB5"/>
    <w:rsid w:val="00BE7B19"/>
    <w:rsid w:val="00BE7D59"/>
    <w:rsid w:val="00BF1431"/>
    <w:rsid w:val="00BF14B5"/>
    <w:rsid w:val="00BF3068"/>
    <w:rsid w:val="00BF3B60"/>
    <w:rsid w:val="00BF4291"/>
    <w:rsid w:val="00BF4F3C"/>
    <w:rsid w:val="00BF598A"/>
    <w:rsid w:val="00C0242E"/>
    <w:rsid w:val="00C0337A"/>
    <w:rsid w:val="00C0340D"/>
    <w:rsid w:val="00C03989"/>
    <w:rsid w:val="00C04267"/>
    <w:rsid w:val="00C0430C"/>
    <w:rsid w:val="00C0652B"/>
    <w:rsid w:val="00C07685"/>
    <w:rsid w:val="00C07CD9"/>
    <w:rsid w:val="00C10D87"/>
    <w:rsid w:val="00C11633"/>
    <w:rsid w:val="00C11B18"/>
    <w:rsid w:val="00C12069"/>
    <w:rsid w:val="00C12635"/>
    <w:rsid w:val="00C14280"/>
    <w:rsid w:val="00C148A9"/>
    <w:rsid w:val="00C154C4"/>
    <w:rsid w:val="00C15785"/>
    <w:rsid w:val="00C15847"/>
    <w:rsid w:val="00C16CEF"/>
    <w:rsid w:val="00C171F3"/>
    <w:rsid w:val="00C17D52"/>
    <w:rsid w:val="00C2009C"/>
    <w:rsid w:val="00C20869"/>
    <w:rsid w:val="00C2127B"/>
    <w:rsid w:val="00C2137C"/>
    <w:rsid w:val="00C21C7B"/>
    <w:rsid w:val="00C22E18"/>
    <w:rsid w:val="00C230FE"/>
    <w:rsid w:val="00C23702"/>
    <w:rsid w:val="00C23AF0"/>
    <w:rsid w:val="00C2448F"/>
    <w:rsid w:val="00C24914"/>
    <w:rsid w:val="00C24BFE"/>
    <w:rsid w:val="00C25228"/>
    <w:rsid w:val="00C25EEC"/>
    <w:rsid w:val="00C27183"/>
    <w:rsid w:val="00C30211"/>
    <w:rsid w:val="00C302ED"/>
    <w:rsid w:val="00C31274"/>
    <w:rsid w:val="00C316FB"/>
    <w:rsid w:val="00C31CB1"/>
    <w:rsid w:val="00C325D8"/>
    <w:rsid w:val="00C33930"/>
    <w:rsid w:val="00C34BEA"/>
    <w:rsid w:val="00C36B4D"/>
    <w:rsid w:val="00C371B1"/>
    <w:rsid w:val="00C41E97"/>
    <w:rsid w:val="00C421BF"/>
    <w:rsid w:val="00C42282"/>
    <w:rsid w:val="00C428AA"/>
    <w:rsid w:val="00C42E50"/>
    <w:rsid w:val="00C431AA"/>
    <w:rsid w:val="00C441DB"/>
    <w:rsid w:val="00C443D6"/>
    <w:rsid w:val="00C4485B"/>
    <w:rsid w:val="00C451D0"/>
    <w:rsid w:val="00C4527F"/>
    <w:rsid w:val="00C45B77"/>
    <w:rsid w:val="00C4604C"/>
    <w:rsid w:val="00C46763"/>
    <w:rsid w:val="00C467DE"/>
    <w:rsid w:val="00C515D9"/>
    <w:rsid w:val="00C517F2"/>
    <w:rsid w:val="00C52B32"/>
    <w:rsid w:val="00C532C3"/>
    <w:rsid w:val="00C54F75"/>
    <w:rsid w:val="00C55916"/>
    <w:rsid w:val="00C56E85"/>
    <w:rsid w:val="00C572F2"/>
    <w:rsid w:val="00C60F9F"/>
    <w:rsid w:val="00C612C1"/>
    <w:rsid w:val="00C620F4"/>
    <w:rsid w:val="00C6271E"/>
    <w:rsid w:val="00C63809"/>
    <w:rsid w:val="00C64468"/>
    <w:rsid w:val="00C656AC"/>
    <w:rsid w:val="00C66287"/>
    <w:rsid w:val="00C66E10"/>
    <w:rsid w:val="00C67893"/>
    <w:rsid w:val="00C703F7"/>
    <w:rsid w:val="00C70CA6"/>
    <w:rsid w:val="00C7230E"/>
    <w:rsid w:val="00C72EB8"/>
    <w:rsid w:val="00C7353E"/>
    <w:rsid w:val="00C737CC"/>
    <w:rsid w:val="00C7469C"/>
    <w:rsid w:val="00C74710"/>
    <w:rsid w:val="00C75358"/>
    <w:rsid w:val="00C753A7"/>
    <w:rsid w:val="00C756DC"/>
    <w:rsid w:val="00C76423"/>
    <w:rsid w:val="00C779C6"/>
    <w:rsid w:val="00C812D0"/>
    <w:rsid w:val="00C813E9"/>
    <w:rsid w:val="00C81896"/>
    <w:rsid w:val="00C81B18"/>
    <w:rsid w:val="00C82689"/>
    <w:rsid w:val="00C82E87"/>
    <w:rsid w:val="00C83098"/>
    <w:rsid w:val="00C83C70"/>
    <w:rsid w:val="00C8447F"/>
    <w:rsid w:val="00C84753"/>
    <w:rsid w:val="00C84FD9"/>
    <w:rsid w:val="00C85FFB"/>
    <w:rsid w:val="00C862C7"/>
    <w:rsid w:val="00C86556"/>
    <w:rsid w:val="00C86EB0"/>
    <w:rsid w:val="00C86F22"/>
    <w:rsid w:val="00C8738F"/>
    <w:rsid w:val="00C878AD"/>
    <w:rsid w:val="00C9029F"/>
    <w:rsid w:val="00C911D6"/>
    <w:rsid w:val="00C916B7"/>
    <w:rsid w:val="00C926EE"/>
    <w:rsid w:val="00C929BF"/>
    <w:rsid w:val="00C92D97"/>
    <w:rsid w:val="00C9351F"/>
    <w:rsid w:val="00C93530"/>
    <w:rsid w:val="00C93AF2"/>
    <w:rsid w:val="00C951AA"/>
    <w:rsid w:val="00C953CA"/>
    <w:rsid w:val="00C9632C"/>
    <w:rsid w:val="00CA0D4F"/>
    <w:rsid w:val="00CA0D61"/>
    <w:rsid w:val="00CA1068"/>
    <w:rsid w:val="00CA2361"/>
    <w:rsid w:val="00CA2406"/>
    <w:rsid w:val="00CA4287"/>
    <w:rsid w:val="00CA4CCE"/>
    <w:rsid w:val="00CA5A60"/>
    <w:rsid w:val="00CA5AC7"/>
    <w:rsid w:val="00CB02E5"/>
    <w:rsid w:val="00CB38E3"/>
    <w:rsid w:val="00CB3BD8"/>
    <w:rsid w:val="00CB5456"/>
    <w:rsid w:val="00CB7459"/>
    <w:rsid w:val="00CB7472"/>
    <w:rsid w:val="00CC15A4"/>
    <w:rsid w:val="00CC2273"/>
    <w:rsid w:val="00CC25D0"/>
    <w:rsid w:val="00CC2FBE"/>
    <w:rsid w:val="00CC36D8"/>
    <w:rsid w:val="00CC3AC2"/>
    <w:rsid w:val="00CC3EFA"/>
    <w:rsid w:val="00CC4186"/>
    <w:rsid w:val="00CC4784"/>
    <w:rsid w:val="00CC4847"/>
    <w:rsid w:val="00CC4F4D"/>
    <w:rsid w:val="00CC79B6"/>
    <w:rsid w:val="00CC7BF0"/>
    <w:rsid w:val="00CD00FD"/>
    <w:rsid w:val="00CD06BC"/>
    <w:rsid w:val="00CD09A1"/>
    <w:rsid w:val="00CD0FCF"/>
    <w:rsid w:val="00CD21F5"/>
    <w:rsid w:val="00CD232E"/>
    <w:rsid w:val="00CD31A5"/>
    <w:rsid w:val="00CD33F8"/>
    <w:rsid w:val="00CD3643"/>
    <w:rsid w:val="00CD4E90"/>
    <w:rsid w:val="00CD59BA"/>
    <w:rsid w:val="00CD5BC6"/>
    <w:rsid w:val="00CD6944"/>
    <w:rsid w:val="00CD7125"/>
    <w:rsid w:val="00CE0667"/>
    <w:rsid w:val="00CE0D2E"/>
    <w:rsid w:val="00CE0F1B"/>
    <w:rsid w:val="00CE1BC3"/>
    <w:rsid w:val="00CE424E"/>
    <w:rsid w:val="00CE45C0"/>
    <w:rsid w:val="00CE502D"/>
    <w:rsid w:val="00CE570B"/>
    <w:rsid w:val="00CE62B6"/>
    <w:rsid w:val="00CE7CD3"/>
    <w:rsid w:val="00CF0097"/>
    <w:rsid w:val="00CF025D"/>
    <w:rsid w:val="00CF0E89"/>
    <w:rsid w:val="00CF18AB"/>
    <w:rsid w:val="00CF2429"/>
    <w:rsid w:val="00CF29DA"/>
    <w:rsid w:val="00CF2DF4"/>
    <w:rsid w:val="00CF3148"/>
    <w:rsid w:val="00CF5D1C"/>
    <w:rsid w:val="00CF64E2"/>
    <w:rsid w:val="00CF6E81"/>
    <w:rsid w:val="00CF7C2E"/>
    <w:rsid w:val="00D00466"/>
    <w:rsid w:val="00D0065E"/>
    <w:rsid w:val="00D00F5C"/>
    <w:rsid w:val="00D011FE"/>
    <w:rsid w:val="00D019CD"/>
    <w:rsid w:val="00D01D63"/>
    <w:rsid w:val="00D0250A"/>
    <w:rsid w:val="00D02C3B"/>
    <w:rsid w:val="00D039B2"/>
    <w:rsid w:val="00D03A19"/>
    <w:rsid w:val="00D03AC3"/>
    <w:rsid w:val="00D0466C"/>
    <w:rsid w:val="00D047A2"/>
    <w:rsid w:val="00D04ABA"/>
    <w:rsid w:val="00D04BD8"/>
    <w:rsid w:val="00D05CEC"/>
    <w:rsid w:val="00D07215"/>
    <w:rsid w:val="00D073A3"/>
    <w:rsid w:val="00D07C72"/>
    <w:rsid w:val="00D1088A"/>
    <w:rsid w:val="00D127DF"/>
    <w:rsid w:val="00D127F4"/>
    <w:rsid w:val="00D1303E"/>
    <w:rsid w:val="00D137FD"/>
    <w:rsid w:val="00D1468F"/>
    <w:rsid w:val="00D14BEB"/>
    <w:rsid w:val="00D14C68"/>
    <w:rsid w:val="00D15AA3"/>
    <w:rsid w:val="00D200CF"/>
    <w:rsid w:val="00D21391"/>
    <w:rsid w:val="00D21A2E"/>
    <w:rsid w:val="00D22222"/>
    <w:rsid w:val="00D2329D"/>
    <w:rsid w:val="00D2506C"/>
    <w:rsid w:val="00D25223"/>
    <w:rsid w:val="00D25CA1"/>
    <w:rsid w:val="00D27053"/>
    <w:rsid w:val="00D27441"/>
    <w:rsid w:val="00D2758C"/>
    <w:rsid w:val="00D27643"/>
    <w:rsid w:val="00D30B10"/>
    <w:rsid w:val="00D318B4"/>
    <w:rsid w:val="00D319E8"/>
    <w:rsid w:val="00D326F4"/>
    <w:rsid w:val="00D32997"/>
    <w:rsid w:val="00D338A1"/>
    <w:rsid w:val="00D34777"/>
    <w:rsid w:val="00D34E63"/>
    <w:rsid w:val="00D357DC"/>
    <w:rsid w:val="00D36F88"/>
    <w:rsid w:val="00D37259"/>
    <w:rsid w:val="00D37AF2"/>
    <w:rsid w:val="00D408EE"/>
    <w:rsid w:val="00D40E67"/>
    <w:rsid w:val="00D41A3B"/>
    <w:rsid w:val="00D429F9"/>
    <w:rsid w:val="00D430D6"/>
    <w:rsid w:val="00D43159"/>
    <w:rsid w:val="00D434A4"/>
    <w:rsid w:val="00D442F0"/>
    <w:rsid w:val="00D451B6"/>
    <w:rsid w:val="00D45776"/>
    <w:rsid w:val="00D459E9"/>
    <w:rsid w:val="00D46986"/>
    <w:rsid w:val="00D47386"/>
    <w:rsid w:val="00D47863"/>
    <w:rsid w:val="00D50E99"/>
    <w:rsid w:val="00D510C1"/>
    <w:rsid w:val="00D510C4"/>
    <w:rsid w:val="00D515A9"/>
    <w:rsid w:val="00D523F0"/>
    <w:rsid w:val="00D52FC8"/>
    <w:rsid w:val="00D53CE2"/>
    <w:rsid w:val="00D540A5"/>
    <w:rsid w:val="00D5496A"/>
    <w:rsid w:val="00D567CD"/>
    <w:rsid w:val="00D56E6D"/>
    <w:rsid w:val="00D57F13"/>
    <w:rsid w:val="00D60446"/>
    <w:rsid w:val="00D61275"/>
    <w:rsid w:val="00D613CB"/>
    <w:rsid w:val="00D61B80"/>
    <w:rsid w:val="00D629C2"/>
    <w:rsid w:val="00D62A62"/>
    <w:rsid w:val="00D62D56"/>
    <w:rsid w:val="00D62EBA"/>
    <w:rsid w:val="00D63CED"/>
    <w:rsid w:val="00D63D7D"/>
    <w:rsid w:val="00D63FBF"/>
    <w:rsid w:val="00D6490C"/>
    <w:rsid w:val="00D64B38"/>
    <w:rsid w:val="00D66BB9"/>
    <w:rsid w:val="00D67580"/>
    <w:rsid w:val="00D678AE"/>
    <w:rsid w:val="00D67B18"/>
    <w:rsid w:val="00D70783"/>
    <w:rsid w:val="00D71E1A"/>
    <w:rsid w:val="00D725D3"/>
    <w:rsid w:val="00D726F4"/>
    <w:rsid w:val="00D72BE9"/>
    <w:rsid w:val="00D73729"/>
    <w:rsid w:val="00D73A65"/>
    <w:rsid w:val="00D7482E"/>
    <w:rsid w:val="00D74998"/>
    <w:rsid w:val="00D74F29"/>
    <w:rsid w:val="00D74FEA"/>
    <w:rsid w:val="00D75859"/>
    <w:rsid w:val="00D76249"/>
    <w:rsid w:val="00D77906"/>
    <w:rsid w:val="00D77A9F"/>
    <w:rsid w:val="00D83CF0"/>
    <w:rsid w:val="00D843F4"/>
    <w:rsid w:val="00D844BA"/>
    <w:rsid w:val="00D84DA9"/>
    <w:rsid w:val="00D8570C"/>
    <w:rsid w:val="00D85930"/>
    <w:rsid w:val="00D8612D"/>
    <w:rsid w:val="00D86767"/>
    <w:rsid w:val="00D86BAF"/>
    <w:rsid w:val="00D870D6"/>
    <w:rsid w:val="00D875E5"/>
    <w:rsid w:val="00D8763A"/>
    <w:rsid w:val="00D90A23"/>
    <w:rsid w:val="00D9528D"/>
    <w:rsid w:val="00D95A06"/>
    <w:rsid w:val="00D966BB"/>
    <w:rsid w:val="00D96B4A"/>
    <w:rsid w:val="00D97AD9"/>
    <w:rsid w:val="00D97E26"/>
    <w:rsid w:val="00DA06F5"/>
    <w:rsid w:val="00DA084C"/>
    <w:rsid w:val="00DA0C17"/>
    <w:rsid w:val="00DA3589"/>
    <w:rsid w:val="00DA697B"/>
    <w:rsid w:val="00DA6EF3"/>
    <w:rsid w:val="00DA708C"/>
    <w:rsid w:val="00DA7108"/>
    <w:rsid w:val="00DA75BE"/>
    <w:rsid w:val="00DA79E7"/>
    <w:rsid w:val="00DB05D8"/>
    <w:rsid w:val="00DB106E"/>
    <w:rsid w:val="00DB1DC5"/>
    <w:rsid w:val="00DB2D3F"/>
    <w:rsid w:val="00DB5B54"/>
    <w:rsid w:val="00DB5F50"/>
    <w:rsid w:val="00DB5FBE"/>
    <w:rsid w:val="00DB6B6C"/>
    <w:rsid w:val="00DB717F"/>
    <w:rsid w:val="00DB73A2"/>
    <w:rsid w:val="00DB74C5"/>
    <w:rsid w:val="00DB7C5D"/>
    <w:rsid w:val="00DC055E"/>
    <w:rsid w:val="00DC08CC"/>
    <w:rsid w:val="00DC0A5B"/>
    <w:rsid w:val="00DC0E64"/>
    <w:rsid w:val="00DC1729"/>
    <w:rsid w:val="00DC2488"/>
    <w:rsid w:val="00DC26AA"/>
    <w:rsid w:val="00DC34A5"/>
    <w:rsid w:val="00DC428D"/>
    <w:rsid w:val="00DC5040"/>
    <w:rsid w:val="00DC6B08"/>
    <w:rsid w:val="00DC6C17"/>
    <w:rsid w:val="00DC6E97"/>
    <w:rsid w:val="00DC7D83"/>
    <w:rsid w:val="00DD0475"/>
    <w:rsid w:val="00DD0FE3"/>
    <w:rsid w:val="00DD145E"/>
    <w:rsid w:val="00DD2053"/>
    <w:rsid w:val="00DD3635"/>
    <w:rsid w:val="00DD368B"/>
    <w:rsid w:val="00DD5486"/>
    <w:rsid w:val="00DD625B"/>
    <w:rsid w:val="00DD6525"/>
    <w:rsid w:val="00DE102F"/>
    <w:rsid w:val="00DE1177"/>
    <w:rsid w:val="00DE19A3"/>
    <w:rsid w:val="00DE1C69"/>
    <w:rsid w:val="00DE433A"/>
    <w:rsid w:val="00DE645A"/>
    <w:rsid w:val="00DE6696"/>
    <w:rsid w:val="00DE7F80"/>
    <w:rsid w:val="00DF1130"/>
    <w:rsid w:val="00DF16A0"/>
    <w:rsid w:val="00DF1AE6"/>
    <w:rsid w:val="00DF1F6C"/>
    <w:rsid w:val="00DF2D41"/>
    <w:rsid w:val="00DF3554"/>
    <w:rsid w:val="00DF4143"/>
    <w:rsid w:val="00DF4243"/>
    <w:rsid w:val="00DF4960"/>
    <w:rsid w:val="00DF4D51"/>
    <w:rsid w:val="00DF515C"/>
    <w:rsid w:val="00DF6C4C"/>
    <w:rsid w:val="00DF6E3B"/>
    <w:rsid w:val="00DF73DE"/>
    <w:rsid w:val="00E006C6"/>
    <w:rsid w:val="00E019D6"/>
    <w:rsid w:val="00E02456"/>
    <w:rsid w:val="00E02E32"/>
    <w:rsid w:val="00E045B5"/>
    <w:rsid w:val="00E0481C"/>
    <w:rsid w:val="00E05AA1"/>
    <w:rsid w:val="00E065BA"/>
    <w:rsid w:val="00E0682B"/>
    <w:rsid w:val="00E07F99"/>
    <w:rsid w:val="00E10602"/>
    <w:rsid w:val="00E10FEF"/>
    <w:rsid w:val="00E12846"/>
    <w:rsid w:val="00E137CF"/>
    <w:rsid w:val="00E13CF3"/>
    <w:rsid w:val="00E1438F"/>
    <w:rsid w:val="00E1530C"/>
    <w:rsid w:val="00E15743"/>
    <w:rsid w:val="00E157E1"/>
    <w:rsid w:val="00E160E1"/>
    <w:rsid w:val="00E161B9"/>
    <w:rsid w:val="00E16E5F"/>
    <w:rsid w:val="00E17470"/>
    <w:rsid w:val="00E17A84"/>
    <w:rsid w:val="00E21A6B"/>
    <w:rsid w:val="00E2252C"/>
    <w:rsid w:val="00E23267"/>
    <w:rsid w:val="00E25A3C"/>
    <w:rsid w:val="00E269DC"/>
    <w:rsid w:val="00E310E4"/>
    <w:rsid w:val="00E318FD"/>
    <w:rsid w:val="00E3191F"/>
    <w:rsid w:val="00E32F92"/>
    <w:rsid w:val="00E3391C"/>
    <w:rsid w:val="00E34DF9"/>
    <w:rsid w:val="00E353B4"/>
    <w:rsid w:val="00E354A4"/>
    <w:rsid w:val="00E35D89"/>
    <w:rsid w:val="00E35EDE"/>
    <w:rsid w:val="00E36999"/>
    <w:rsid w:val="00E36B1E"/>
    <w:rsid w:val="00E36B99"/>
    <w:rsid w:val="00E37024"/>
    <w:rsid w:val="00E37E73"/>
    <w:rsid w:val="00E37EE8"/>
    <w:rsid w:val="00E41150"/>
    <w:rsid w:val="00E41157"/>
    <w:rsid w:val="00E41BB3"/>
    <w:rsid w:val="00E42B9A"/>
    <w:rsid w:val="00E43920"/>
    <w:rsid w:val="00E43AA7"/>
    <w:rsid w:val="00E43BAF"/>
    <w:rsid w:val="00E446C6"/>
    <w:rsid w:val="00E44934"/>
    <w:rsid w:val="00E44B4C"/>
    <w:rsid w:val="00E45074"/>
    <w:rsid w:val="00E461AF"/>
    <w:rsid w:val="00E463AA"/>
    <w:rsid w:val="00E46653"/>
    <w:rsid w:val="00E46B8B"/>
    <w:rsid w:val="00E47845"/>
    <w:rsid w:val="00E478E8"/>
    <w:rsid w:val="00E47DD2"/>
    <w:rsid w:val="00E5130C"/>
    <w:rsid w:val="00E51792"/>
    <w:rsid w:val="00E51901"/>
    <w:rsid w:val="00E51C3A"/>
    <w:rsid w:val="00E538DC"/>
    <w:rsid w:val="00E53DF3"/>
    <w:rsid w:val="00E543A3"/>
    <w:rsid w:val="00E546CB"/>
    <w:rsid w:val="00E54BBC"/>
    <w:rsid w:val="00E54C91"/>
    <w:rsid w:val="00E55D14"/>
    <w:rsid w:val="00E561A4"/>
    <w:rsid w:val="00E563B4"/>
    <w:rsid w:val="00E5779B"/>
    <w:rsid w:val="00E57C6D"/>
    <w:rsid w:val="00E60238"/>
    <w:rsid w:val="00E604B8"/>
    <w:rsid w:val="00E6065E"/>
    <w:rsid w:val="00E6132E"/>
    <w:rsid w:val="00E61622"/>
    <w:rsid w:val="00E616E1"/>
    <w:rsid w:val="00E61947"/>
    <w:rsid w:val="00E61D32"/>
    <w:rsid w:val="00E62872"/>
    <w:rsid w:val="00E62B76"/>
    <w:rsid w:val="00E6395D"/>
    <w:rsid w:val="00E63D23"/>
    <w:rsid w:val="00E647B5"/>
    <w:rsid w:val="00E64CF7"/>
    <w:rsid w:val="00E66646"/>
    <w:rsid w:val="00E66CF1"/>
    <w:rsid w:val="00E67566"/>
    <w:rsid w:val="00E67AD4"/>
    <w:rsid w:val="00E67F21"/>
    <w:rsid w:val="00E7027B"/>
    <w:rsid w:val="00E71314"/>
    <w:rsid w:val="00E71781"/>
    <w:rsid w:val="00E71EDD"/>
    <w:rsid w:val="00E72F0A"/>
    <w:rsid w:val="00E73365"/>
    <w:rsid w:val="00E73BCD"/>
    <w:rsid w:val="00E74CA1"/>
    <w:rsid w:val="00E74FD0"/>
    <w:rsid w:val="00E75046"/>
    <w:rsid w:val="00E7599B"/>
    <w:rsid w:val="00E75B18"/>
    <w:rsid w:val="00E7719F"/>
    <w:rsid w:val="00E77620"/>
    <w:rsid w:val="00E7782B"/>
    <w:rsid w:val="00E80A77"/>
    <w:rsid w:val="00E80F99"/>
    <w:rsid w:val="00E81AE1"/>
    <w:rsid w:val="00E83D28"/>
    <w:rsid w:val="00E83EE0"/>
    <w:rsid w:val="00E84435"/>
    <w:rsid w:val="00E85043"/>
    <w:rsid w:val="00E850C9"/>
    <w:rsid w:val="00E8555D"/>
    <w:rsid w:val="00E85724"/>
    <w:rsid w:val="00E859FD"/>
    <w:rsid w:val="00E865C8"/>
    <w:rsid w:val="00E86EFA"/>
    <w:rsid w:val="00E873EC"/>
    <w:rsid w:val="00E877C9"/>
    <w:rsid w:val="00E901A8"/>
    <w:rsid w:val="00E90772"/>
    <w:rsid w:val="00E909FD"/>
    <w:rsid w:val="00E9116B"/>
    <w:rsid w:val="00E91916"/>
    <w:rsid w:val="00E91AB4"/>
    <w:rsid w:val="00E921AB"/>
    <w:rsid w:val="00E92513"/>
    <w:rsid w:val="00E9260A"/>
    <w:rsid w:val="00E92ED3"/>
    <w:rsid w:val="00E93475"/>
    <w:rsid w:val="00E93515"/>
    <w:rsid w:val="00E93D48"/>
    <w:rsid w:val="00E942A0"/>
    <w:rsid w:val="00E94352"/>
    <w:rsid w:val="00E94C81"/>
    <w:rsid w:val="00E9568F"/>
    <w:rsid w:val="00E957EE"/>
    <w:rsid w:val="00E961D8"/>
    <w:rsid w:val="00E963B8"/>
    <w:rsid w:val="00EA017C"/>
    <w:rsid w:val="00EA0970"/>
    <w:rsid w:val="00EA1C8E"/>
    <w:rsid w:val="00EA3783"/>
    <w:rsid w:val="00EA4038"/>
    <w:rsid w:val="00EA4985"/>
    <w:rsid w:val="00EA4C69"/>
    <w:rsid w:val="00EA568F"/>
    <w:rsid w:val="00EA5E17"/>
    <w:rsid w:val="00EA6767"/>
    <w:rsid w:val="00EA6B7A"/>
    <w:rsid w:val="00EA6DFE"/>
    <w:rsid w:val="00EA7254"/>
    <w:rsid w:val="00EA7DB0"/>
    <w:rsid w:val="00EB0386"/>
    <w:rsid w:val="00EB07DA"/>
    <w:rsid w:val="00EB1D63"/>
    <w:rsid w:val="00EB2489"/>
    <w:rsid w:val="00EB3CBC"/>
    <w:rsid w:val="00EB4548"/>
    <w:rsid w:val="00EB4C99"/>
    <w:rsid w:val="00EB5604"/>
    <w:rsid w:val="00EB687B"/>
    <w:rsid w:val="00EB68D0"/>
    <w:rsid w:val="00EB6C0B"/>
    <w:rsid w:val="00EB79CD"/>
    <w:rsid w:val="00EC0573"/>
    <w:rsid w:val="00EC0DA9"/>
    <w:rsid w:val="00EC135F"/>
    <w:rsid w:val="00EC1B11"/>
    <w:rsid w:val="00EC24D3"/>
    <w:rsid w:val="00EC29E5"/>
    <w:rsid w:val="00EC2E44"/>
    <w:rsid w:val="00EC2F78"/>
    <w:rsid w:val="00EC32E8"/>
    <w:rsid w:val="00EC486A"/>
    <w:rsid w:val="00EC74BB"/>
    <w:rsid w:val="00ED0193"/>
    <w:rsid w:val="00ED0873"/>
    <w:rsid w:val="00ED0AEA"/>
    <w:rsid w:val="00ED0D2A"/>
    <w:rsid w:val="00ED124C"/>
    <w:rsid w:val="00ED1DD0"/>
    <w:rsid w:val="00ED2BD4"/>
    <w:rsid w:val="00ED3920"/>
    <w:rsid w:val="00ED40D9"/>
    <w:rsid w:val="00ED4CD2"/>
    <w:rsid w:val="00ED6513"/>
    <w:rsid w:val="00ED7067"/>
    <w:rsid w:val="00ED7944"/>
    <w:rsid w:val="00ED7CC6"/>
    <w:rsid w:val="00EE0C29"/>
    <w:rsid w:val="00EE1D5B"/>
    <w:rsid w:val="00EE227E"/>
    <w:rsid w:val="00EE29B1"/>
    <w:rsid w:val="00EE29CE"/>
    <w:rsid w:val="00EE4066"/>
    <w:rsid w:val="00EE5151"/>
    <w:rsid w:val="00EE54A6"/>
    <w:rsid w:val="00EF0399"/>
    <w:rsid w:val="00EF082A"/>
    <w:rsid w:val="00EF0DF4"/>
    <w:rsid w:val="00EF1073"/>
    <w:rsid w:val="00EF1A8C"/>
    <w:rsid w:val="00EF2DC6"/>
    <w:rsid w:val="00EF2E29"/>
    <w:rsid w:val="00EF2EFD"/>
    <w:rsid w:val="00EF35AB"/>
    <w:rsid w:val="00EF3AB8"/>
    <w:rsid w:val="00EF3ECB"/>
    <w:rsid w:val="00EF43DF"/>
    <w:rsid w:val="00EF4415"/>
    <w:rsid w:val="00EF4B3D"/>
    <w:rsid w:val="00EF575C"/>
    <w:rsid w:val="00EF6637"/>
    <w:rsid w:val="00EF687B"/>
    <w:rsid w:val="00EF6945"/>
    <w:rsid w:val="00EF6EEF"/>
    <w:rsid w:val="00EF70F6"/>
    <w:rsid w:val="00EF7AC0"/>
    <w:rsid w:val="00EF7C17"/>
    <w:rsid w:val="00EF7EE3"/>
    <w:rsid w:val="00F007CF"/>
    <w:rsid w:val="00F00BC5"/>
    <w:rsid w:val="00F02446"/>
    <w:rsid w:val="00F03029"/>
    <w:rsid w:val="00F03766"/>
    <w:rsid w:val="00F047FB"/>
    <w:rsid w:val="00F0491B"/>
    <w:rsid w:val="00F04DED"/>
    <w:rsid w:val="00F05086"/>
    <w:rsid w:val="00F05350"/>
    <w:rsid w:val="00F05555"/>
    <w:rsid w:val="00F06627"/>
    <w:rsid w:val="00F07C0B"/>
    <w:rsid w:val="00F10B78"/>
    <w:rsid w:val="00F10FFE"/>
    <w:rsid w:val="00F17261"/>
    <w:rsid w:val="00F1740B"/>
    <w:rsid w:val="00F179BE"/>
    <w:rsid w:val="00F20DE3"/>
    <w:rsid w:val="00F219A7"/>
    <w:rsid w:val="00F223A9"/>
    <w:rsid w:val="00F231BF"/>
    <w:rsid w:val="00F24205"/>
    <w:rsid w:val="00F24873"/>
    <w:rsid w:val="00F24CF0"/>
    <w:rsid w:val="00F24DF2"/>
    <w:rsid w:val="00F25DB5"/>
    <w:rsid w:val="00F265C9"/>
    <w:rsid w:val="00F27061"/>
    <w:rsid w:val="00F27CB1"/>
    <w:rsid w:val="00F305CF"/>
    <w:rsid w:val="00F30869"/>
    <w:rsid w:val="00F30D36"/>
    <w:rsid w:val="00F3205A"/>
    <w:rsid w:val="00F32857"/>
    <w:rsid w:val="00F334C0"/>
    <w:rsid w:val="00F33D59"/>
    <w:rsid w:val="00F340AE"/>
    <w:rsid w:val="00F34779"/>
    <w:rsid w:val="00F34E46"/>
    <w:rsid w:val="00F354AF"/>
    <w:rsid w:val="00F36769"/>
    <w:rsid w:val="00F3798A"/>
    <w:rsid w:val="00F37DF1"/>
    <w:rsid w:val="00F37EE3"/>
    <w:rsid w:val="00F41CBD"/>
    <w:rsid w:val="00F42248"/>
    <w:rsid w:val="00F423D1"/>
    <w:rsid w:val="00F4245D"/>
    <w:rsid w:val="00F42C8B"/>
    <w:rsid w:val="00F43C18"/>
    <w:rsid w:val="00F44EF3"/>
    <w:rsid w:val="00F4507B"/>
    <w:rsid w:val="00F467D0"/>
    <w:rsid w:val="00F46824"/>
    <w:rsid w:val="00F4689C"/>
    <w:rsid w:val="00F468EB"/>
    <w:rsid w:val="00F501E1"/>
    <w:rsid w:val="00F504AF"/>
    <w:rsid w:val="00F509E8"/>
    <w:rsid w:val="00F51621"/>
    <w:rsid w:val="00F516EA"/>
    <w:rsid w:val="00F517A3"/>
    <w:rsid w:val="00F54FF4"/>
    <w:rsid w:val="00F5582B"/>
    <w:rsid w:val="00F55A75"/>
    <w:rsid w:val="00F55CAB"/>
    <w:rsid w:val="00F55E08"/>
    <w:rsid w:val="00F5646D"/>
    <w:rsid w:val="00F6014D"/>
    <w:rsid w:val="00F6194E"/>
    <w:rsid w:val="00F62845"/>
    <w:rsid w:val="00F64397"/>
    <w:rsid w:val="00F6663B"/>
    <w:rsid w:val="00F669A6"/>
    <w:rsid w:val="00F66DEC"/>
    <w:rsid w:val="00F67863"/>
    <w:rsid w:val="00F67B55"/>
    <w:rsid w:val="00F703B5"/>
    <w:rsid w:val="00F703FE"/>
    <w:rsid w:val="00F70AEE"/>
    <w:rsid w:val="00F70B8A"/>
    <w:rsid w:val="00F72F9A"/>
    <w:rsid w:val="00F74889"/>
    <w:rsid w:val="00F74BAB"/>
    <w:rsid w:val="00F761F6"/>
    <w:rsid w:val="00F80363"/>
    <w:rsid w:val="00F80428"/>
    <w:rsid w:val="00F80EE8"/>
    <w:rsid w:val="00F81029"/>
    <w:rsid w:val="00F813CD"/>
    <w:rsid w:val="00F817DA"/>
    <w:rsid w:val="00F81FD2"/>
    <w:rsid w:val="00F822D7"/>
    <w:rsid w:val="00F826B6"/>
    <w:rsid w:val="00F8298A"/>
    <w:rsid w:val="00F848D5"/>
    <w:rsid w:val="00F8519B"/>
    <w:rsid w:val="00F863E5"/>
    <w:rsid w:val="00F86BCF"/>
    <w:rsid w:val="00F90D6D"/>
    <w:rsid w:val="00F9195E"/>
    <w:rsid w:val="00F92E97"/>
    <w:rsid w:val="00F935DA"/>
    <w:rsid w:val="00F96FDD"/>
    <w:rsid w:val="00F96FE3"/>
    <w:rsid w:val="00FA1448"/>
    <w:rsid w:val="00FA1A76"/>
    <w:rsid w:val="00FA1FCA"/>
    <w:rsid w:val="00FA251B"/>
    <w:rsid w:val="00FA29BC"/>
    <w:rsid w:val="00FA3B0F"/>
    <w:rsid w:val="00FA4237"/>
    <w:rsid w:val="00FA45BF"/>
    <w:rsid w:val="00FA466D"/>
    <w:rsid w:val="00FA54BE"/>
    <w:rsid w:val="00FA56ED"/>
    <w:rsid w:val="00FA5A3C"/>
    <w:rsid w:val="00FA5AFD"/>
    <w:rsid w:val="00FA6153"/>
    <w:rsid w:val="00FA6CB9"/>
    <w:rsid w:val="00FB0F35"/>
    <w:rsid w:val="00FB1183"/>
    <w:rsid w:val="00FB2479"/>
    <w:rsid w:val="00FB34A1"/>
    <w:rsid w:val="00FB3EF1"/>
    <w:rsid w:val="00FB479E"/>
    <w:rsid w:val="00FB53F7"/>
    <w:rsid w:val="00FB5854"/>
    <w:rsid w:val="00FB6079"/>
    <w:rsid w:val="00FB6529"/>
    <w:rsid w:val="00FB6FA0"/>
    <w:rsid w:val="00FB729F"/>
    <w:rsid w:val="00FC0135"/>
    <w:rsid w:val="00FC15B2"/>
    <w:rsid w:val="00FC31A4"/>
    <w:rsid w:val="00FC376E"/>
    <w:rsid w:val="00FC44D5"/>
    <w:rsid w:val="00FC4602"/>
    <w:rsid w:val="00FC53EE"/>
    <w:rsid w:val="00FC6322"/>
    <w:rsid w:val="00FC68B8"/>
    <w:rsid w:val="00FD1184"/>
    <w:rsid w:val="00FD1379"/>
    <w:rsid w:val="00FD1A7D"/>
    <w:rsid w:val="00FD1BA9"/>
    <w:rsid w:val="00FD3542"/>
    <w:rsid w:val="00FD49B0"/>
    <w:rsid w:val="00FD53F0"/>
    <w:rsid w:val="00FD787C"/>
    <w:rsid w:val="00FE028C"/>
    <w:rsid w:val="00FE13B9"/>
    <w:rsid w:val="00FE38B0"/>
    <w:rsid w:val="00FE4182"/>
    <w:rsid w:val="00FE61CE"/>
    <w:rsid w:val="00FE6BB0"/>
    <w:rsid w:val="00FE7128"/>
    <w:rsid w:val="00FE75FB"/>
    <w:rsid w:val="00FE77CD"/>
    <w:rsid w:val="00FE7E9A"/>
    <w:rsid w:val="00FF024C"/>
    <w:rsid w:val="00FF13B0"/>
    <w:rsid w:val="00FF1628"/>
    <w:rsid w:val="00FF1C4E"/>
    <w:rsid w:val="00FF21D2"/>
    <w:rsid w:val="00FF45E2"/>
    <w:rsid w:val="00FF4B72"/>
    <w:rsid w:val="00FF5AC6"/>
    <w:rsid w:val="00FF6855"/>
    <w:rsid w:val="00FF6A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style="mso-position-vertical-relative:line" o:allowincell="f" fillcolor="green">
      <v:fill color="green"/>
      <v:stroke weight="1pt"/>
      <v:shadow on="t" type="perspective" color="#4e6128" offset="1pt" offset2="-1pt"/>
      <v:textbox style="mso-fit-shape-to-text:t" inset="1.5mm,1.5mm,1.5mm,1.5mm"/>
    </o:shapedefaults>
    <o:shapelayout v:ext="edit">
      <o:idmap v:ext="edit" data="1"/>
    </o:shapelayout>
  </w:shapeDefaults>
  <w:decimalSymbol w:val=","/>
  <w:listSeparator w:val=";"/>
  <w14:docId w14:val="4562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3592"/>
    <w:pPr>
      <w:spacing w:after="120"/>
      <w:jc w:val="both"/>
    </w:pPr>
    <w:rPr>
      <w:szCs w:val="24"/>
      <w:lang w:eastAsia="en-US"/>
    </w:rPr>
  </w:style>
  <w:style w:type="paragraph" w:styleId="berschrift1">
    <w:name w:val="heading 1"/>
    <w:basedOn w:val="Standard"/>
    <w:next w:val="Standard"/>
    <w:uiPriority w:val="1"/>
    <w:qFormat/>
    <w:rsid w:val="00227E1A"/>
    <w:pPr>
      <w:keepNext/>
      <w:numPr>
        <w:numId w:val="1"/>
      </w:numPr>
      <w:spacing w:before="240" w:after="240"/>
      <w:jc w:val="left"/>
      <w:outlineLvl w:val="0"/>
    </w:pPr>
    <w:rPr>
      <w:rFonts w:cs="Arial"/>
      <w:b/>
      <w:bCs/>
      <w:sz w:val="40"/>
      <w:szCs w:val="32"/>
    </w:rPr>
  </w:style>
  <w:style w:type="paragraph" w:styleId="berschrift2">
    <w:name w:val="heading 2"/>
    <w:basedOn w:val="Standard"/>
    <w:next w:val="Standard"/>
    <w:link w:val="berschrift2Zchn"/>
    <w:uiPriority w:val="1"/>
    <w:qFormat/>
    <w:rsid w:val="002B3005"/>
    <w:pPr>
      <w:keepNext/>
      <w:numPr>
        <w:ilvl w:val="1"/>
        <w:numId w:val="1"/>
      </w:numPr>
      <w:spacing w:before="240"/>
      <w:jc w:val="left"/>
      <w:outlineLvl w:val="1"/>
    </w:pPr>
    <w:rPr>
      <w:rFonts w:cs="Arial"/>
      <w:b/>
      <w:bCs/>
      <w:iCs/>
      <w:color w:val="009900"/>
      <w:sz w:val="32"/>
      <w:szCs w:val="28"/>
    </w:rPr>
  </w:style>
  <w:style w:type="paragraph" w:styleId="berschrift3">
    <w:name w:val="heading 3"/>
    <w:basedOn w:val="Standard"/>
    <w:next w:val="Standard"/>
    <w:uiPriority w:val="1"/>
    <w:qFormat/>
    <w:rsid w:val="000B3592"/>
    <w:pPr>
      <w:keepNext/>
      <w:numPr>
        <w:ilvl w:val="2"/>
        <w:numId w:val="1"/>
      </w:numPr>
      <w:spacing w:before="120"/>
      <w:jc w:val="left"/>
      <w:outlineLvl w:val="2"/>
    </w:pPr>
    <w:rPr>
      <w:rFonts w:cs="Arial"/>
      <w:b/>
      <w:bCs/>
      <w:color w:val="2CB22C"/>
      <w:sz w:val="24"/>
      <w:szCs w:val="26"/>
    </w:rPr>
  </w:style>
  <w:style w:type="paragraph" w:styleId="berschrift4">
    <w:name w:val="heading 4"/>
    <w:basedOn w:val="Standard"/>
    <w:next w:val="Standard"/>
    <w:uiPriority w:val="1"/>
    <w:qFormat/>
    <w:rsid w:val="000B3592"/>
    <w:pPr>
      <w:keepNext/>
      <w:numPr>
        <w:ilvl w:val="3"/>
        <w:numId w:val="1"/>
      </w:numPr>
      <w:spacing w:before="120"/>
      <w:jc w:val="left"/>
      <w:outlineLvl w:val="3"/>
    </w:pPr>
    <w:rPr>
      <w:b/>
      <w:bCs/>
      <w:i/>
      <w:color w:val="008000"/>
      <w:szCs w:val="28"/>
    </w:rPr>
  </w:style>
  <w:style w:type="paragraph" w:styleId="berschrift5">
    <w:name w:val="heading 5"/>
    <w:basedOn w:val="Standard"/>
    <w:next w:val="Standard"/>
    <w:uiPriority w:val="1"/>
    <w:unhideWhenUsed/>
    <w:qFormat/>
    <w:rsid w:val="000B3592"/>
    <w:pPr>
      <w:numPr>
        <w:ilvl w:val="4"/>
        <w:numId w:val="1"/>
      </w:numPr>
      <w:spacing w:before="120"/>
      <w:outlineLvl w:val="4"/>
    </w:pPr>
    <w:rPr>
      <w:b/>
      <w:bCs/>
      <w:iCs/>
      <w:szCs w:val="26"/>
    </w:rPr>
  </w:style>
  <w:style w:type="paragraph" w:styleId="berschrift6">
    <w:name w:val="heading 6"/>
    <w:basedOn w:val="Standard"/>
    <w:next w:val="Standard"/>
    <w:uiPriority w:val="1"/>
    <w:unhideWhenUsed/>
    <w:qFormat/>
    <w:rsid w:val="000B3592"/>
    <w:pPr>
      <w:numPr>
        <w:ilvl w:val="5"/>
        <w:numId w:val="1"/>
      </w:numPr>
      <w:spacing w:before="120"/>
      <w:outlineLvl w:val="5"/>
    </w:pPr>
    <w:rPr>
      <w:b/>
      <w:bCs/>
      <w:szCs w:val="22"/>
    </w:rPr>
  </w:style>
  <w:style w:type="paragraph" w:styleId="berschrift7">
    <w:name w:val="heading 7"/>
    <w:basedOn w:val="Standard"/>
    <w:next w:val="Standard"/>
    <w:uiPriority w:val="1"/>
    <w:unhideWhenUsed/>
    <w:qFormat/>
    <w:rsid w:val="000B3592"/>
    <w:pPr>
      <w:numPr>
        <w:ilvl w:val="6"/>
        <w:numId w:val="1"/>
      </w:numPr>
      <w:spacing w:before="120"/>
      <w:outlineLvl w:val="6"/>
    </w:pPr>
    <w:rPr>
      <w:b/>
    </w:rPr>
  </w:style>
  <w:style w:type="paragraph" w:styleId="berschrift8">
    <w:name w:val="heading 8"/>
    <w:basedOn w:val="Standard"/>
    <w:next w:val="Standard"/>
    <w:uiPriority w:val="1"/>
    <w:unhideWhenUsed/>
    <w:qFormat/>
    <w:rsid w:val="000B3592"/>
    <w:pPr>
      <w:numPr>
        <w:ilvl w:val="7"/>
        <w:numId w:val="1"/>
      </w:numPr>
      <w:spacing w:before="240" w:after="60"/>
      <w:outlineLvl w:val="7"/>
    </w:pPr>
    <w:rPr>
      <w:b/>
      <w:iCs/>
    </w:rPr>
  </w:style>
  <w:style w:type="paragraph" w:styleId="berschrift9">
    <w:name w:val="heading 9"/>
    <w:basedOn w:val="Standard"/>
    <w:next w:val="Standard"/>
    <w:uiPriority w:val="1"/>
    <w:unhideWhenUsed/>
    <w:qFormat/>
    <w:rsid w:val="000B3592"/>
    <w:pPr>
      <w:numPr>
        <w:ilvl w:val="8"/>
        <w:numId w:val="1"/>
      </w:numPr>
      <w:spacing w:before="120"/>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link w:val="FuzeileZchn"/>
    <w:uiPriority w:val="99"/>
    <w:unhideWhenUsed/>
    <w:rsid w:val="000B3592"/>
    <w:pPr>
      <w:tabs>
        <w:tab w:val="center" w:pos="4153"/>
        <w:tab w:val="right" w:pos="8306"/>
      </w:tabs>
    </w:pPr>
    <w:rPr>
      <w:szCs w:val="24"/>
      <w:lang w:eastAsia="en-US"/>
    </w:rPr>
  </w:style>
  <w:style w:type="paragraph" w:styleId="Kopfzeile">
    <w:name w:val="header"/>
    <w:link w:val="KopfzeileZchn"/>
    <w:uiPriority w:val="99"/>
    <w:unhideWhenUsed/>
    <w:rsid w:val="000B3592"/>
    <w:pPr>
      <w:tabs>
        <w:tab w:val="right" w:pos="9072"/>
      </w:tabs>
    </w:pPr>
    <w:rPr>
      <w:szCs w:val="24"/>
      <w:lang w:eastAsia="en-US"/>
    </w:rPr>
  </w:style>
  <w:style w:type="paragraph" w:customStyle="1" w:styleId="xAEAbackocverStyleRGB7015635LeftAfter10pt">
    <w:name w:val="xAEA back ocver Style (RGB(7015635)) Left After: 10 pt"/>
    <w:basedOn w:val="Standard"/>
    <w:uiPriority w:val="99"/>
    <w:rsid w:val="000B3592"/>
    <w:pPr>
      <w:spacing w:after="240"/>
      <w:jc w:val="left"/>
    </w:pPr>
    <w:rPr>
      <w:color w:val="469C23"/>
      <w:szCs w:val="20"/>
    </w:rPr>
  </w:style>
  <w:style w:type="paragraph" w:styleId="Verzeichnis1">
    <w:name w:val="toc 1"/>
    <w:basedOn w:val="Standard"/>
    <w:next w:val="Standard"/>
    <w:uiPriority w:val="39"/>
    <w:unhideWhenUsed/>
    <w:qFormat/>
    <w:rsid w:val="000B3592"/>
    <w:pPr>
      <w:tabs>
        <w:tab w:val="left" w:pos="567"/>
        <w:tab w:val="right" w:leader="dot" w:pos="9060"/>
      </w:tabs>
      <w:spacing w:before="120" w:after="0"/>
      <w:jc w:val="left"/>
    </w:pPr>
    <w:rPr>
      <w:b/>
      <w:noProof/>
      <w:sz w:val="22"/>
      <w:szCs w:val="22"/>
    </w:rPr>
  </w:style>
  <w:style w:type="paragraph" w:styleId="Verzeichnis2">
    <w:name w:val="toc 2"/>
    <w:basedOn w:val="Standard"/>
    <w:next w:val="Standard"/>
    <w:uiPriority w:val="39"/>
    <w:unhideWhenUsed/>
    <w:qFormat/>
    <w:rsid w:val="000B3592"/>
    <w:pPr>
      <w:tabs>
        <w:tab w:val="left" w:pos="1200"/>
        <w:tab w:val="right" w:leader="dot" w:pos="9060"/>
      </w:tabs>
      <w:spacing w:after="0"/>
      <w:ind w:left="567"/>
      <w:jc w:val="left"/>
    </w:pPr>
    <w:rPr>
      <w:noProof/>
    </w:rPr>
  </w:style>
  <w:style w:type="paragraph" w:styleId="Verzeichnis3">
    <w:name w:val="toc 3"/>
    <w:basedOn w:val="Standard"/>
    <w:next w:val="Standard"/>
    <w:uiPriority w:val="39"/>
    <w:unhideWhenUsed/>
    <w:qFormat/>
    <w:rsid w:val="000B3592"/>
    <w:pPr>
      <w:tabs>
        <w:tab w:val="left" w:pos="1701"/>
        <w:tab w:val="right" w:leader="dot" w:pos="9060"/>
      </w:tabs>
      <w:spacing w:after="0"/>
      <w:ind w:left="709"/>
      <w:jc w:val="left"/>
    </w:pPr>
    <w:rPr>
      <w:i/>
      <w:noProof/>
    </w:rPr>
  </w:style>
  <w:style w:type="paragraph" w:styleId="Verzeichnis4">
    <w:name w:val="toc 4"/>
    <w:basedOn w:val="Standard"/>
    <w:next w:val="Standard"/>
    <w:autoRedefine/>
    <w:uiPriority w:val="1"/>
    <w:qFormat/>
    <w:rsid w:val="000B3592"/>
    <w:pPr>
      <w:spacing w:after="0"/>
      <w:ind w:left="600"/>
      <w:jc w:val="left"/>
    </w:pPr>
  </w:style>
  <w:style w:type="paragraph" w:styleId="Verzeichnis5">
    <w:name w:val="toc 5"/>
    <w:basedOn w:val="Standard"/>
    <w:next w:val="Standard"/>
    <w:autoRedefine/>
    <w:uiPriority w:val="1"/>
    <w:qFormat/>
    <w:rsid w:val="000B3592"/>
    <w:pPr>
      <w:spacing w:after="0"/>
      <w:ind w:left="800"/>
      <w:jc w:val="left"/>
    </w:pPr>
  </w:style>
  <w:style w:type="paragraph" w:styleId="Verzeichnis6">
    <w:name w:val="toc 6"/>
    <w:basedOn w:val="Standard"/>
    <w:next w:val="Standard"/>
    <w:autoRedefine/>
    <w:uiPriority w:val="1"/>
    <w:qFormat/>
    <w:rsid w:val="000B3592"/>
    <w:pPr>
      <w:spacing w:after="0"/>
      <w:ind w:left="1000"/>
      <w:jc w:val="left"/>
    </w:pPr>
  </w:style>
  <w:style w:type="paragraph" w:styleId="Verzeichnis7">
    <w:name w:val="toc 7"/>
    <w:basedOn w:val="Standard"/>
    <w:next w:val="Standard"/>
    <w:autoRedefine/>
    <w:semiHidden/>
    <w:rsid w:val="000B3592"/>
    <w:pPr>
      <w:spacing w:after="0"/>
      <w:ind w:left="1200"/>
      <w:jc w:val="left"/>
    </w:pPr>
  </w:style>
  <w:style w:type="paragraph" w:styleId="Verzeichnis8">
    <w:name w:val="toc 8"/>
    <w:basedOn w:val="Standard"/>
    <w:next w:val="Standard"/>
    <w:autoRedefine/>
    <w:semiHidden/>
    <w:rsid w:val="000B3592"/>
    <w:pPr>
      <w:spacing w:after="0"/>
      <w:ind w:left="1400"/>
      <w:jc w:val="left"/>
    </w:pPr>
  </w:style>
  <w:style w:type="paragraph" w:styleId="Verzeichnis9">
    <w:name w:val="toc 9"/>
    <w:basedOn w:val="Standard"/>
    <w:next w:val="Standard"/>
    <w:autoRedefine/>
    <w:semiHidden/>
    <w:rsid w:val="000B3592"/>
    <w:pPr>
      <w:spacing w:after="0"/>
      <w:ind w:left="1600"/>
      <w:jc w:val="left"/>
    </w:pPr>
  </w:style>
  <w:style w:type="character" w:styleId="Hyperlink">
    <w:name w:val="Hyperlink"/>
    <w:basedOn w:val="Absatz-Standardschriftart"/>
    <w:uiPriority w:val="99"/>
    <w:unhideWhenUsed/>
    <w:rsid w:val="006709E6"/>
    <w:rPr>
      <w:color w:val="0000FF"/>
      <w:u w:val="single" w:color="0432FF"/>
    </w:rPr>
  </w:style>
  <w:style w:type="paragraph" w:styleId="Beschriftung">
    <w:name w:val="caption"/>
    <w:basedOn w:val="Standard"/>
    <w:next w:val="Standard"/>
    <w:uiPriority w:val="3"/>
    <w:rsid w:val="000B3592"/>
    <w:pPr>
      <w:tabs>
        <w:tab w:val="left" w:pos="1134"/>
      </w:tabs>
      <w:spacing w:before="240"/>
    </w:pPr>
    <w:rPr>
      <w:b/>
      <w:bCs/>
      <w:sz w:val="18"/>
      <w:szCs w:val="20"/>
    </w:rPr>
  </w:style>
  <w:style w:type="character" w:styleId="Seitenzahl">
    <w:name w:val="page number"/>
    <w:basedOn w:val="Absatz-Standardschriftart"/>
    <w:uiPriority w:val="99"/>
    <w:semiHidden/>
    <w:unhideWhenUsed/>
    <w:rsid w:val="000B3592"/>
    <w:rPr>
      <w:rFonts w:ascii="Arial" w:hAnsi="Arial"/>
      <w:sz w:val="20"/>
    </w:rPr>
  </w:style>
  <w:style w:type="paragraph" w:customStyle="1" w:styleId="Tableheading">
    <w:name w:val="Table heading"/>
    <w:basedOn w:val="Standard"/>
    <w:uiPriority w:val="1"/>
    <w:rsid w:val="000B3592"/>
    <w:rPr>
      <w:b/>
    </w:rPr>
  </w:style>
  <w:style w:type="paragraph" w:customStyle="1" w:styleId="Tablecolumnheading">
    <w:name w:val="Table column heading"/>
    <w:basedOn w:val="Tablecontent"/>
    <w:uiPriority w:val="1"/>
    <w:rsid w:val="000B3592"/>
    <w:rPr>
      <w:b/>
      <w:color w:val="FFFFFF"/>
    </w:rPr>
  </w:style>
  <w:style w:type="paragraph" w:customStyle="1" w:styleId="Tablecontent">
    <w:name w:val="Table content"/>
    <w:basedOn w:val="Standard"/>
    <w:uiPriority w:val="1"/>
    <w:rsid w:val="000B3592"/>
    <w:pPr>
      <w:spacing w:after="0"/>
      <w:jc w:val="left"/>
    </w:pPr>
    <w:rPr>
      <w:szCs w:val="20"/>
    </w:rPr>
  </w:style>
  <w:style w:type="paragraph" w:styleId="Funotentext">
    <w:name w:val="footnote text"/>
    <w:basedOn w:val="Standard"/>
    <w:link w:val="FunotentextZchn"/>
    <w:rsid w:val="000B3592"/>
    <w:pPr>
      <w:spacing w:after="0"/>
    </w:pPr>
    <w:rPr>
      <w:sz w:val="14"/>
      <w:szCs w:val="20"/>
    </w:rPr>
  </w:style>
  <w:style w:type="character" w:styleId="Kommentarzeichen">
    <w:name w:val="annotation reference"/>
    <w:basedOn w:val="Absatz-Standardschriftart"/>
    <w:uiPriority w:val="99"/>
    <w:rsid w:val="00BB70A4"/>
    <w:rPr>
      <w:sz w:val="16"/>
      <w:szCs w:val="16"/>
    </w:rPr>
  </w:style>
  <w:style w:type="paragraph" w:styleId="Kommentartext">
    <w:name w:val="annotation text"/>
    <w:basedOn w:val="Standard"/>
    <w:link w:val="KommentartextZchn"/>
    <w:semiHidden/>
    <w:rsid w:val="000B3592"/>
    <w:rPr>
      <w:szCs w:val="20"/>
    </w:rPr>
  </w:style>
  <w:style w:type="paragraph" w:customStyle="1" w:styleId="Bulletedtext">
    <w:name w:val="Bulleted text"/>
    <w:basedOn w:val="Standard"/>
    <w:uiPriority w:val="3"/>
    <w:rsid w:val="000B3592"/>
    <w:pPr>
      <w:spacing w:after="60"/>
    </w:pPr>
  </w:style>
  <w:style w:type="character" w:styleId="BesuchterLink">
    <w:name w:val="FollowedHyperlink"/>
    <w:basedOn w:val="Absatz-Standardschriftart"/>
    <w:uiPriority w:val="99"/>
    <w:semiHidden/>
    <w:unhideWhenUsed/>
    <w:rsid w:val="000B3592"/>
    <w:rPr>
      <w:color w:val="548DD4"/>
      <w:u w:val="single"/>
    </w:rPr>
  </w:style>
  <w:style w:type="paragraph" w:styleId="Sprechblasentext">
    <w:name w:val="Balloon Text"/>
    <w:basedOn w:val="Standard"/>
    <w:link w:val="SprechblasentextZchn"/>
    <w:uiPriority w:val="99"/>
    <w:semiHidden/>
    <w:rsid w:val="000B3592"/>
    <w:rPr>
      <w:rFonts w:ascii="Tahoma" w:hAnsi="Tahoma" w:cs="Tahoma"/>
      <w:sz w:val="16"/>
      <w:szCs w:val="16"/>
    </w:rPr>
  </w:style>
  <w:style w:type="paragraph" w:customStyle="1" w:styleId="QAQC-question">
    <w:name w:val="QA/QC - question"/>
    <w:uiPriority w:val="99"/>
    <w:rsid w:val="000B3592"/>
    <w:pPr>
      <w:spacing w:after="120"/>
    </w:pPr>
    <w:rPr>
      <w:b/>
      <w:bCs/>
      <w:noProof/>
      <w:color w:val="008000"/>
      <w:lang w:eastAsia="en-US"/>
    </w:rPr>
  </w:style>
  <w:style w:type="table" w:styleId="Tabellenraster">
    <w:name w:val="Table Grid"/>
    <w:aliases w:val="CZM Table Grid"/>
    <w:basedOn w:val="NormaleTabelle"/>
    <w:uiPriority w:val="59"/>
    <w:rsid w:val="000B35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main-Coverpage">
    <w:name w:val="Title-main - Coverpage"/>
    <w:basedOn w:val="Kopfzeile"/>
    <w:uiPriority w:val="3"/>
    <w:rsid w:val="000B3592"/>
    <w:pPr>
      <w:spacing w:after="240"/>
      <w:jc w:val="right"/>
    </w:pPr>
    <w:rPr>
      <w:b/>
      <w:bCs/>
      <w:color w:val="4D4D4D"/>
      <w:kern w:val="72"/>
      <w:sz w:val="52"/>
      <w:szCs w:val="20"/>
    </w:rPr>
  </w:style>
  <w:style w:type="paragraph" w:customStyle="1" w:styleId="Tital-sub-Coverpage">
    <w:name w:val="Tital-sub - Coverpage"/>
    <w:basedOn w:val="Kopfzeile"/>
    <w:uiPriority w:val="3"/>
    <w:rsid w:val="000B3592"/>
    <w:pPr>
      <w:ind w:right="-1"/>
      <w:jc w:val="right"/>
    </w:pPr>
    <w:rPr>
      <w:color w:val="008000"/>
      <w:kern w:val="72"/>
      <w:sz w:val="40"/>
      <w:szCs w:val="40"/>
    </w:rPr>
  </w:style>
  <w:style w:type="paragraph" w:customStyle="1" w:styleId="Title-Ref-Coverpage">
    <w:name w:val="Title-Ref - Coverpage"/>
    <w:basedOn w:val="Kopfzeile"/>
    <w:uiPriority w:val="3"/>
    <w:rsid w:val="000B3592"/>
    <w:pPr>
      <w:ind w:right="-1"/>
      <w:jc w:val="right"/>
    </w:pPr>
    <w:rPr>
      <w:color w:val="92D050"/>
      <w:kern w:val="72"/>
      <w:sz w:val="28"/>
      <w:szCs w:val="28"/>
    </w:rPr>
  </w:style>
  <w:style w:type="character" w:customStyle="1" w:styleId="Heading-ExecSum">
    <w:name w:val="Heading - ExecSum"/>
    <w:basedOn w:val="Absatz-Standardschriftart"/>
    <w:uiPriority w:val="3"/>
    <w:rsid w:val="000B3592"/>
    <w:rPr>
      <w:b/>
      <w:bCs/>
      <w:color w:val="008000"/>
      <w:sz w:val="40"/>
    </w:rPr>
  </w:style>
  <w:style w:type="paragraph" w:customStyle="1" w:styleId="Heading-Appendix">
    <w:name w:val="Heading - Appendix"/>
    <w:next w:val="Standard"/>
    <w:uiPriority w:val="3"/>
    <w:qFormat/>
    <w:rsid w:val="000B3592"/>
    <w:pPr>
      <w:keepNext/>
      <w:pageBreakBefore/>
      <w:spacing w:before="120" w:after="240"/>
    </w:pPr>
    <w:rPr>
      <w:rFonts w:cs="Arial"/>
      <w:b/>
      <w:bCs/>
      <w:color w:val="008000"/>
      <w:sz w:val="40"/>
      <w:szCs w:val="32"/>
      <w:lang w:eastAsia="en-US"/>
    </w:rPr>
  </w:style>
  <w:style w:type="paragraph" w:customStyle="1" w:styleId="Heading-TOC">
    <w:name w:val="Heading - TOC"/>
    <w:uiPriority w:val="3"/>
    <w:rsid w:val="000B3592"/>
    <w:pPr>
      <w:spacing w:before="120" w:after="240"/>
    </w:pPr>
    <w:rPr>
      <w:rFonts w:cs="Arial"/>
      <w:b/>
      <w:bCs/>
      <w:color w:val="008000"/>
      <w:sz w:val="40"/>
      <w:szCs w:val="32"/>
      <w:lang w:eastAsia="en-US"/>
    </w:rPr>
  </w:style>
  <w:style w:type="table" w:customStyle="1" w:styleId="AEATableStyle">
    <w:name w:val="AEA Table Style"/>
    <w:basedOn w:val="NormaleTabelle"/>
    <w:uiPriority w:val="99"/>
    <w:qFormat/>
    <w:rsid w:val="00785002"/>
    <w:pPr>
      <w:spacing w:before="20" w:after="20"/>
    </w:p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Pr>
    <w:tblStylePr w:type="firstRow">
      <w:pPr>
        <w:wordWrap/>
        <w:spacing w:beforeLines="0" w:beforeAutospacing="0" w:afterLines="0" w:afterAutospacing="0" w:line="240" w:lineRule="auto"/>
        <w:contextualSpacing w:val="0"/>
      </w:pPr>
      <w:rPr>
        <w:rFonts w:ascii="Arial" w:hAnsi="Arial"/>
        <w:b/>
        <w:color w:val="FFFFFF" w:themeColor="background1"/>
        <w:sz w:val="20"/>
      </w:rPr>
      <w:tblPr/>
      <w:tcPr>
        <w:shd w:val="clear" w:color="auto" w:fill="C00000"/>
      </w:tcPr>
    </w:tblStylePr>
    <w:tblStylePr w:type="firstCol">
      <w:rPr>
        <w:rFonts w:ascii="Arial" w:hAnsi="Arial"/>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pct15" w:color="auto" w:fill="auto"/>
      </w:tcPr>
    </w:tblStylePr>
  </w:style>
  <w:style w:type="paragraph" w:styleId="Textkrper">
    <w:name w:val="Body Text"/>
    <w:basedOn w:val="Standard"/>
    <w:link w:val="TextkrperZchn"/>
    <w:uiPriority w:val="1"/>
    <w:qFormat/>
    <w:rsid w:val="000B3592"/>
    <w:pPr>
      <w:spacing w:after="0"/>
      <w:jc w:val="left"/>
    </w:pPr>
    <w:rPr>
      <w:rFonts w:cs="Arial"/>
      <w:sz w:val="22"/>
    </w:rPr>
  </w:style>
  <w:style w:type="character" w:customStyle="1" w:styleId="TextkrperZchn">
    <w:name w:val="Textkörper Zchn"/>
    <w:basedOn w:val="Absatz-Standardschriftart"/>
    <w:link w:val="Textkrper"/>
    <w:semiHidden/>
    <w:rsid w:val="00EF0399"/>
    <w:rPr>
      <w:rFonts w:cs="Arial"/>
      <w:sz w:val="22"/>
      <w:szCs w:val="24"/>
      <w:lang w:eastAsia="en-US"/>
    </w:rPr>
  </w:style>
  <w:style w:type="character" w:styleId="Funotenzeichen">
    <w:name w:val="footnote reference"/>
    <w:basedOn w:val="Absatz-Standardschriftart"/>
    <w:unhideWhenUsed/>
    <w:rsid w:val="000B3592"/>
    <w:rPr>
      <w:vertAlign w:val="superscript"/>
    </w:rPr>
  </w:style>
  <w:style w:type="paragraph" w:customStyle="1" w:styleId="AEAToC">
    <w:name w:val="AEA ToC"/>
    <w:uiPriority w:val="99"/>
    <w:rsid w:val="000B3592"/>
    <w:pPr>
      <w:spacing w:after="200" w:line="276" w:lineRule="auto"/>
    </w:pPr>
    <w:rPr>
      <w:rFonts w:asciiTheme="minorHAnsi" w:hAnsiTheme="minorHAnsi" w:cstheme="minorBidi"/>
      <w:sz w:val="22"/>
      <w:szCs w:val="22"/>
      <w:lang w:val="en-US" w:eastAsia="en-US"/>
    </w:rPr>
  </w:style>
  <w:style w:type="character" w:styleId="Platzhaltertext">
    <w:name w:val="Placeholder Text"/>
    <w:basedOn w:val="Absatz-Standardschriftart"/>
    <w:uiPriority w:val="99"/>
    <w:semiHidden/>
    <w:rsid w:val="000B3592"/>
    <w:rPr>
      <w:color w:val="808080"/>
    </w:rPr>
  </w:style>
  <w:style w:type="table" w:styleId="HelleSchattierung-Akzent2">
    <w:name w:val="Light Shading Accent 2"/>
    <w:basedOn w:val="NormaleTabelle"/>
    <w:uiPriority w:val="60"/>
    <w:rsid w:val="000B359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0B359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0B359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CoverHeader2">
    <w:name w:val="CoverHeader2"/>
    <w:uiPriority w:val="1"/>
    <w:qFormat/>
    <w:rsid w:val="000B3592"/>
    <w:rPr>
      <w:b/>
      <w:color w:val="92D050"/>
      <w:sz w:val="36"/>
      <w:szCs w:val="40"/>
    </w:rPr>
  </w:style>
  <w:style w:type="character" w:customStyle="1" w:styleId="CoverHeader1">
    <w:name w:val="CoverHeader1"/>
    <w:uiPriority w:val="1"/>
    <w:qFormat/>
    <w:rsid w:val="000B3592"/>
    <w:rPr>
      <w:b/>
      <w:color w:val="808080"/>
      <w:sz w:val="36"/>
      <w:szCs w:val="40"/>
    </w:rPr>
  </w:style>
  <w:style w:type="paragraph" w:customStyle="1" w:styleId="QA-Page">
    <w:name w:val="QA-Page"/>
    <w:rsid w:val="000B3592"/>
    <w:pPr>
      <w:tabs>
        <w:tab w:val="left" w:pos="2366"/>
      </w:tabs>
    </w:pPr>
    <w:rPr>
      <w:szCs w:val="24"/>
      <w:lang w:eastAsia="en-US"/>
    </w:rPr>
  </w:style>
  <w:style w:type="paragraph" w:customStyle="1" w:styleId="CoverQA">
    <w:name w:val="CoverQA"/>
    <w:next w:val="Standard"/>
    <w:rsid w:val="000B3592"/>
    <w:rPr>
      <w:color w:val="7F7F7F" w:themeColor="text1" w:themeTint="80"/>
      <w:szCs w:val="24"/>
      <w:lang w:eastAsia="en-US"/>
    </w:rPr>
  </w:style>
  <w:style w:type="character" w:customStyle="1" w:styleId="QuotationsCallout">
    <w:name w:val="Quotations / Callout"/>
    <w:basedOn w:val="Absatz-Standardschriftart"/>
    <w:qFormat/>
    <w:rsid w:val="000B3592"/>
    <w:rPr>
      <w:rFonts w:asciiTheme="minorHAnsi" w:hAnsiTheme="minorHAnsi"/>
      <w:color w:val="595959" w:themeColor="text1" w:themeTint="A6"/>
      <w:sz w:val="24"/>
    </w:rPr>
  </w:style>
  <w:style w:type="paragraph" w:customStyle="1" w:styleId="Default">
    <w:name w:val="Default"/>
    <w:rsid w:val="0054706E"/>
    <w:pPr>
      <w:autoSpaceDE w:val="0"/>
      <w:autoSpaceDN w:val="0"/>
      <w:adjustRightInd w:val="0"/>
    </w:pPr>
    <w:rPr>
      <w:rFonts w:ascii="Times New Roman" w:hAnsi="Times New Roman"/>
      <w:color w:val="000000"/>
      <w:sz w:val="24"/>
      <w:szCs w:val="24"/>
    </w:rPr>
  </w:style>
  <w:style w:type="character" w:customStyle="1" w:styleId="KommentartextZchn">
    <w:name w:val="Kommentartext Zchn"/>
    <w:basedOn w:val="Absatz-Standardschriftart"/>
    <w:link w:val="Kommentartext"/>
    <w:semiHidden/>
    <w:rsid w:val="003A2EEC"/>
    <w:rPr>
      <w:lang w:eastAsia="en-US"/>
    </w:rPr>
  </w:style>
  <w:style w:type="paragraph" w:styleId="Kommentarthema">
    <w:name w:val="annotation subject"/>
    <w:basedOn w:val="Kommentartext"/>
    <w:next w:val="Kommentartext"/>
    <w:link w:val="KommentarthemaZchn"/>
    <w:uiPriority w:val="99"/>
    <w:semiHidden/>
    <w:unhideWhenUsed/>
    <w:rsid w:val="00B95FEA"/>
    <w:rPr>
      <w:b/>
      <w:bCs/>
    </w:rPr>
  </w:style>
  <w:style w:type="character" w:customStyle="1" w:styleId="KommentarthemaZchn">
    <w:name w:val="Kommentarthema Zchn"/>
    <w:basedOn w:val="KommentartextZchn"/>
    <w:link w:val="Kommentarthema"/>
    <w:uiPriority w:val="99"/>
    <w:semiHidden/>
    <w:rsid w:val="00B95FEA"/>
    <w:rPr>
      <w:b/>
      <w:bCs/>
      <w:lang w:eastAsia="en-US"/>
    </w:rPr>
  </w:style>
  <w:style w:type="paragraph" w:styleId="Abbildungsverzeichnis">
    <w:name w:val="table of figures"/>
    <w:basedOn w:val="Standard"/>
    <w:next w:val="Standard"/>
    <w:uiPriority w:val="99"/>
    <w:unhideWhenUsed/>
    <w:rsid w:val="00272E25"/>
    <w:pPr>
      <w:spacing w:after="0"/>
    </w:pPr>
  </w:style>
  <w:style w:type="paragraph" w:styleId="Listenabsatz">
    <w:name w:val="List Paragraph"/>
    <w:basedOn w:val="Standard"/>
    <w:uiPriority w:val="34"/>
    <w:unhideWhenUsed/>
    <w:qFormat/>
    <w:rsid w:val="00EE0C29"/>
    <w:pPr>
      <w:ind w:left="720"/>
      <w:contextualSpacing/>
    </w:pPr>
  </w:style>
  <w:style w:type="paragraph" w:styleId="berarbeitung">
    <w:name w:val="Revision"/>
    <w:hidden/>
    <w:uiPriority w:val="99"/>
    <w:semiHidden/>
    <w:rsid w:val="004F54D5"/>
    <w:rPr>
      <w:szCs w:val="24"/>
      <w:lang w:eastAsia="en-US"/>
    </w:rPr>
  </w:style>
  <w:style w:type="paragraph" w:styleId="StandardWeb">
    <w:name w:val="Normal (Web)"/>
    <w:basedOn w:val="Standard"/>
    <w:uiPriority w:val="99"/>
    <w:semiHidden/>
    <w:unhideWhenUsed/>
    <w:rsid w:val="003022B3"/>
    <w:pPr>
      <w:spacing w:before="100" w:beforeAutospacing="1" w:after="100" w:afterAutospacing="1"/>
      <w:jc w:val="left"/>
    </w:pPr>
    <w:rPr>
      <w:rFonts w:ascii="Times New Roman" w:hAnsi="Times New Roman"/>
      <w:sz w:val="24"/>
      <w:lang w:eastAsia="en-GB"/>
    </w:rPr>
  </w:style>
  <w:style w:type="paragraph" w:customStyle="1" w:styleId="BalloonText1">
    <w:name w:val="Balloon Text1"/>
    <w:basedOn w:val="Standard"/>
    <w:semiHidden/>
    <w:rsid w:val="00507521"/>
    <w:pPr>
      <w:spacing w:after="0"/>
      <w:jc w:val="left"/>
    </w:pPr>
    <w:rPr>
      <w:rFonts w:ascii="Tahoma" w:eastAsia="Times New Roman" w:hAnsi="Tahoma" w:cs="Tahoma"/>
      <w:sz w:val="16"/>
      <w:szCs w:val="16"/>
      <w:lang w:eastAsia="de-DE"/>
    </w:rPr>
  </w:style>
  <w:style w:type="paragraph" w:customStyle="1" w:styleId="TableParagraph">
    <w:name w:val="Table Paragraph"/>
    <w:basedOn w:val="Standard"/>
    <w:uiPriority w:val="1"/>
    <w:qFormat/>
    <w:rsid w:val="004901DC"/>
    <w:pPr>
      <w:widowControl w:val="0"/>
      <w:spacing w:after="0"/>
      <w:jc w:val="left"/>
    </w:pPr>
    <w:rPr>
      <w:rFonts w:asciiTheme="minorHAnsi" w:eastAsiaTheme="minorHAnsi" w:hAnsiTheme="minorHAnsi" w:cstheme="minorBidi"/>
      <w:b/>
      <w:sz w:val="22"/>
      <w:szCs w:val="22"/>
      <w:lang w:val="en-US"/>
    </w:rPr>
  </w:style>
  <w:style w:type="numbering" w:customStyle="1" w:styleId="NoList1">
    <w:name w:val="No List1"/>
    <w:next w:val="KeineListe"/>
    <w:uiPriority w:val="99"/>
    <w:semiHidden/>
    <w:unhideWhenUsed/>
    <w:rsid w:val="002B3005"/>
  </w:style>
  <w:style w:type="character" w:customStyle="1" w:styleId="KopfzeileZchn">
    <w:name w:val="Kopfzeile Zchn"/>
    <w:basedOn w:val="Absatz-Standardschriftart"/>
    <w:link w:val="Kopfzeile"/>
    <w:uiPriority w:val="99"/>
    <w:rsid w:val="002B3005"/>
    <w:rPr>
      <w:szCs w:val="24"/>
      <w:lang w:eastAsia="en-US"/>
    </w:rPr>
  </w:style>
  <w:style w:type="character" w:customStyle="1" w:styleId="FuzeileZchn">
    <w:name w:val="Fußzeile Zchn"/>
    <w:basedOn w:val="Absatz-Standardschriftart"/>
    <w:link w:val="Fuzeile"/>
    <w:uiPriority w:val="99"/>
    <w:rsid w:val="002B3005"/>
    <w:rPr>
      <w:szCs w:val="24"/>
      <w:lang w:eastAsia="en-US"/>
    </w:rPr>
  </w:style>
  <w:style w:type="character" w:customStyle="1" w:styleId="SprechblasentextZchn">
    <w:name w:val="Sprechblasentext Zchn"/>
    <w:basedOn w:val="Absatz-Standardschriftart"/>
    <w:link w:val="Sprechblasentext"/>
    <w:uiPriority w:val="99"/>
    <w:semiHidden/>
    <w:rsid w:val="007802F5"/>
    <w:rPr>
      <w:rFonts w:ascii="Tahoma" w:hAnsi="Tahoma" w:cs="Tahoma"/>
      <w:sz w:val="16"/>
      <w:szCs w:val="16"/>
      <w:lang w:eastAsia="en-US"/>
    </w:rPr>
  </w:style>
  <w:style w:type="character" w:customStyle="1" w:styleId="FunotentextZchn">
    <w:name w:val="Fußnotentext Zchn"/>
    <w:link w:val="Funotentext"/>
    <w:rsid w:val="007D4EC4"/>
    <w:rPr>
      <w:sz w:val="14"/>
      <w:lang w:eastAsia="en-US"/>
    </w:rPr>
  </w:style>
  <w:style w:type="character" w:styleId="Fett">
    <w:name w:val="Strong"/>
    <w:basedOn w:val="Absatz-Standardschriftart"/>
    <w:uiPriority w:val="22"/>
    <w:qFormat/>
    <w:rsid w:val="00C24914"/>
    <w:rPr>
      <w:b/>
      <w:bCs/>
    </w:rPr>
  </w:style>
  <w:style w:type="character" w:customStyle="1" w:styleId="berschrift2Zchn">
    <w:name w:val="Überschrift 2 Zchn"/>
    <w:basedOn w:val="Absatz-Standardschriftart"/>
    <w:link w:val="berschrift2"/>
    <w:uiPriority w:val="1"/>
    <w:rsid w:val="0042236D"/>
    <w:rPr>
      <w:rFonts w:cs="Arial"/>
      <w:b/>
      <w:bCs/>
      <w:iCs/>
      <w:color w:val="009900"/>
      <w:sz w:val="32"/>
      <w:szCs w:val="28"/>
      <w:lang w:eastAsia="en-US"/>
    </w:rPr>
  </w:style>
  <w:style w:type="character" w:styleId="HTMLZitat">
    <w:name w:val="HTML Cite"/>
    <w:basedOn w:val="Absatz-Standardschriftart"/>
    <w:uiPriority w:val="99"/>
    <w:semiHidden/>
    <w:unhideWhenUsed/>
    <w:rsid w:val="008C6BFB"/>
    <w:rPr>
      <w:i/>
      <w:iCs/>
    </w:rPr>
  </w:style>
  <w:style w:type="paragraph" w:styleId="Dokumentstruktur">
    <w:name w:val="Document Map"/>
    <w:basedOn w:val="Standard"/>
    <w:link w:val="DokumentstrukturZchn"/>
    <w:uiPriority w:val="99"/>
    <w:semiHidden/>
    <w:unhideWhenUsed/>
    <w:rsid w:val="00882A44"/>
    <w:pPr>
      <w:spacing w:after="0"/>
    </w:pPr>
    <w:rPr>
      <w:rFonts w:ascii="Times New Roman" w:hAnsi="Times New Roman"/>
      <w:sz w:val="24"/>
    </w:rPr>
  </w:style>
  <w:style w:type="character" w:customStyle="1" w:styleId="DokumentstrukturZchn">
    <w:name w:val="Dokumentstruktur Zchn"/>
    <w:basedOn w:val="Absatz-Standardschriftart"/>
    <w:link w:val="Dokumentstruktur"/>
    <w:uiPriority w:val="99"/>
    <w:semiHidden/>
    <w:rsid w:val="00882A44"/>
    <w:rPr>
      <w:rFonts w:ascii="Times New Roman" w:hAnsi="Times New Roman"/>
      <w:sz w:val="24"/>
      <w:szCs w:val="24"/>
      <w:lang w:eastAsia="en-US"/>
    </w:rPr>
  </w:style>
  <w:style w:type="paragraph" w:styleId="KeinLeerraum">
    <w:name w:val="No Spacing"/>
    <w:uiPriority w:val="3"/>
    <w:qFormat/>
    <w:rsid w:val="00CC15A4"/>
    <w:pPr>
      <w:jc w:val="both"/>
    </w:pPr>
    <w:rPr>
      <w:i/>
      <w:color w:val="595959" w:themeColor="text1" w:themeTint="A6"/>
      <w:szCs w:val="24"/>
      <w:lang w:eastAsia="en-US"/>
    </w:rPr>
  </w:style>
  <w:style w:type="paragraph" w:customStyle="1" w:styleId="Tableparagraphappendix">
    <w:name w:val="Table paragraph appendix"/>
    <w:basedOn w:val="TableParagraph"/>
    <w:qFormat/>
    <w:rsid w:val="00C753A7"/>
    <w:pPr>
      <w:spacing w:before="240" w:after="120"/>
    </w:pPr>
    <w:rPr>
      <w:rFonts w:ascii="Arial" w:hAnsi="Arial" w:cs="Arial"/>
      <w:sz w:val="20"/>
      <w:szCs w:val="20"/>
      <w:lang w:val="en-GB"/>
    </w:rPr>
  </w:style>
  <w:style w:type="paragraph" w:customStyle="1" w:styleId="sub-heading-appendix">
    <w:name w:val="sub-heading - appendix"/>
    <w:basedOn w:val="Heading-Appendix"/>
    <w:qFormat/>
    <w:rsid w:val="00A72C82"/>
    <w:rPr>
      <w:noProof/>
      <w:lang w:val="en-US"/>
    </w:rPr>
  </w:style>
  <w:style w:type="character" w:styleId="Hervorhebung">
    <w:name w:val="Emphasis"/>
    <w:basedOn w:val="Absatz-Standardschriftart"/>
    <w:uiPriority w:val="20"/>
    <w:qFormat/>
    <w:rsid w:val="003B23F8"/>
    <w:rPr>
      <w:i/>
      <w:iCs/>
    </w:rPr>
  </w:style>
  <w:style w:type="paragraph" w:customStyle="1" w:styleId="RegHChG">
    <w:name w:val="Reg_H__Ch_G"/>
    <w:basedOn w:val="Standard"/>
    <w:next w:val="RegH1G"/>
    <w:rsid w:val="00615BDB"/>
    <w:pPr>
      <w:keepNext/>
      <w:keepLines/>
      <w:numPr>
        <w:numId w:val="49"/>
      </w:numPr>
      <w:suppressAutoHyphens/>
      <w:spacing w:before="360" w:after="240" w:line="300" w:lineRule="exact"/>
      <w:ind w:right="1134"/>
      <w:jc w:val="left"/>
    </w:pPr>
    <w:rPr>
      <w:rFonts w:ascii="Times New Roman" w:eastAsia="SimSun" w:hAnsi="Times New Roman"/>
      <w:b/>
      <w:sz w:val="28"/>
      <w:szCs w:val="20"/>
      <w:lang w:eastAsia="zh-CN"/>
    </w:rPr>
  </w:style>
  <w:style w:type="paragraph" w:customStyle="1" w:styleId="RegH1G">
    <w:name w:val="Reg_H_1_G"/>
    <w:basedOn w:val="Standard"/>
    <w:next w:val="RegH23G"/>
    <w:rsid w:val="00615BDB"/>
    <w:pPr>
      <w:keepNext/>
      <w:keepLines/>
      <w:numPr>
        <w:ilvl w:val="1"/>
        <w:numId w:val="49"/>
      </w:numPr>
      <w:suppressAutoHyphens/>
      <w:spacing w:before="360" w:after="240" w:line="270" w:lineRule="exact"/>
      <w:ind w:right="1134"/>
      <w:jc w:val="left"/>
    </w:pPr>
    <w:rPr>
      <w:rFonts w:ascii="Times New Roman" w:eastAsia="SimSun" w:hAnsi="Times New Roman"/>
      <w:b/>
      <w:sz w:val="24"/>
      <w:szCs w:val="20"/>
      <w:lang w:eastAsia="zh-CN"/>
    </w:rPr>
  </w:style>
  <w:style w:type="paragraph" w:customStyle="1" w:styleId="RegH23G">
    <w:name w:val="Reg_H_2/3_G"/>
    <w:basedOn w:val="Standard"/>
    <w:next w:val="RegSingleTxtG"/>
    <w:rsid w:val="00615BDB"/>
    <w:pPr>
      <w:keepNext/>
      <w:keepLines/>
      <w:numPr>
        <w:ilvl w:val="2"/>
        <w:numId w:val="49"/>
      </w:numPr>
      <w:suppressAutoHyphens/>
      <w:spacing w:before="240" w:line="240" w:lineRule="exact"/>
      <w:ind w:right="1134"/>
      <w:jc w:val="left"/>
    </w:pPr>
    <w:rPr>
      <w:rFonts w:ascii="Times New Roman" w:eastAsia="SimSun" w:hAnsi="Times New Roman"/>
      <w:b/>
      <w:szCs w:val="20"/>
      <w:lang w:eastAsia="zh-CN"/>
    </w:rPr>
  </w:style>
  <w:style w:type="paragraph" w:customStyle="1" w:styleId="RegSingleTxtG">
    <w:name w:val="Reg_Single Txt_G"/>
    <w:basedOn w:val="Standard"/>
    <w:rsid w:val="00615BDB"/>
    <w:pPr>
      <w:numPr>
        <w:ilvl w:val="3"/>
        <w:numId w:val="49"/>
      </w:numPr>
      <w:tabs>
        <w:tab w:val="left" w:pos="1701"/>
      </w:tabs>
      <w:suppressAutoHyphens/>
      <w:spacing w:line="240" w:lineRule="atLeast"/>
      <w:ind w:right="1134"/>
    </w:pPr>
    <w:rPr>
      <w:rFonts w:ascii="Times New Roman" w:eastAsia="SimSun" w:hAnsi="Times New Roman"/>
      <w:szCs w:val="20"/>
      <w:lang w:eastAsia="zh-CN"/>
    </w:rPr>
  </w:style>
  <w:style w:type="paragraph" w:customStyle="1" w:styleId="ParaAttribute23">
    <w:name w:val="ParaAttribute23"/>
    <w:rsid w:val="00615BDB"/>
    <w:pPr>
      <w:widowControl w:val="0"/>
      <w:wordWrap w:val="0"/>
      <w:spacing w:after="200"/>
      <w:jc w:val="both"/>
    </w:pPr>
    <w:rPr>
      <w:rFonts w:ascii="Times New Roman" w:eastAsia="Batang" w:hAnsi="Times New Roman"/>
      <w:lang w:val="en-US" w:eastAsia="en-US"/>
    </w:rPr>
  </w:style>
  <w:style w:type="paragraph" w:customStyle="1" w:styleId="Standard1">
    <w:name w:val="Standard1"/>
    <w:rsid w:val="00615BDB"/>
    <w:pPr>
      <w:suppressAutoHyphens/>
      <w:autoSpaceDN w:val="0"/>
      <w:spacing w:after="200" w:line="276" w:lineRule="auto"/>
      <w:textAlignment w:val="baseline"/>
    </w:pPr>
    <w:rPr>
      <w:rFonts w:ascii="Calibri" w:eastAsia="SimSun" w:hAnsi="Calibri" w:cs="F"/>
      <w:kern w:val="3"/>
      <w:sz w:val="22"/>
      <w:szCs w:val="22"/>
      <w:lang w:val="en-US" w:eastAsia="en-US"/>
    </w:rPr>
  </w:style>
  <w:style w:type="paragraph" w:styleId="Endnotentext">
    <w:name w:val="endnote text"/>
    <w:basedOn w:val="Standard"/>
    <w:link w:val="EndnotentextZchn"/>
    <w:uiPriority w:val="99"/>
    <w:semiHidden/>
    <w:unhideWhenUsed/>
    <w:rsid w:val="00233C53"/>
    <w:pPr>
      <w:spacing w:after="0"/>
    </w:pPr>
    <w:rPr>
      <w:szCs w:val="20"/>
    </w:rPr>
  </w:style>
  <w:style w:type="character" w:customStyle="1" w:styleId="EndnotentextZchn">
    <w:name w:val="Endnotentext Zchn"/>
    <w:basedOn w:val="Absatz-Standardschriftart"/>
    <w:link w:val="Endnotentext"/>
    <w:uiPriority w:val="99"/>
    <w:semiHidden/>
    <w:rsid w:val="00233C53"/>
    <w:rPr>
      <w:lang w:eastAsia="en-US"/>
    </w:rPr>
  </w:style>
  <w:style w:type="character" w:styleId="Endnotenzeichen">
    <w:name w:val="endnote reference"/>
    <w:basedOn w:val="Absatz-Standardschriftart"/>
    <w:uiPriority w:val="99"/>
    <w:semiHidden/>
    <w:unhideWhenUsed/>
    <w:rsid w:val="00233C53"/>
    <w:rPr>
      <w:vertAlign w:val="superscript"/>
    </w:rPr>
  </w:style>
  <w:style w:type="character" w:customStyle="1" w:styleId="st">
    <w:name w:val="st"/>
    <w:basedOn w:val="Absatz-Standardschriftart"/>
    <w:rsid w:val="00A879AE"/>
  </w:style>
  <w:style w:type="paragraph" w:styleId="Inhaltsverzeichnisberschrift">
    <w:name w:val="TOC Heading"/>
    <w:basedOn w:val="berschrift1"/>
    <w:next w:val="Standard"/>
    <w:uiPriority w:val="39"/>
    <w:unhideWhenUsed/>
    <w:qFormat/>
    <w:rsid w:val="0096113F"/>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sz w:val="3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2337">
      <w:bodyDiv w:val="1"/>
      <w:marLeft w:val="0"/>
      <w:marRight w:val="0"/>
      <w:marTop w:val="0"/>
      <w:marBottom w:val="0"/>
      <w:divBdr>
        <w:top w:val="none" w:sz="0" w:space="0" w:color="auto"/>
        <w:left w:val="none" w:sz="0" w:space="0" w:color="auto"/>
        <w:bottom w:val="none" w:sz="0" w:space="0" w:color="auto"/>
        <w:right w:val="none" w:sz="0" w:space="0" w:color="auto"/>
      </w:divBdr>
    </w:div>
    <w:div w:id="33510215">
      <w:bodyDiv w:val="1"/>
      <w:marLeft w:val="0"/>
      <w:marRight w:val="0"/>
      <w:marTop w:val="0"/>
      <w:marBottom w:val="0"/>
      <w:divBdr>
        <w:top w:val="none" w:sz="0" w:space="0" w:color="auto"/>
        <w:left w:val="none" w:sz="0" w:space="0" w:color="auto"/>
        <w:bottom w:val="none" w:sz="0" w:space="0" w:color="auto"/>
        <w:right w:val="none" w:sz="0" w:space="0" w:color="auto"/>
      </w:divBdr>
    </w:div>
    <w:div w:id="36782643">
      <w:bodyDiv w:val="1"/>
      <w:marLeft w:val="0"/>
      <w:marRight w:val="0"/>
      <w:marTop w:val="0"/>
      <w:marBottom w:val="0"/>
      <w:divBdr>
        <w:top w:val="none" w:sz="0" w:space="0" w:color="auto"/>
        <w:left w:val="none" w:sz="0" w:space="0" w:color="auto"/>
        <w:bottom w:val="none" w:sz="0" w:space="0" w:color="auto"/>
        <w:right w:val="none" w:sz="0" w:space="0" w:color="auto"/>
      </w:divBdr>
    </w:div>
    <w:div w:id="90900883">
      <w:bodyDiv w:val="1"/>
      <w:marLeft w:val="0"/>
      <w:marRight w:val="0"/>
      <w:marTop w:val="0"/>
      <w:marBottom w:val="0"/>
      <w:divBdr>
        <w:top w:val="none" w:sz="0" w:space="0" w:color="auto"/>
        <w:left w:val="none" w:sz="0" w:space="0" w:color="auto"/>
        <w:bottom w:val="none" w:sz="0" w:space="0" w:color="auto"/>
        <w:right w:val="none" w:sz="0" w:space="0" w:color="auto"/>
      </w:divBdr>
    </w:div>
    <w:div w:id="104859413">
      <w:bodyDiv w:val="1"/>
      <w:marLeft w:val="0"/>
      <w:marRight w:val="0"/>
      <w:marTop w:val="0"/>
      <w:marBottom w:val="0"/>
      <w:divBdr>
        <w:top w:val="none" w:sz="0" w:space="0" w:color="auto"/>
        <w:left w:val="none" w:sz="0" w:space="0" w:color="auto"/>
        <w:bottom w:val="none" w:sz="0" w:space="0" w:color="auto"/>
        <w:right w:val="none" w:sz="0" w:space="0" w:color="auto"/>
      </w:divBdr>
      <w:divsChild>
        <w:div w:id="824277772">
          <w:marLeft w:val="0"/>
          <w:marRight w:val="0"/>
          <w:marTop w:val="0"/>
          <w:marBottom w:val="0"/>
          <w:divBdr>
            <w:top w:val="none" w:sz="0" w:space="0" w:color="auto"/>
            <w:left w:val="none" w:sz="0" w:space="0" w:color="auto"/>
            <w:bottom w:val="none" w:sz="0" w:space="0" w:color="auto"/>
            <w:right w:val="none" w:sz="0" w:space="0" w:color="auto"/>
          </w:divBdr>
        </w:div>
        <w:div w:id="442769984">
          <w:marLeft w:val="0"/>
          <w:marRight w:val="0"/>
          <w:marTop w:val="0"/>
          <w:marBottom w:val="0"/>
          <w:divBdr>
            <w:top w:val="none" w:sz="0" w:space="0" w:color="auto"/>
            <w:left w:val="none" w:sz="0" w:space="0" w:color="auto"/>
            <w:bottom w:val="none" w:sz="0" w:space="0" w:color="auto"/>
            <w:right w:val="none" w:sz="0" w:space="0" w:color="auto"/>
          </w:divBdr>
        </w:div>
        <w:div w:id="16541349">
          <w:marLeft w:val="0"/>
          <w:marRight w:val="0"/>
          <w:marTop w:val="0"/>
          <w:marBottom w:val="0"/>
          <w:divBdr>
            <w:top w:val="none" w:sz="0" w:space="0" w:color="auto"/>
            <w:left w:val="none" w:sz="0" w:space="0" w:color="auto"/>
            <w:bottom w:val="none" w:sz="0" w:space="0" w:color="auto"/>
            <w:right w:val="none" w:sz="0" w:space="0" w:color="auto"/>
          </w:divBdr>
        </w:div>
        <w:div w:id="2036730660">
          <w:marLeft w:val="0"/>
          <w:marRight w:val="0"/>
          <w:marTop w:val="0"/>
          <w:marBottom w:val="0"/>
          <w:divBdr>
            <w:top w:val="none" w:sz="0" w:space="0" w:color="auto"/>
            <w:left w:val="none" w:sz="0" w:space="0" w:color="auto"/>
            <w:bottom w:val="none" w:sz="0" w:space="0" w:color="auto"/>
            <w:right w:val="none" w:sz="0" w:space="0" w:color="auto"/>
          </w:divBdr>
        </w:div>
        <w:div w:id="2115050911">
          <w:marLeft w:val="0"/>
          <w:marRight w:val="0"/>
          <w:marTop w:val="0"/>
          <w:marBottom w:val="0"/>
          <w:divBdr>
            <w:top w:val="none" w:sz="0" w:space="0" w:color="auto"/>
            <w:left w:val="none" w:sz="0" w:space="0" w:color="auto"/>
            <w:bottom w:val="none" w:sz="0" w:space="0" w:color="auto"/>
            <w:right w:val="none" w:sz="0" w:space="0" w:color="auto"/>
          </w:divBdr>
        </w:div>
        <w:div w:id="1949771031">
          <w:marLeft w:val="0"/>
          <w:marRight w:val="0"/>
          <w:marTop w:val="0"/>
          <w:marBottom w:val="0"/>
          <w:divBdr>
            <w:top w:val="none" w:sz="0" w:space="0" w:color="auto"/>
            <w:left w:val="none" w:sz="0" w:space="0" w:color="auto"/>
            <w:bottom w:val="none" w:sz="0" w:space="0" w:color="auto"/>
            <w:right w:val="none" w:sz="0" w:space="0" w:color="auto"/>
          </w:divBdr>
        </w:div>
        <w:div w:id="2089962188">
          <w:marLeft w:val="0"/>
          <w:marRight w:val="0"/>
          <w:marTop w:val="0"/>
          <w:marBottom w:val="0"/>
          <w:divBdr>
            <w:top w:val="none" w:sz="0" w:space="0" w:color="auto"/>
            <w:left w:val="none" w:sz="0" w:space="0" w:color="auto"/>
            <w:bottom w:val="none" w:sz="0" w:space="0" w:color="auto"/>
            <w:right w:val="none" w:sz="0" w:space="0" w:color="auto"/>
          </w:divBdr>
        </w:div>
        <w:div w:id="144591799">
          <w:marLeft w:val="0"/>
          <w:marRight w:val="0"/>
          <w:marTop w:val="0"/>
          <w:marBottom w:val="0"/>
          <w:divBdr>
            <w:top w:val="none" w:sz="0" w:space="0" w:color="auto"/>
            <w:left w:val="none" w:sz="0" w:space="0" w:color="auto"/>
            <w:bottom w:val="none" w:sz="0" w:space="0" w:color="auto"/>
            <w:right w:val="none" w:sz="0" w:space="0" w:color="auto"/>
          </w:divBdr>
        </w:div>
        <w:div w:id="1137146521">
          <w:marLeft w:val="0"/>
          <w:marRight w:val="0"/>
          <w:marTop w:val="0"/>
          <w:marBottom w:val="0"/>
          <w:divBdr>
            <w:top w:val="none" w:sz="0" w:space="0" w:color="auto"/>
            <w:left w:val="none" w:sz="0" w:space="0" w:color="auto"/>
            <w:bottom w:val="none" w:sz="0" w:space="0" w:color="auto"/>
            <w:right w:val="none" w:sz="0" w:space="0" w:color="auto"/>
          </w:divBdr>
        </w:div>
        <w:div w:id="1680505831">
          <w:marLeft w:val="0"/>
          <w:marRight w:val="0"/>
          <w:marTop w:val="0"/>
          <w:marBottom w:val="0"/>
          <w:divBdr>
            <w:top w:val="none" w:sz="0" w:space="0" w:color="auto"/>
            <w:left w:val="none" w:sz="0" w:space="0" w:color="auto"/>
            <w:bottom w:val="none" w:sz="0" w:space="0" w:color="auto"/>
            <w:right w:val="none" w:sz="0" w:space="0" w:color="auto"/>
          </w:divBdr>
        </w:div>
        <w:div w:id="1894467416">
          <w:marLeft w:val="0"/>
          <w:marRight w:val="0"/>
          <w:marTop w:val="0"/>
          <w:marBottom w:val="0"/>
          <w:divBdr>
            <w:top w:val="none" w:sz="0" w:space="0" w:color="auto"/>
            <w:left w:val="none" w:sz="0" w:space="0" w:color="auto"/>
            <w:bottom w:val="none" w:sz="0" w:space="0" w:color="auto"/>
            <w:right w:val="none" w:sz="0" w:space="0" w:color="auto"/>
          </w:divBdr>
        </w:div>
        <w:div w:id="615480191">
          <w:marLeft w:val="0"/>
          <w:marRight w:val="0"/>
          <w:marTop w:val="0"/>
          <w:marBottom w:val="0"/>
          <w:divBdr>
            <w:top w:val="none" w:sz="0" w:space="0" w:color="auto"/>
            <w:left w:val="none" w:sz="0" w:space="0" w:color="auto"/>
            <w:bottom w:val="none" w:sz="0" w:space="0" w:color="auto"/>
            <w:right w:val="none" w:sz="0" w:space="0" w:color="auto"/>
          </w:divBdr>
        </w:div>
        <w:div w:id="1943486011">
          <w:marLeft w:val="0"/>
          <w:marRight w:val="0"/>
          <w:marTop w:val="0"/>
          <w:marBottom w:val="0"/>
          <w:divBdr>
            <w:top w:val="none" w:sz="0" w:space="0" w:color="auto"/>
            <w:left w:val="none" w:sz="0" w:space="0" w:color="auto"/>
            <w:bottom w:val="none" w:sz="0" w:space="0" w:color="auto"/>
            <w:right w:val="none" w:sz="0" w:space="0" w:color="auto"/>
          </w:divBdr>
        </w:div>
        <w:div w:id="1886522595">
          <w:marLeft w:val="0"/>
          <w:marRight w:val="0"/>
          <w:marTop w:val="0"/>
          <w:marBottom w:val="0"/>
          <w:divBdr>
            <w:top w:val="none" w:sz="0" w:space="0" w:color="auto"/>
            <w:left w:val="none" w:sz="0" w:space="0" w:color="auto"/>
            <w:bottom w:val="none" w:sz="0" w:space="0" w:color="auto"/>
            <w:right w:val="none" w:sz="0" w:space="0" w:color="auto"/>
          </w:divBdr>
        </w:div>
        <w:div w:id="2048141094">
          <w:marLeft w:val="0"/>
          <w:marRight w:val="0"/>
          <w:marTop w:val="0"/>
          <w:marBottom w:val="0"/>
          <w:divBdr>
            <w:top w:val="none" w:sz="0" w:space="0" w:color="auto"/>
            <w:left w:val="none" w:sz="0" w:space="0" w:color="auto"/>
            <w:bottom w:val="none" w:sz="0" w:space="0" w:color="auto"/>
            <w:right w:val="none" w:sz="0" w:space="0" w:color="auto"/>
          </w:divBdr>
        </w:div>
        <w:div w:id="2095860131">
          <w:marLeft w:val="0"/>
          <w:marRight w:val="0"/>
          <w:marTop w:val="0"/>
          <w:marBottom w:val="0"/>
          <w:divBdr>
            <w:top w:val="none" w:sz="0" w:space="0" w:color="auto"/>
            <w:left w:val="none" w:sz="0" w:space="0" w:color="auto"/>
            <w:bottom w:val="none" w:sz="0" w:space="0" w:color="auto"/>
            <w:right w:val="none" w:sz="0" w:space="0" w:color="auto"/>
          </w:divBdr>
        </w:div>
        <w:div w:id="479464956">
          <w:marLeft w:val="0"/>
          <w:marRight w:val="0"/>
          <w:marTop w:val="0"/>
          <w:marBottom w:val="0"/>
          <w:divBdr>
            <w:top w:val="none" w:sz="0" w:space="0" w:color="auto"/>
            <w:left w:val="none" w:sz="0" w:space="0" w:color="auto"/>
            <w:bottom w:val="none" w:sz="0" w:space="0" w:color="auto"/>
            <w:right w:val="none" w:sz="0" w:space="0" w:color="auto"/>
          </w:divBdr>
        </w:div>
        <w:div w:id="124930539">
          <w:marLeft w:val="0"/>
          <w:marRight w:val="0"/>
          <w:marTop w:val="0"/>
          <w:marBottom w:val="0"/>
          <w:divBdr>
            <w:top w:val="none" w:sz="0" w:space="0" w:color="auto"/>
            <w:left w:val="none" w:sz="0" w:space="0" w:color="auto"/>
            <w:bottom w:val="none" w:sz="0" w:space="0" w:color="auto"/>
            <w:right w:val="none" w:sz="0" w:space="0" w:color="auto"/>
          </w:divBdr>
        </w:div>
        <w:div w:id="1275675355">
          <w:marLeft w:val="0"/>
          <w:marRight w:val="0"/>
          <w:marTop w:val="0"/>
          <w:marBottom w:val="0"/>
          <w:divBdr>
            <w:top w:val="none" w:sz="0" w:space="0" w:color="auto"/>
            <w:left w:val="none" w:sz="0" w:space="0" w:color="auto"/>
            <w:bottom w:val="none" w:sz="0" w:space="0" w:color="auto"/>
            <w:right w:val="none" w:sz="0" w:space="0" w:color="auto"/>
          </w:divBdr>
        </w:div>
        <w:div w:id="1795828985">
          <w:marLeft w:val="0"/>
          <w:marRight w:val="0"/>
          <w:marTop w:val="0"/>
          <w:marBottom w:val="0"/>
          <w:divBdr>
            <w:top w:val="none" w:sz="0" w:space="0" w:color="auto"/>
            <w:left w:val="none" w:sz="0" w:space="0" w:color="auto"/>
            <w:bottom w:val="none" w:sz="0" w:space="0" w:color="auto"/>
            <w:right w:val="none" w:sz="0" w:space="0" w:color="auto"/>
          </w:divBdr>
        </w:div>
        <w:div w:id="1914510975">
          <w:marLeft w:val="0"/>
          <w:marRight w:val="0"/>
          <w:marTop w:val="0"/>
          <w:marBottom w:val="0"/>
          <w:divBdr>
            <w:top w:val="none" w:sz="0" w:space="0" w:color="auto"/>
            <w:left w:val="none" w:sz="0" w:space="0" w:color="auto"/>
            <w:bottom w:val="none" w:sz="0" w:space="0" w:color="auto"/>
            <w:right w:val="none" w:sz="0" w:space="0" w:color="auto"/>
          </w:divBdr>
        </w:div>
        <w:div w:id="2053991035">
          <w:marLeft w:val="0"/>
          <w:marRight w:val="0"/>
          <w:marTop w:val="0"/>
          <w:marBottom w:val="0"/>
          <w:divBdr>
            <w:top w:val="none" w:sz="0" w:space="0" w:color="auto"/>
            <w:left w:val="none" w:sz="0" w:space="0" w:color="auto"/>
            <w:bottom w:val="none" w:sz="0" w:space="0" w:color="auto"/>
            <w:right w:val="none" w:sz="0" w:space="0" w:color="auto"/>
          </w:divBdr>
        </w:div>
      </w:divsChild>
    </w:div>
    <w:div w:id="113252981">
      <w:bodyDiv w:val="1"/>
      <w:marLeft w:val="0"/>
      <w:marRight w:val="0"/>
      <w:marTop w:val="0"/>
      <w:marBottom w:val="0"/>
      <w:divBdr>
        <w:top w:val="none" w:sz="0" w:space="0" w:color="auto"/>
        <w:left w:val="none" w:sz="0" w:space="0" w:color="auto"/>
        <w:bottom w:val="none" w:sz="0" w:space="0" w:color="auto"/>
        <w:right w:val="none" w:sz="0" w:space="0" w:color="auto"/>
      </w:divBdr>
    </w:div>
    <w:div w:id="116264078">
      <w:bodyDiv w:val="1"/>
      <w:marLeft w:val="0"/>
      <w:marRight w:val="0"/>
      <w:marTop w:val="0"/>
      <w:marBottom w:val="0"/>
      <w:divBdr>
        <w:top w:val="none" w:sz="0" w:space="0" w:color="auto"/>
        <w:left w:val="none" w:sz="0" w:space="0" w:color="auto"/>
        <w:bottom w:val="none" w:sz="0" w:space="0" w:color="auto"/>
        <w:right w:val="none" w:sz="0" w:space="0" w:color="auto"/>
      </w:divBdr>
    </w:div>
    <w:div w:id="127817613">
      <w:bodyDiv w:val="1"/>
      <w:marLeft w:val="0"/>
      <w:marRight w:val="0"/>
      <w:marTop w:val="0"/>
      <w:marBottom w:val="0"/>
      <w:divBdr>
        <w:top w:val="none" w:sz="0" w:space="0" w:color="auto"/>
        <w:left w:val="none" w:sz="0" w:space="0" w:color="auto"/>
        <w:bottom w:val="none" w:sz="0" w:space="0" w:color="auto"/>
        <w:right w:val="none" w:sz="0" w:space="0" w:color="auto"/>
      </w:divBdr>
    </w:div>
    <w:div w:id="130947154">
      <w:bodyDiv w:val="1"/>
      <w:marLeft w:val="0"/>
      <w:marRight w:val="0"/>
      <w:marTop w:val="0"/>
      <w:marBottom w:val="0"/>
      <w:divBdr>
        <w:top w:val="none" w:sz="0" w:space="0" w:color="auto"/>
        <w:left w:val="none" w:sz="0" w:space="0" w:color="auto"/>
        <w:bottom w:val="none" w:sz="0" w:space="0" w:color="auto"/>
        <w:right w:val="none" w:sz="0" w:space="0" w:color="auto"/>
      </w:divBdr>
    </w:div>
    <w:div w:id="141895495">
      <w:bodyDiv w:val="1"/>
      <w:marLeft w:val="0"/>
      <w:marRight w:val="0"/>
      <w:marTop w:val="0"/>
      <w:marBottom w:val="0"/>
      <w:divBdr>
        <w:top w:val="none" w:sz="0" w:space="0" w:color="auto"/>
        <w:left w:val="none" w:sz="0" w:space="0" w:color="auto"/>
        <w:bottom w:val="none" w:sz="0" w:space="0" w:color="auto"/>
        <w:right w:val="none" w:sz="0" w:space="0" w:color="auto"/>
      </w:divBdr>
    </w:div>
    <w:div w:id="182282490">
      <w:bodyDiv w:val="1"/>
      <w:marLeft w:val="0"/>
      <w:marRight w:val="0"/>
      <w:marTop w:val="0"/>
      <w:marBottom w:val="0"/>
      <w:divBdr>
        <w:top w:val="none" w:sz="0" w:space="0" w:color="auto"/>
        <w:left w:val="none" w:sz="0" w:space="0" w:color="auto"/>
        <w:bottom w:val="none" w:sz="0" w:space="0" w:color="auto"/>
        <w:right w:val="none" w:sz="0" w:space="0" w:color="auto"/>
      </w:divBdr>
    </w:div>
    <w:div w:id="196242453">
      <w:bodyDiv w:val="1"/>
      <w:marLeft w:val="0"/>
      <w:marRight w:val="0"/>
      <w:marTop w:val="0"/>
      <w:marBottom w:val="0"/>
      <w:divBdr>
        <w:top w:val="none" w:sz="0" w:space="0" w:color="auto"/>
        <w:left w:val="none" w:sz="0" w:space="0" w:color="auto"/>
        <w:bottom w:val="none" w:sz="0" w:space="0" w:color="auto"/>
        <w:right w:val="none" w:sz="0" w:space="0" w:color="auto"/>
      </w:divBdr>
    </w:div>
    <w:div w:id="202909111">
      <w:bodyDiv w:val="1"/>
      <w:marLeft w:val="0"/>
      <w:marRight w:val="0"/>
      <w:marTop w:val="0"/>
      <w:marBottom w:val="0"/>
      <w:divBdr>
        <w:top w:val="none" w:sz="0" w:space="0" w:color="auto"/>
        <w:left w:val="none" w:sz="0" w:space="0" w:color="auto"/>
        <w:bottom w:val="none" w:sz="0" w:space="0" w:color="auto"/>
        <w:right w:val="none" w:sz="0" w:space="0" w:color="auto"/>
      </w:divBdr>
      <w:divsChild>
        <w:div w:id="1195197837">
          <w:marLeft w:val="0"/>
          <w:marRight w:val="0"/>
          <w:marTop w:val="0"/>
          <w:marBottom w:val="0"/>
          <w:divBdr>
            <w:top w:val="none" w:sz="0" w:space="0" w:color="auto"/>
            <w:left w:val="none" w:sz="0" w:space="0" w:color="auto"/>
            <w:bottom w:val="none" w:sz="0" w:space="0" w:color="auto"/>
            <w:right w:val="none" w:sz="0" w:space="0" w:color="auto"/>
          </w:divBdr>
        </w:div>
        <w:div w:id="1241330146">
          <w:marLeft w:val="0"/>
          <w:marRight w:val="0"/>
          <w:marTop w:val="0"/>
          <w:marBottom w:val="0"/>
          <w:divBdr>
            <w:top w:val="none" w:sz="0" w:space="0" w:color="auto"/>
            <w:left w:val="none" w:sz="0" w:space="0" w:color="auto"/>
            <w:bottom w:val="none" w:sz="0" w:space="0" w:color="auto"/>
            <w:right w:val="none" w:sz="0" w:space="0" w:color="auto"/>
          </w:divBdr>
        </w:div>
        <w:div w:id="1420711232">
          <w:marLeft w:val="0"/>
          <w:marRight w:val="0"/>
          <w:marTop w:val="0"/>
          <w:marBottom w:val="0"/>
          <w:divBdr>
            <w:top w:val="none" w:sz="0" w:space="0" w:color="auto"/>
            <w:left w:val="none" w:sz="0" w:space="0" w:color="auto"/>
            <w:bottom w:val="none" w:sz="0" w:space="0" w:color="auto"/>
            <w:right w:val="none" w:sz="0" w:space="0" w:color="auto"/>
          </w:divBdr>
        </w:div>
      </w:divsChild>
    </w:div>
    <w:div w:id="259997944">
      <w:bodyDiv w:val="1"/>
      <w:marLeft w:val="0"/>
      <w:marRight w:val="0"/>
      <w:marTop w:val="0"/>
      <w:marBottom w:val="0"/>
      <w:divBdr>
        <w:top w:val="none" w:sz="0" w:space="0" w:color="auto"/>
        <w:left w:val="none" w:sz="0" w:space="0" w:color="auto"/>
        <w:bottom w:val="none" w:sz="0" w:space="0" w:color="auto"/>
        <w:right w:val="none" w:sz="0" w:space="0" w:color="auto"/>
      </w:divBdr>
    </w:div>
    <w:div w:id="270628573">
      <w:bodyDiv w:val="1"/>
      <w:marLeft w:val="0"/>
      <w:marRight w:val="0"/>
      <w:marTop w:val="0"/>
      <w:marBottom w:val="0"/>
      <w:divBdr>
        <w:top w:val="none" w:sz="0" w:space="0" w:color="auto"/>
        <w:left w:val="none" w:sz="0" w:space="0" w:color="auto"/>
        <w:bottom w:val="none" w:sz="0" w:space="0" w:color="auto"/>
        <w:right w:val="none" w:sz="0" w:space="0" w:color="auto"/>
      </w:divBdr>
    </w:div>
    <w:div w:id="324283932">
      <w:bodyDiv w:val="1"/>
      <w:marLeft w:val="0"/>
      <w:marRight w:val="0"/>
      <w:marTop w:val="0"/>
      <w:marBottom w:val="0"/>
      <w:divBdr>
        <w:top w:val="none" w:sz="0" w:space="0" w:color="auto"/>
        <w:left w:val="none" w:sz="0" w:space="0" w:color="auto"/>
        <w:bottom w:val="none" w:sz="0" w:space="0" w:color="auto"/>
        <w:right w:val="none" w:sz="0" w:space="0" w:color="auto"/>
      </w:divBdr>
    </w:div>
    <w:div w:id="341979587">
      <w:bodyDiv w:val="1"/>
      <w:marLeft w:val="0"/>
      <w:marRight w:val="0"/>
      <w:marTop w:val="0"/>
      <w:marBottom w:val="0"/>
      <w:divBdr>
        <w:top w:val="none" w:sz="0" w:space="0" w:color="auto"/>
        <w:left w:val="none" w:sz="0" w:space="0" w:color="auto"/>
        <w:bottom w:val="none" w:sz="0" w:space="0" w:color="auto"/>
        <w:right w:val="none" w:sz="0" w:space="0" w:color="auto"/>
      </w:divBdr>
      <w:divsChild>
        <w:div w:id="1479152024">
          <w:marLeft w:val="281"/>
          <w:marRight w:val="281"/>
          <w:marTop w:val="281"/>
          <w:marBottom w:val="0"/>
          <w:divBdr>
            <w:top w:val="none" w:sz="0" w:space="0" w:color="auto"/>
            <w:left w:val="none" w:sz="0" w:space="0" w:color="auto"/>
            <w:bottom w:val="none" w:sz="0" w:space="0" w:color="auto"/>
            <w:right w:val="none" w:sz="0" w:space="0" w:color="auto"/>
          </w:divBdr>
          <w:divsChild>
            <w:div w:id="3676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5849">
      <w:bodyDiv w:val="1"/>
      <w:marLeft w:val="0"/>
      <w:marRight w:val="0"/>
      <w:marTop w:val="0"/>
      <w:marBottom w:val="0"/>
      <w:divBdr>
        <w:top w:val="none" w:sz="0" w:space="0" w:color="auto"/>
        <w:left w:val="none" w:sz="0" w:space="0" w:color="auto"/>
        <w:bottom w:val="none" w:sz="0" w:space="0" w:color="auto"/>
        <w:right w:val="none" w:sz="0" w:space="0" w:color="auto"/>
      </w:divBdr>
      <w:divsChild>
        <w:div w:id="1666123431">
          <w:marLeft w:val="0"/>
          <w:marRight w:val="0"/>
          <w:marTop w:val="0"/>
          <w:marBottom w:val="0"/>
          <w:divBdr>
            <w:top w:val="none" w:sz="0" w:space="0" w:color="auto"/>
            <w:left w:val="none" w:sz="0" w:space="0" w:color="auto"/>
            <w:bottom w:val="none" w:sz="0" w:space="0" w:color="auto"/>
            <w:right w:val="none" w:sz="0" w:space="0" w:color="auto"/>
          </w:divBdr>
        </w:div>
        <w:div w:id="978920251">
          <w:marLeft w:val="0"/>
          <w:marRight w:val="0"/>
          <w:marTop w:val="0"/>
          <w:marBottom w:val="0"/>
          <w:divBdr>
            <w:top w:val="none" w:sz="0" w:space="0" w:color="auto"/>
            <w:left w:val="none" w:sz="0" w:space="0" w:color="auto"/>
            <w:bottom w:val="none" w:sz="0" w:space="0" w:color="auto"/>
            <w:right w:val="none" w:sz="0" w:space="0" w:color="auto"/>
          </w:divBdr>
        </w:div>
        <w:div w:id="358361858">
          <w:marLeft w:val="0"/>
          <w:marRight w:val="0"/>
          <w:marTop w:val="0"/>
          <w:marBottom w:val="0"/>
          <w:divBdr>
            <w:top w:val="none" w:sz="0" w:space="0" w:color="auto"/>
            <w:left w:val="none" w:sz="0" w:space="0" w:color="auto"/>
            <w:bottom w:val="none" w:sz="0" w:space="0" w:color="auto"/>
            <w:right w:val="none" w:sz="0" w:space="0" w:color="auto"/>
          </w:divBdr>
        </w:div>
        <w:div w:id="1860200795">
          <w:marLeft w:val="0"/>
          <w:marRight w:val="0"/>
          <w:marTop w:val="0"/>
          <w:marBottom w:val="0"/>
          <w:divBdr>
            <w:top w:val="none" w:sz="0" w:space="0" w:color="auto"/>
            <w:left w:val="none" w:sz="0" w:space="0" w:color="auto"/>
            <w:bottom w:val="none" w:sz="0" w:space="0" w:color="auto"/>
            <w:right w:val="none" w:sz="0" w:space="0" w:color="auto"/>
          </w:divBdr>
        </w:div>
        <w:div w:id="2088728082">
          <w:marLeft w:val="0"/>
          <w:marRight w:val="0"/>
          <w:marTop w:val="0"/>
          <w:marBottom w:val="0"/>
          <w:divBdr>
            <w:top w:val="none" w:sz="0" w:space="0" w:color="auto"/>
            <w:left w:val="none" w:sz="0" w:space="0" w:color="auto"/>
            <w:bottom w:val="none" w:sz="0" w:space="0" w:color="auto"/>
            <w:right w:val="none" w:sz="0" w:space="0" w:color="auto"/>
          </w:divBdr>
        </w:div>
        <w:div w:id="1169053776">
          <w:marLeft w:val="0"/>
          <w:marRight w:val="0"/>
          <w:marTop w:val="0"/>
          <w:marBottom w:val="0"/>
          <w:divBdr>
            <w:top w:val="none" w:sz="0" w:space="0" w:color="auto"/>
            <w:left w:val="none" w:sz="0" w:space="0" w:color="auto"/>
            <w:bottom w:val="none" w:sz="0" w:space="0" w:color="auto"/>
            <w:right w:val="none" w:sz="0" w:space="0" w:color="auto"/>
          </w:divBdr>
        </w:div>
        <w:div w:id="150222165">
          <w:marLeft w:val="0"/>
          <w:marRight w:val="0"/>
          <w:marTop w:val="0"/>
          <w:marBottom w:val="0"/>
          <w:divBdr>
            <w:top w:val="none" w:sz="0" w:space="0" w:color="auto"/>
            <w:left w:val="none" w:sz="0" w:space="0" w:color="auto"/>
            <w:bottom w:val="none" w:sz="0" w:space="0" w:color="auto"/>
            <w:right w:val="none" w:sz="0" w:space="0" w:color="auto"/>
          </w:divBdr>
        </w:div>
        <w:div w:id="562252569">
          <w:marLeft w:val="0"/>
          <w:marRight w:val="0"/>
          <w:marTop w:val="0"/>
          <w:marBottom w:val="0"/>
          <w:divBdr>
            <w:top w:val="none" w:sz="0" w:space="0" w:color="auto"/>
            <w:left w:val="none" w:sz="0" w:space="0" w:color="auto"/>
            <w:bottom w:val="none" w:sz="0" w:space="0" w:color="auto"/>
            <w:right w:val="none" w:sz="0" w:space="0" w:color="auto"/>
          </w:divBdr>
        </w:div>
      </w:divsChild>
    </w:div>
    <w:div w:id="405034905">
      <w:bodyDiv w:val="1"/>
      <w:marLeft w:val="0"/>
      <w:marRight w:val="0"/>
      <w:marTop w:val="0"/>
      <w:marBottom w:val="0"/>
      <w:divBdr>
        <w:top w:val="none" w:sz="0" w:space="0" w:color="auto"/>
        <w:left w:val="none" w:sz="0" w:space="0" w:color="auto"/>
        <w:bottom w:val="none" w:sz="0" w:space="0" w:color="auto"/>
        <w:right w:val="none" w:sz="0" w:space="0" w:color="auto"/>
      </w:divBdr>
    </w:div>
    <w:div w:id="445320462">
      <w:bodyDiv w:val="1"/>
      <w:marLeft w:val="0"/>
      <w:marRight w:val="0"/>
      <w:marTop w:val="0"/>
      <w:marBottom w:val="0"/>
      <w:divBdr>
        <w:top w:val="none" w:sz="0" w:space="0" w:color="auto"/>
        <w:left w:val="none" w:sz="0" w:space="0" w:color="auto"/>
        <w:bottom w:val="none" w:sz="0" w:space="0" w:color="auto"/>
        <w:right w:val="none" w:sz="0" w:space="0" w:color="auto"/>
      </w:divBdr>
    </w:div>
    <w:div w:id="447744362">
      <w:bodyDiv w:val="1"/>
      <w:marLeft w:val="0"/>
      <w:marRight w:val="0"/>
      <w:marTop w:val="0"/>
      <w:marBottom w:val="0"/>
      <w:divBdr>
        <w:top w:val="none" w:sz="0" w:space="0" w:color="auto"/>
        <w:left w:val="none" w:sz="0" w:space="0" w:color="auto"/>
        <w:bottom w:val="none" w:sz="0" w:space="0" w:color="auto"/>
        <w:right w:val="none" w:sz="0" w:space="0" w:color="auto"/>
      </w:divBdr>
    </w:div>
    <w:div w:id="465509015">
      <w:bodyDiv w:val="1"/>
      <w:marLeft w:val="0"/>
      <w:marRight w:val="0"/>
      <w:marTop w:val="0"/>
      <w:marBottom w:val="0"/>
      <w:divBdr>
        <w:top w:val="none" w:sz="0" w:space="0" w:color="auto"/>
        <w:left w:val="none" w:sz="0" w:space="0" w:color="auto"/>
        <w:bottom w:val="none" w:sz="0" w:space="0" w:color="auto"/>
        <w:right w:val="none" w:sz="0" w:space="0" w:color="auto"/>
      </w:divBdr>
    </w:div>
    <w:div w:id="475999046">
      <w:bodyDiv w:val="1"/>
      <w:marLeft w:val="0"/>
      <w:marRight w:val="0"/>
      <w:marTop w:val="0"/>
      <w:marBottom w:val="0"/>
      <w:divBdr>
        <w:top w:val="none" w:sz="0" w:space="0" w:color="auto"/>
        <w:left w:val="none" w:sz="0" w:space="0" w:color="auto"/>
        <w:bottom w:val="none" w:sz="0" w:space="0" w:color="auto"/>
        <w:right w:val="none" w:sz="0" w:space="0" w:color="auto"/>
      </w:divBdr>
    </w:div>
    <w:div w:id="502160853">
      <w:bodyDiv w:val="1"/>
      <w:marLeft w:val="0"/>
      <w:marRight w:val="0"/>
      <w:marTop w:val="0"/>
      <w:marBottom w:val="0"/>
      <w:divBdr>
        <w:top w:val="none" w:sz="0" w:space="0" w:color="auto"/>
        <w:left w:val="none" w:sz="0" w:space="0" w:color="auto"/>
        <w:bottom w:val="none" w:sz="0" w:space="0" w:color="auto"/>
        <w:right w:val="none" w:sz="0" w:space="0" w:color="auto"/>
      </w:divBdr>
    </w:div>
    <w:div w:id="541016755">
      <w:bodyDiv w:val="1"/>
      <w:marLeft w:val="0"/>
      <w:marRight w:val="0"/>
      <w:marTop w:val="0"/>
      <w:marBottom w:val="0"/>
      <w:divBdr>
        <w:top w:val="none" w:sz="0" w:space="0" w:color="auto"/>
        <w:left w:val="none" w:sz="0" w:space="0" w:color="auto"/>
        <w:bottom w:val="none" w:sz="0" w:space="0" w:color="auto"/>
        <w:right w:val="none" w:sz="0" w:space="0" w:color="auto"/>
      </w:divBdr>
    </w:div>
    <w:div w:id="594096999">
      <w:bodyDiv w:val="1"/>
      <w:marLeft w:val="0"/>
      <w:marRight w:val="0"/>
      <w:marTop w:val="0"/>
      <w:marBottom w:val="0"/>
      <w:divBdr>
        <w:top w:val="none" w:sz="0" w:space="0" w:color="auto"/>
        <w:left w:val="none" w:sz="0" w:space="0" w:color="auto"/>
        <w:bottom w:val="none" w:sz="0" w:space="0" w:color="auto"/>
        <w:right w:val="none" w:sz="0" w:space="0" w:color="auto"/>
      </w:divBdr>
    </w:div>
    <w:div w:id="674847408">
      <w:bodyDiv w:val="1"/>
      <w:marLeft w:val="0"/>
      <w:marRight w:val="0"/>
      <w:marTop w:val="0"/>
      <w:marBottom w:val="0"/>
      <w:divBdr>
        <w:top w:val="none" w:sz="0" w:space="0" w:color="auto"/>
        <w:left w:val="none" w:sz="0" w:space="0" w:color="auto"/>
        <w:bottom w:val="none" w:sz="0" w:space="0" w:color="auto"/>
        <w:right w:val="none" w:sz="0" w:space="0" w:color="auto"/>
      </w:divBdr>
    </w:div>
    <w:div w:id="706225524">
      <w:bodyDiv w:val="1"/>
      <w:marLeft w:val="0"/>
      <w:marRight w:val="0"/>
      <w:marTop w:val="0"/>
      <w:marBottom w:val="0"/>
      <w:divBdr>
        <w:top w:val="none" w:sz="0" w:space="0" w:color="auto"/>
        <w:left w:val="none" w:sz="0" w:space="0" w:color="auto"/>
        <w:bottom w:val="none" w:sz="0" w:space="0" w:color="auto"/>
        <w:right w:val="none" w:sz="0" w:space="0" w:color="auto"/>
      </w:divBdr>
    </w:div>
    <w:div w:id="768279047">
      <w:bodyDiv w:val="1"/>
      <w:marLeft w:val="0"/>
      <w:marRight w:val="0"/>
      <w:marTop w:val="0"/>
      <w:marBottom w:val="0"/>
      <w:divBdr>
        <w:top w:val="none" w:sz="0" w:space="0" w:color="auto"/>
        <w:left w:val="none" w:sz="0" w:space="0" w:color="auto"/>
        <w:bottom w:val="none" w:sz="0" w:space="0" w:color="auto"/>
        <w:right w:val="none" w:sz="0" w:space="0" w:color="auto"/>
      </w:divBdr>
    </w:div>
    <w:div w:id="806319252">
      <w:bodyDiv w:val="1"/>
      <w:marLeft w:val="0"/>
      <w:marRight w:val="0"/>
      <w:marTop w:val="0"/>
      <w:marBottom w:val="0"/>
      <w:divBdr>
        <w:top w:val="none" w:sz="0" w:space="0" w:color="auto"/>
        <w:left w:val="none" w:sz="0" w:space="0" w:color="auto"/>
        <w:bottom w:val="none" w:sz="0" w:space="0" w:color="auto"/>
        <w:right w:val="none" w:sz="0" w:space="0" w:color="auto"/>
      </w:divBdr>
    </w:div>
    <w:div w:id="814568346">
      <w:bodyDiv w:val="1"/>
      <w:marLeft w:val="0"/>
      <w:marRight w:val="0"/>
      <w:marTop w:val="0"/>
      <w:marBottom w:val="0"/>
      <w:divBdr>
        <w:top w:val="none" w:sz="0" w:space="0" w:color="auto"/>
        <w:left w:val="none" w:sz="0" w:space="0" w:color="auto"/>
        <w:bottom w:val="none" w:sz="0" w:space="0" w:color="auto"/>
        <w:right w:val="none" w:sz="0" w:space="0" w:color="auto"/>
      </w:divBdr>
      <w:divsChild>
        <w:div w:id="1298028382">
          <w:marLeft w:val="0"/>
          <w:marRight w:val="0"/>
          <w:marTop w:val="0"/>
          <w:marBottom w:val="0"/>
          <w:divBdr>
            <w:top w:val="none" w:sz="0" w:space="0" w:color="auto"/>
            <w:left w:val="none" w:sz="0" w:space="0" w:color="auto"/>
            <w:bottom w:val="none" w:sz="0" w:space="0" w:color="auto"/>
            <w:right w:val="none" w:sz="0" w:space="0" w:color="auto"/>
          </w:divBdr>
        </w:div>
        <w:div w:id="1497065423">
          <w:marLeft w:val="0"/>
          <w:marRight w:val="0"/>
          <w:marTop w:val="0"/>
          <w:marBottom w:val="0"/>
          <w:divBdr>
            <w:top w:val="none" w:sz="0" w:space="0" w:color="auto"/>
            <w:left w:val="none" w:sz="0" w:space="0" w:color="auto"/>
            <w:bottom w:val="none" w:sz="0" w:space="0" w:color="auto"/>
            <w:right w:val="none" w:sz="0" w:space="0" w:color="auto"/>
          </w:divBdr>
        </w:div>
        <w:div w:id="422456508">
          <w:marLeft w:val="0"/>
          <w:marRight w:val="0"/>
          <w:marTop w:val="0"/>
          <w:marBottom w:val="0"/>
          <w:divBdr>
            <w:top w:val="none" w:sz="0" w:space="0" w:color="auto"/>
            <w:left w:val="none" w:sz="0" w:space="0" w:color="auto"/>
            <w:bottom w:val="none" w:sz="0" w:space="0" w:color="auto"/>
            <w:right w:val="none" w:sz="0" w:space="0" w:color="auto"/>
          </w:divBdr>
        </w:div>
      </w:divsChild>
    </w:div>
    <w:div w:id="851450468">
      <w:bodyDiv w:val="1"/>
      <w:marLeft w:val="0"/>
      <w:marRight w:val="0"/>
      <w:marTop w:val="0"/>
      <w:marBottom w:val="0"/>
      <w:divBdr>
        <w:top w:val="none" w:sz="0" w:space="0" w:color="auto"/>
        <w:left w:val="none" w:sz="0" w:space="0" w:color="auto"/>
        <w:bottom w:val="none" w:sz="0" w:space="0" w:color="auto"/>
        <w:right w:val="none" w:sz="0" w:space="0" w:color="auto"/>
      </w:divBdr>
    </w:div>
    <w:div w:id="866601846">
      <w:bodyDiv w:val="1"/>
      <w:marLeft w:val="0"/>
      <w:marRight w:val="0"/>
      <w:marTop w:val="0"/>
      <w:marBottom w:val="0"/>
      <w:divBdr>
        <w:top w:val="none" w:sz="0" w:space="0" w:color="auto"/>
        <w:left w:val="none" w:sz="0" w:space="0" w:color="auto"/>
        <w:bottom w:val="none" w:sz="0" w:space="0" w:color="auto"/>
        <w:right w:val="none" w:sz="0" w:space="0" w:color="auto"/>
      </w:divBdr>
    </w:div>
    <w:div w:id="893391523">
      <w:bodyDiv w:val="1"/>
      <w:marLeft w:val="0"/>
      <w:marRight w:val="0"/>
      <w:marTop w:val="0"/>
      <w:marBottom w:val="0"/>
      <w:divBdr>
        <w:top w:val="none" w:sz="0" w:space="0" w:color="auto"/>
        <w:left w:val="none" w:sz="0" w:space="0" w:color="auto"/>
        <w:bottom w:val="none" w:sz="0" w:space="0" w:color="auto"/>
        <w:right w:val="none" w:sz="0" w:space="0" w:color="auto"/>
      </w:divBdr>
    </w:div>
    <w:div w:id="905997661">
      <w:bodyDiv w:val="1"/>
      <w:marLeft w:val="0"/>
      <w:marRight w:val="0"/>
      <w:marTop w:val="0"/>
      <w:marBottom w:val="0"/>
      <w:divBdr>
        <w:top w:val="none" w:sz="0" w:space="0" w:color="auto"/>
        <w:left w:val="none" w:sz="0" w:space="0" w:color="auto"/>
        <w:bottom w:val="none" w:sz="0" w:space="0" w:color="auto"/>
        <w:right w:val="none" w:sz="0" w:space="0" w:color="auto"/>
      </w:divBdr>
      <w:divsChild>
        <w:div w:id="1278635101">
          <w:marLeft w:val="0"/>
          <w:marRight w:val="0"/>
          <w:marTop w:val="0"/>
          <w:marBottom w:val="0"/>
          <w:divBdr>
            <w:top w:val="none" w:sz="0" w:space="0" w:color="auto"/>
            <w:left w:val="none" w:sz="0" w:space="0" w:color="auto"/>
            <w:bottom w:val="none" w:sz="0" w:space="0" w:color="auto"/>
            <w:right w:val="none" w:sz="0" w:space="0" w:color="auto"/>
          </w:divBdr>
        </w:div>
        <w:div w:id="1495954863">
          <w:marLeft w:val="0"/>
          <w:marRight w:val="0"/>
          <w:marTop w:val="0"/>
          <w:marBottom w:val="0"/>
          <w:divBdr>
            <w:top w:val="none" w:sz="0" w:space="0" w:color="auto"/>
            <w:left w:val="none" w:sz="0" w:space="0" w:color="auto"/>
            <w:bottom w:val="none" w:sz="0" w:space="0" w:color="auto"/>
            <w:right w:val="none" w:sz="0" w:space="0" w:color="auto"/>
          </w:divBdr>
        </w:div>
        <w:div w:id="1431044200">
          <w:marLeft w:val="0"/>
          <w:marRight w:val="0"/>
          <w:marTop w:val="0"/>
          <w:marBottom w:val="0"/>
          <w:divBdr>
            <w:top w:val="none" w:sz="0" w:space="0" w:color="auto"/>
            <w:left w:val="none" w:sz="0" w:space="0" w:color="auto"/>
            <w:bottom w:val="none" w:sz="0" w:space="0" w:color="auto"/>
            <w:right w:val="none" w:sz="0" w:space="0" w:color="auto"/>
          </w:divBdr>
        </w:div>
        <w:div w:id="335429150">
          <w:marLeft w:val="0"/>
          <w:marRight w:val="0"/>
          <w:marTop w:val="0"/>
          <w:marBottom w:val="0"/>
          <w:divBdr>
            <w:top w:val="none" w:sz="0" w:space="0" w:color="auto"/>
            <w:left w:val="none" w:sz="0" w:space="0" w:color="auto"/>
            <w:bottom w:val="none" w:sz="0" w:space="0" w:color="auto"/>
            <w:right w:val="none" w:sz="0" w:space="0" w:color="auto"/>
          </w:divBdr>
        </w:div>
        <w:div w:id="240676246">
          <w:marLeft w:val="0"/>
          <w:marRight w:val="0"/>
          <w:marTop w:val="0"/>
          <w:marBottom w:val="0"/>
          <w:divBdr>
            <w:top w:val="none" w:sz="0" w:space="0" w:color="auto"/>
            <w:left w:val="none" w:sz="0" w:space="0" w:color="auto"/>
            <w:bottom w:val="none" w:sz="0" w:space="0" w:color="auto"/>
            <w:right w:val="none" w:sz="0" w:space="0" w:color="auto"/>
          </w:divBdr>
        </w:div>
        <w:div w:id="790320168">
          <w:marLeft w:val="0"/>
          <w:marRight w:val="0"/>
          <w:marTop w:val="0"/>
          <w:marBottom w:val="0"/>
          <w:divBdr>
            <w:top w:val="none" w:sz="0" w:space="0" w:color="auto"/>
            <w:left w:val="none" w:sz="0" w:space="0" w:color="auto"/>
            <w:bottom w:val="none" w:sz="0" w:space="0" w:color="auto"/>
            <w:right w:val="none" w:sz="0" w:space="0" w:color="auto"/>
          </w:divBdr>
        </w:div>
      </w:divsChild>
    </w:div>
    <w:div w:id="927076916">
      <w:bodyDiv w:val="1"/>
      <w:marLeft w:val="0"/>
      <w:marRight w:val="0"/>
      <w:marTop w:val="0"/>
      <w:marBottom w:val="0"/>
      <w:divBdr>
        <w:top w:val="none" w:sz="0" w:space="0" w:color="auto"/>
        <w:left w:val="none" w:sz="0" w:space="0" w:color="auto"/>
        <w:bottom w:val="none" w:sz="0" w:space="0" w:color="auto"/>
        <w:right w:val="none" w:sz="0" w:space="0" w:color="auto"/>
      </w:divBdr>
      <w:divsChild>
        <w:div w:id="876433689">
          <w:marLeft w:val="0"/>
          <w:marRight w:val="0"/>
          <w:marTop w:val="0"/>
          <w:marBottom w:val="0"/>
          <w:divBdr>
            <w:top w:val="none" w:sz="0" w:space="0" w:color="auto"/>
            <w:left w:val="none" w:sz="0" w:space="0" w:color="auto"/>
            <w:bottom w:val="none" w:sz="0" w:space="0" w:color="auto"/>
            <w:right w:val="none" w:sz="0" w:space="0" w:color="auto"/>
          </w:divBdr>
        </w:div>
        <w:div w:id="1073239284">
          <w:marLeft w:val="0"/>
          <w:marRight w:val="0"/>
          <w:marTop w:val="0"/>
          <w:marBottom w:val="0"/>
          <w:divBdr>
            <w:top w:val="none" w:sz="0" w:space="0" w:color="auto"/>
            <w:left w:val="none" w:sz="0" w:space="0" w:color="auto"/>
            <w:bottom w:val="none" w:sz="0" w:space="0" w:color="auto"/>
            <w:right w:val="none" w:sz="0" w:space="0" w:color="auto"/>
          </w:divBdr>
        </w:div>
      </w:divsChild>
    </w:div>
    <w:div w:id="938879079">
      <w:bodyDiv w:val="1"/>
      <w:marLeft w:val="0"/>
      <w:marRight w:val="0"/>
      <w:marTop w:val="0"/>
      <w:marBottom w:val="0"/>
      <w:divBdr>
        <w:top w:val="none" w:sz="0" w:space="0" w:color="auto"/>
        <w:left w:val="none" w:sz="0" w:space="0" w:color="auto"/>
        <w:bottom w:val="none" w:sz="0" w:space="0" w:color="auto"/>
        <w:right w:val="none" w:sz="0" w:space="0" w:color="auto"/>
      </w:divBdr>
    </w:div>
    <w:div w:id="945385388">
      <w:bodyDiv w:val="1"/>
      <w:marLeft w:val="0"/>
      <w:marRight w:val="0"/>
      <w:marTop w:val="0"/>
      <w:marBottom w:val="0"/>
      <w:divBdr>
        <w:top w:val="none" w:sz="0" w:space="0" w:color="auto"/>
        <w:left w:val="none" w:sz="0" w:space="0" w:color="auto"/>
        <w:bottom w:val="none" w:sz="0" w:space="0" w:color="auto"/>
        <w:right w:val="none" w:sz="0" w:space="0" w:color="auto"/>
      </w:divBdr>
    </w:div>
    <w:div w:id="957251301">
      <w:bodyDiv w:val="1"/>
      <w:marLeft w:val="0"/>
      <w:marRight w:val="0"/>
      <w:marTop w:val="0"/>
      <w:marBottom w:val="0"/>
      <w:divBdr>
        <w:top w:val="none" w:sz="0" w:space="0" w:color="auto"/>
        <w:left w:val="none" w:sz="0" w:space="0" w:color="auto"/>
        <w:bottom w:val="none" w:sz="0" w:space="0" w:color="auto"/>
        <w:right w:val="none" w:sz="0" w:space="0" w:color="auto"/>
      </w:divBdr>
    </w:div>
    <w:div w:id="1049764427">
      <w:bodyDiv w:val="1"/>
      <w:marLeft w:val="0"/>
      <w:marRight w:val="0"/>
      <w:marTop w:val="0"/>
      <w:marBottom w:val="0"/>
      <w:divBdr>
        <w:top w:val="none" w:sz="0" w:space="0" w:color="auto"/>
        <w:left w:val="none" w:sz="0" w:space="0" w:color="auto"/>
        <w:bottom w:val="none" w:sz="0" w:space="0" w:color="auto"/>
        <w:right w:val="none" w:sz="0" w:space="0" w:color="auto"/>
      </w:divBdr>
    </w:div>
    <w:div w:id="1083456457">
      <w:bodyDiv w:val="1"/>
      <w:marLeft w:val="0"/>
      <w:marRight w:val="0"/>
      <w:marTop w:val="0"/>
      <w:marBottom w:val="0"/>
      <w:divBdr>
        <w:top w:val="none" w:sz="0" w:space="0" w:color="auto"/>
        <w:left w:val="none" w:sz="0" w:space="0" w:color="auto"/>
        <w:bottom w:val="none" w:sz="0" w:space="0" w:color="auto"/>
        <w:right w:val="none" w:sz="0" w:space="0" w:color="auto"/>
      </w:divBdr>
    </w:div>
    <w:div w:id="1171337897">
      <w:bodyDiv w:val="1"/>
      <w:marLeft w:val="0"/>
      <w:marRight w:val="0"/>
      <w:marTop w:val="0"/>
      <w:marBottom w:val="0"/>
      <w:divBdr>
        <w:top w:val="none" w:sz="0" w:space="0" w:color="auto"/>
        <w:left w:val="none" w:sz="0" w:space="0" w:color="auto"/>
        <w:bottom w:val="none" w:sz="0" w:space="0" w:color="auto"/>
        <w:right w:val="none" w:sz="0" w:space="0" w:color="auto"/>
      </w:divBdr>
      <w:divsChild>
        <w:div w:id="919368364">
          <w:marLeft w:val="0"/>
          <w:marRight w:val="0"/>
          <w:marTop w:val="0"/>
          <w:marBottom w:val="0"/>
          <w:divBdr>
            <w:top w:val="none" w:sz="0" w:space="0" w:color="auto"/>
            <w:left w:val="none" w:sz="0" w:space="0" w:color="auto"/>
            <w:bottom w:val="none" w:sz="0" w:space="0" w:color="auto"/>
            <w:right w:val="none" w:sz="0" w:space="0" w:color="auto"/>
          </w:divBdr>
        </w:div>
        <w:div w:id="1603684655">
          <w:marLeft w:val="0"/>
          <w:marRight w:val="0"/>
          <w:marTop w:val="0"/>
          <w:marBottom w:val="0"/>
          <w:divBdr>
            <w:top w:val="none" w:sz="0" w:space="0" w:color="auto"/>
            <w:left w:val="none" w:sz="0" w:space="0" w:color="auto"/>
            <w:bottom w:val="none" w:sz="0" w:space="0" w:color="auto"/>
            <w:right w:val="none" w:sz="0" w:space="0" w:color="auto"/>
          </w:divBdr>
        </w:div>
        <w:div w:id="1055589304">
          <w:marLeft w:val="0"/>
          <w:marRight w:val="0"/>
          <w:marTop w:val="0"/>
          <w:marBottom w:val="0"/>
          <w:divBdr>
            <w:top w:val="none" w:sz="0" w:space="0" w:color="auto"/>
            <w:left w:val="none" w:sz="0" w:space="0" w:color="auto"/>
            <w:bottom w:val="none" w:sz="0" w:space="0" w:color="auto"/>
            <w:right w:val="none" w:sz="0" w:space="0" w:color="auto"/>
          </w:divBdr>
        </w:div>
        <w:div w:id="622804770">
          <w:marLeft w:val="0"/>
          <w:marRight w:val="0"/>
          <w:marTop w:val="0"/>
          <w:marBottom w:val="0"/>
          <w:divBdr>
            <w:top w:val="none" w:sz="0" w:space="0" w:color="auto"/>
            <w:left w:val="none" w:sz="0" w:space="0" w:color="auto"/>
            <w:bottom w:val="none" w:sz="0" w:space="0" w:color="auto"/>
            <w:right w:val="none" w:sz="0" w:space="0" w:color="auto"/>
          </w:divBdr>
        </w:div>
        <w:div w:id="447896129">
          <w:marLeft w:val="0"/>
          <w:marRight w:val="0"/>
          <w:marTop w:val="0"/>
          <w:marBottom w:val="0"/>
          <w:divBdr>
            <w:top w:val="none" w:sz="0" w:space="0" w:color="auto"/>
            <w:left w:val="none" w:sz="0" w:space="0" w:color="auto"/>
            <w:bottom w:val="none" w:sz="0" w:space="0" w:color="auto"/>
            <w:right w:val="none" w:sz="0" w:space="0" w:color="auto"/>
          </w:divBdr>
        </w:div>
        <w:div w:id="117771183">
          <w:marLeft w:val="0"/>
          <w:marRight w:val="0"/>
          <w:marTop w:val="0"/>
          <w:marBottom w:val="0"/>
          <w:divBdr>
            <w:top w:val="none" w:sz="0" w:space="0" w:color="auto"/>
            <w:left w:val="none" w:sz="0" w:space="0" w:color="auto"/>
            <w:bottom w:val="none" w:sz="0" w:space="0" w:color="auto"/>
            <w:right w:val="none" w:sz="0" w:space="0" w:color="auto"/>
          </w:divBdr>
        </w:div>
      </w:divsChild>
    </w:div>
    <w:div w:id="1237591973">
      <w:bodyDiv w:val="1"/>
      <w:marLeft w:val="0"/>
      <w:marRight w:val="0"/>
      <w:marTop w:val="0"/>
      <w:marBottom w:val="0"/>
      <w:divBdr>
        <w:top w:val="none" w:sz="0" w:space="0" w:color="auto"/>
        <w:left w:val="none" w:sz="0" w:space="0" w:color="auto"/>
        <w:bottom w:val="none" w:sz="0" w:space="0" w:color="auto"/>
        <w:right w:val="none" w:sz="0" w:space="0" w:color="auto"/>
      </w:divBdr>
    </w:div>
    <w:div w:id="1246918358">
      <w:bodyDiv w:val="1"/>
      <w:marLeft w:val="0"/>
      <w:marRight w:val="0"/>
      <w:marTop w:val="0"/>
      <w:marBottom w:val="0"/>
      <w:divBdr>
        <w:top w:val="none" w:sz="0" w:space="0" w:color="auto"/>
        <w:left w:val="none" w:sz="0" w:space="0" w:color="auto"/>
        <w:bottom w:val="none" w:sz="0" w:space="0" w:color="auto"/>
        <w:right w:val="none" w:sz="0" w:space="0" w:color="auto"/>
      </w:divBdr>
    </w:div>
    <w:div w:id="1256354381">
      <w:bodyDiv w:val="1"/>
      <w:marLeft w:val="0"/>
      <w:marRight w:val="0"/>
      <w:marTop w:val="0"/>
      <w:marBottom w:val="0"/>
      <w:divBdr>
        <w:top w:val="none" w:sz="0" w:space="0" w:color="auto"/>
        <w:left w:val="none" w:sz="0" w:space="0" w:color="auto"/>
        <w:bottom w:val="none" w:sz="0" w:space="0" w:color="auto"/>
        <w:right w:val="none" w:sz="0" w:space="0" w:color="auto"/>
      </w:divBdr>
    </w:div>
    <w:div w:id="1282761155">
      <w:bodyDiv w:val="1"/>
      <w:marLeft w:val="0"/>
      <w:marRight w:val="0"/>
      <w:marTop w:val="0"/>
      <w:marBottom w:val="0"/>
      <w:divBdr>
        <w:top w:val="none" w:sz="0" w:space="0" w:color="auto"/>
        <w:left w:val="none" w:sz="0" w:space="0" w:color="auto"/>
        <w:bottom w:val="none" w:sz="0" w:space="0" w:color="auto"/>
        <w:right w:val="none" w:sz="0" w:space="0" w:color="auto"/>
      </w:divBdr>
      <w:divsChild>
        <w:div w:id="2078630518">
          <w:marLeft w:val="0"/>
          <w:marRight w:val="0"/>
          <w:marTop w:val="0"/>
          <w:marBottom w:val="0"/>
          <w:divBdr>
            <w:top w:val="none" w:sz="0" w:space="0" w:color="auto"/>
            <w:left w:val="none" w:sz="0" w:space="0" w:color="auto"/>
            <w:bottom w:val="none" w:sz="0" w:space="0" w:color="auto"/>
            <w:right w:val="none" w:sz="0" w:space="0" w:color="auto"/>
          </w:divBdr>
        </w:div>
        <w:div w:id="1767846427">
          <w:marLeft w:val="0"/>
          <w:marRight w:val="0"/>
          <w:marTop w:val="0"/>
          <w:marBottom w:val="0"/>
          <w:divBdr>
            <w:top w:val="none" w:sz="0" w:space="0" w:color="auto"/>
            <w:left w:val="none" w:sz="0" w:space="0" w:color="auto"/>
            <w:bottom w:val="none" w:sz="0" w:space="0" w:color="auto"/>
            <w:right w:val="none" w:sz="0" w:space="0" w:color="auto"/>
          </w:divBdr>
        </w:div>
        <w:div w:id="1494565324">
          <w:marLeft w:val="0"/>
          <w:marRight w:val="0"/>
          <w:marTop w:val="0"/>
          <w:marBottom w:val="0"/>
          <w:divBdr>
            <w:top w:val="none" w:sz="0" w:space="0" w:color="auto"/>
            <w:left w:val="none" w:sz="0" w:space="0" w:color="auto"/>
            <w:bottom w:val="none" w:sz="0" w:space="0" w:color="auto"/>
            <w:right w:val="none" w:sz="0" w:space="0" w:color="auto"/>
          </w:divBdr>
        </w:div>
        <w:div w:id="1024014255">
          <w:marLeft w:val="0"/>
          <w:marRight w:val="0"/>
          <w:marTop w:val="0"/>
          <w:marBottom w:val="0"/>
          <w:divBdr>
            <w:top w:val="none" w:sz="0" w:space="0" w:color="auto"/>
            <w:left w:val="none" w:sz="0" w:space="0" w:color="auto"/>
            <w:bottom w:val="none" w:sz="0" w:space="0" w:color="auto"/>
            <w:right w:val="none" w:sz="0" w:space="0" w:color="auto"/>
          </w:divBdr>
        </w:div>
        <w:div w:id="1188520786">
          <w:marLeft w:val="0"/>
          <w:marRight w:val="0"/>
          <w:marTop w:val="0"/>
          <w:marBottom w:val="0"/>
          <w:divBdr>
            <w:top w:val="none" w:sz="0" w:space="0" w:color="auto"/>
            <w:left w:val="none" w:sz="0" w:space="0" w:color="auto"/>
            <w:bottom w:val="none" w:sz="0" w:space="0" w:color="auto"/>
            <w:right w:val="none" w:sz="0" w:space="0" w:color="auto"/>
          </w:divBdr>
        </w:div>
        <w:div w:id="1919943695">
          <w:marLeft w:val="0"/>
          <w:marRight w:val="0"/>
          <w:marTop w:val="0"/>
          <w:marBottom w:val="0"/>
          <w:divBdr>
            <w:top w:val="none" w:sz="0" w:space="0" w:color="auto"/>
            <w:left w:val="none" w:sz="0" w:space="0" w:color="auto"/>
            <w:bottom w:val="none" w:sz="0" w:space="0" w:color="auto"/>
            <w:right w:val="none" w:sz="0" w:space="0" w:color="auto"/>
          </w:divBdr>
        </w:div>
        <w:div w:id="1179276867">
          <w:marLeft w:val="0"/>
          <w:marRight w:val="0"/>
          <w:marTop w:val="0"/>
          <w:marBottom w:val="0"/>
          <w:divBdr>
            <w:top w:val="none" w:sz="0" w:space="0" w:color="auto"/>
            <w:left w:val="none" w:sz="0" w:space="0" w:color="auto"/>
            <w:bottom w:val="none" w:sz="0" w:space="0" w:color="auto"/>
            <w:right w:val="none" w:sz="0" w:space="0" w:color="auto"/>
          </w:divBdr>
        </w:div>
        <w:div w:id="1963923190">
          <w:marLeft w:val="0"/>
          <w:marRight w:val="0"/>
          <w:marTop w:val="0"/>
          <w:marBottom w:val="0"/>
          <w:divBdr>
            <w:top w:val="none" w:sz="0" w:space="0" w:color="auto"/>
            <w:left w:val="none" w:sz="0" w:space="0" w:color="auto"/>
            <w:bottom w:val="none" w:sz="0" w:space="0" w:color="auto"/>
            <w:right w:val="none" w:sz="0" w:space="0" w:color="auto"/>
          </w:divBdr>
        </w:div>
        <w:div w:id="1511024911">
          <w:marLeft w:val="0"/>
          <w:marRight w:val="0"/>
          <w:marTop w:val="0"/>
          <w:marBottom w:val="0"/>
          <w:divBdr>
            <w:top w:val="none" w:sz="0" w:space="0" w:color="auto"/>
            <w:left w:val="none" w:sz="0" w:space="0" w:color="auto"/>
            <w:bottom w:val="none" w:sz="0" w:space="0" w:color="auto"/>
            <w:right w:val="none" w:sz="0" w:space="0" w:color="auto"/>
          </w:divBdr>
        </w:div>
        <w:div w:id="2090498723">
          <w:marLeft w:val="0"/>
          <w:marRight w:val="0"/>
          <w:marTop w:val="0"/>
          <w:marBottom w:val="0"/>
          <w:divBdr>
            <w:top w:val="none" w:sz="0" w:space="0" w:color="auto"/>
            <w:left w:val="none" w:sz="0" w:space="0" w:color="auto"/>
            <w:bottom w:val="none" w:sz="0" w:space="0" w:color="auto"/>
            <w:right w:val="none" w:sz="0" w:space="0" w:color="auto"/>
          </w:divBdr>
        </w:div>
        <w:div w:id="2118058009">
          <w:marLeft w:val="0"/>
          <w:marRight w:val="0"/>
          <w:marTop w:val="0"/>
          <w:marBottom w:val="0"/>
          <w:divBdr>
            <w:top w:val="none" w:sz="0" w:space="0" w:color="auto"/>
            <w:left w:val="none" w:sz="0" w:space="0" w:color="auto"/>
            <w:bottom w:val="none" w:sz="0" w:space="0" w:color="auto"/>
            <w:right w:val="none" w:sz="0" w:space="0" w:color="auto"/>
          </w:divBdr>
        </w:div>
      </w:divsChild>
    </w:div>
    <w:div w:id="1303075396">
      <w:bodyDiv w:val="1"/>
      <w:marLeft w:val="0"/>
      <w:marRight w:val="0"/>
      <w:marTop w:val="0"/>
      <w:marBottom w:val="0"/>
      <w:divBdr>
        <w:top w:val="none" w:sz="0" w:space="0" w:color="auto"/>
        <w:left w:val="none" w:sz="0" w:space="0" w:color="auto"/>
        <w:bottom w:val="none" w:sz="0" w:space="0" w:color="auto"/>
        <w:right w:val="none" w:sz="0" w:space="0" w:color="auto"/>
      </w:divBdr>
    </w:div>
    <w:div w:id="1354764669">
      <w:bodyDiv w:val="1"/>
      <w:marLeft w:val="0"/>
      <w:marRight w:val="0"/>
      <w:marTop w:val="0"/>
      <w:marBottom w:val="0"/>
      <w:divBdr>
        <w:top w:val="none" w:sz="0" w:space="0" w:color="auto"/>
        <w:left w:val="none" w:sz="0" w:space="0" w:color="auto"/>
        <w:bottom w:val="none" w:sz="0" w:space="0" w:color="auto"/>
        <w:right w:val="none" w:sz="0" w:space="0" w:color="auto"/>
      </w:divBdr>
    </w:div>
    <w:div w:id="1393893214">
      <w:bodyDiv w:val="1"/>
      <w:marLeft w:val="0"/>
      <w:marRight w:val="0"/>
      <w:marTop w:val="0"/>
      <w:marBottom w:val="0"/>
      <w:divBdr>
        <w:top w:val="none" w:sz="0" w:space="0" w:color="auto"/>
        <w:left w:val="none" w:sz="0" w:space="0" w:color="auto"/>
        <w:bottom w:val="none" w:sz="0" w:space="0" w:color="auto"/>
        <w:right w:val="none" w:sz="0" w:space="0" w:color="auto"/>
      </w:divBdr>
    </w:div>
    <w:div w:id="1431967597">
      <w:bodyDiv w:val="1"/>
      <w:marLeft w:val="0"/>
      <w:marRight w:val="0"/>
      <w:marTop w:val="0"/>
      <w:marBottom w:val="0"/>
      <w:divBdr>
        <w:top w:val="none" w:sz="0" w:space="0" w:color="auto"/>
        <w:left w:val="none" w:sz="0" w:space="0" w:color="auto"/>
        <w:bottom w:val="none" w:sz="0" w:space="0" w:color="auto"/>
        <w:right w:val="none" w:sz="0" w:space="0" w:color="auto"/>
      </w:divBdr>
    </w:div>
    <w:div w:id="1474372135">
      <w:bodyDiv w:val="1"/>
      <w:marLeft w:val="0"/>
      <w:marRight w:val="0"/>
      <w:marTop w:val="0"/>
      <w:marBottom w:val="0"/>
      <w:divBdr>
        <w:top w:val="none" w:sz="0" w:space="0" w:color="auto"/>
        <w:left w:val="none" w:sz="0" w:space="0" w:color="auto"/>
        <w:bottom w:val="none" w:sz="0" w:space="0" w:color="auto"/>
        <w:right w:val="none" w:sz="0" w:space="0" w:color="auto"/>
      </w:divBdr>
    </w:div>
    <w:div w:id="1523781420">
      <w:bodyDiv w:val="1"/>
      <w:marLeft w:val="0"/>
      <w:marRight w:val="0"/>
      <w:marTop w:val="0"/>
      <w:marBottom w:val="0"/>
      <w:divBdr>
        <w:top w:val="none" w:sz="0" w:space="0" w:color="auto"/>
        <w:left w:val="none" w:sz="0" w:space="0" w:color="auto"/>
        <w:bottom w:val="none" w:sz="0" w:space="0" w:color="auto"/>
        <w:right w:val="none" w:sz="0" w:space="0" w:color="auto"/>
      </w:divBdr>
    </w:div>
    <w:div w:id="1525633566">
      <w:bodyDiv w:val="1"/>
      <w:marLeft w:val="0"/>
      <w:marRight w:val="0"/>
      <w:marTop w:val="0"/>
      <w:marBottom w:val="0"/>
      <w:divBdr>
        <w:top w:val="none" w:sz="0" w:space="0" w:color="auto"/>
        <w:left w:val="none" w:sz="0" w:space="0" w:color="auto"/>
        <w:bottom w:val="none" w:sz="0" w:space="0" w:color="auto"/>
        <w:right w:val="none" w:sz="0" w:space="0" w:color="auto"/>
      </w:divBdr>
    </w:div>
    <w:div w:id="1532839146">
      <w:bodyDiv w:val="1"/>
      <w:marLeft w:val="0"/>
      <w:marRight w:val="0"/>
      <w:marTop w:val="0"/>
      <w:marBottom w:val="0"/>
      <w:divBdr>
        <w:top w:val="none" w:sz="0" w:space="0" w:color="auto"/>
        <w:left w:val="none" w:sz="0" w:space="0" w:color="auto"/>
        <w:bottom w:val="none" w:sz="0" w:space="0" w:color="auto"/>
        <w:right w:val="none" w:sz="0" w:space="0" w:color="auto"/>
      </w:divBdr>
      <w:divsChild>
        <w:div w:id="728919096">
          <w:marLeft w:val="0"/>
          <w:marRight w:val="0"/>
          <w:marTop w:val="0"/>
          <w:marBottom w:val="0"/>
          <w:divBdr>
            <w:top w:val="none" w:sz="0" w:space="0" w:color="auto"/>
            <w:left w:val="none" w:sz="0" w:space="0" w:color="auto"/>
            <w:bottom w:val="none" w:sz="0" w:space="0" w:color="auto"/>
            <w:right w:val="none" w:sz="0" w:space="0" w:color="auto"/>
          </w:divBdr>
          <w:divsChild>
            <w:div w:id="162551199">
              <w:marLeft w:val="0"/>
              <w:marRight w:val="0"/>
              <w:marTop w:val="0"/>
              <w:marBottom w:val="0"/>
              <w:divBdr>
                <w:top w:val="none" w:sz="0" w:space="0" w:color="auto"/>
                <w:left w:val="none" w:sz="0" w:space="0" w:color="auto"/>
                <w:bottom w:val="none" w:sz="0" w:space="0" w:color="auto"/>
                <w:right w:val="none" w:sz="0" w:space="0" w:color="auto"/>
              </w:divBdr>
            </w:div>
            <w:div w:id="1184704181">
              <w:marLeft w:val="0"/>
              <w:marRight w:val="0"/>
              <w:marTop w:val="0"/>
              <w:marBottom w:val="0"/>
              <w:divBdr>
                <w:top w:val="none" w:sz="0" w:space="0" w:color="auto"/>
                <w:left w:val="none" w:sz="0" w:space="0" w:color="auto"/>
                <w:bottom w:val="none" w:sz="0" w:space="0" w:color="auto"/>
                <w:right w:val="none" w:sz="0" w:space="0" w:color="auto"/>
              </w:divBdr>
            </w:div>
            <w:div w:id="20146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5002">
      <w:bodyDiv w:val="1"/>
      <w:marLeft w:val="0"/>
      <w:marRight w:val="0"/>
      <w:marTop w:val="0"/>
      <w:marBottom w:val="0"/>
      <w:divBdr>
        <w:top w:val="none" w:sz="0" w:space="0" w:color="auto"/>
        <w:left w:val="none" w:sz="0" w:space="0" w:color="auto"/>
        <w:bottom w:val="none" w:sz="0" w:space="0" w:color="auto"/>
        <w:right w:val="none" w:sz="0" w:space="0" w:color="auto"/>
      </w:divBdr>
    </w:div>
    <w:div w:id="1557618115">
      <w:bodyDiv w:val="1"/>
      <w:marLeft w:val="0"/>
      <w:marRight w:val="0"/>
      <w:marTop w:val="0"/>
      <w:marBottom w:val="0"/>
      <w:divBdr>
        <w:top w:val="none" w:sz="0" w:space="0" w:color="auto"/>
        <w:left w:val="none" w:sz="0" w:space="0" w:color="auto"/>
        <w:bottom w:val="none" w:sz="0" w:space="0" w:color="auto"/>
        <w:right w:val="none" w:sz="0" w:space="0" w:color="auto"/>
      </w:divBdr>
    </w:div>
    <w:div w:id="1572157783">
      <w:bodyDiv w:val="1"/>
      <w:marLeft w:val="0"/>
      <w:marRight w:val="0"/>
      <w:marTop w:val="0"/>
      <w:marBottom w:val="0"/>
      <w:divBdr>
        <w:top w:val="none" w:sz="0" w:space="0" w:color="auto"/>
        <w:left w:val="none" w:sz="0" w:space="0" w:color="auto"/>
        <w:bottom w:val="none" w:sz="0" w:space="0" w:color="auto"/>
        <w:right w:val="none" w:sz="0" w:space="0" w:color="auto"/>
      </w:divBdr>
      <w:divsChild>
        <w:div w:id="1128817520">
          <w:marLeft w:val="0"/>
          <w:marRight w:val="0"/>
          <w:marTop w:val="0"/>
          <w:marBottom w:val="0"/>
          <w:divBdr>
            <w:top w:val="none" w:sz="0" w:space="0" w:color="auto"/>
            <w:left w:val="none" w:sz="0" w:space="0" w:color="auto"/>
            <w:bottom w:val="none" w:sz="0" w:space="0" w:color="auto"/>
            <w:right w:val="none" w:sz="0" w:space="0" w:color="auto"/>
          </w:divBdr>
        </w:div>
        <w:div w:id="1423642754">
          <w:marLeft w:val="0"/>
          <w:marRight w:val="0"/>
          <w:marTop w:val="0"/>
          <w:marBottom w:val="0"/>
          <w:divBdr>
            <w:top w:val="none" w:sz="0" w:space="0" w:color="auto"/>
            <w:left w:val="none" w:sz="0" w:space="0" w:color="auto"/>
            <w:bottom w:val="none" w:sz="0" w:space="0" w:color="auto"/>
            <w:right w:val="none" w:sz="0" w:space="0" w:color="auto"/>
          </w:divBdr>
        </w:div>
      </w:divsChild>
    </w:div>
    <w:div w:id="1593203345">
      <w:bodyDiv w:val="1"/>
      <w:marLeft w:val="0"/>
      <w:marRight w:val="0"/>
      <w:marTop w:val="0"/>
      <w:marBottom w:val="0"/>
      <w:divBdr>
        <w:top w:val="none" w:sz="0" w:space="0" w:color="auto"/>
        <w:left w:val="none" w:sz="0" w:space="0" w:color="auto"/>
        <w:bottom w:val="none" w:sz="0" w:space="0" w:color="auto"/>
        <w:right w:val="none" w:sz="0" w:space="0" w:color="auto"/>
      </w:divBdr>
    </w:div>
    <w:div w:id="1597590545">
      <w:bodyDiv w:val="1"/>
      <w:marLeft w:val="0"/>
      <w:marRight w:val="0"/>
      <w:marTop w:val="0"/>
      <w:marBottom w:val="0"/>
      <w:divBdr>
        <w:top w:val="none" w:sz="0" w:space="0" w:color="auto"/>
        <w:left w:val="none" w:sz="0" w:space="0" w:color="auto"/>
        <w:bottom w:val="none" w:sz="0" w:space="0" w:color="auto"/>
        <w:right w:val="none" w:sz="0" w:space="0" w:color="auto"/>
      </w:divBdr>
    </w:div>
    <w:div w:id="1600604663">
      <w:bodyDiv w:val="1"/>
      <w:marLeft w:val="0"/>
      <w:marRight w:val="0"/>
      <w:marTop w:val="0"/>
      <w:marBottom w:val="0"/>
      <w:divBdr>
        <w:top w:val="none" w:sz="0" w:space="0" w:color="auto"/>
        <w:left w:val="none" w:sz="0" w:space="0" w:color="auto"/>
        <w:bottom w:val="none" w:sz="0" w:space="0" w:color="auto"/>
        <w:right w:val="none" w:sz="0" w:space="0" w:color="auto"/>
      </w:divBdr>
    </w:div>
    <w:div w:id="1607035319">
      <w:bodyDiv w:val="1"/>
      <w:marLeft w:val="0"/>
      <w:marRight w:val="0"/>
      <w:marTop w:val="0"/>
      <w:marBottom w:val="0"/>
      <w:divBdr>
        <w:top w:val="none" w:sz="0" w:space="0" w:color="auto"/>
        <w:left w:val="none" w:sz="0" w:space="0" w:color="auto"/>
        <w:bottom w:val="none" w:sz="0" w:space="0" w:color="auto"/>
        <w:right w:val="none" w:sz="0" w:space="0" w:color="auto"/>
      </w:divBdr>
    </w:div>
    <w:div w:id="1645506826">
      <w:bodyDiv w:val="1"/>
      <w:marLeft w:val="0"/>
      <w:marRight w:val="0"/>
      <w:marTop w:val="0"/>
      <w:marBottom w:val="0"/>
      <w:divBdr>
        <w:top w:val="none" w:sz="0" w:space="0" w:color="auto"/>
        <w:left w:val="none" w:sz="0" w:space="0" w:color="auto"/>
        <w:bottom w:val="none" w:sz="0" w:space="0" w:color="auto"/>
        <w:right w:val="none" w:sz="0" w:space="0" w:color="auto"/>
      </w:divBdr>
      <w:divsChild>
        <w:div w:id="536313636">
          <w:marLeft w:val="0"/>
          <w:marRight w:val="0"/>
          <w:marTop w:val="0"/>
          <w:marBottom w:val="0"/>
          <w:divBdr>
            <w:top w:val="none" w:sz="0" w:space="0" w:color="auto"/>
            <w:left w:val="none" w:sz="0" w:space="0" w:color="auto"/>
            <w:bottom w:val="none" w:sz="0" w:space="0" w:color="auto"/>
            <w:right w:val="none" w:sz="0" w:space="0" w:color="auto"/>
          </w:divBdr>
        </w:div>
        <w:div w:id="1068650739">
          <w:marLeft w:val="0"/>
          <w:marRight w:val="0"/>
          <w:marTop w:val="0"/>
          <w:marBottom w:val="0"/>
          <w:divBdr>
            <w:top w:val="none" w:sz="0" w:space="0" w:color="auto"/>
            <w:left w:val="none" w:sz="0" w:space="0" w:color="auto"/>
            <w:bottom w:val="none" w:sz="0" w:space="0" w:color="auto"/>
            <w:right w:val="none" w:sz="0" w:space="0" w:color="auto"/>
          </w:divBdr>
        </w:div>
        <w:div w:id="720710395">
          <w:marLeft w:val="0"/>
          <w:marRight w:val="0"/>
          <w:marTop w:val="0"/>
          <w:marBottom w:val="0"/>
          <w:divBdr>
            <w:top w:val="none" w:sz="0" w:space="0" w:color="auto"/>
            <w:left w:val="none" w:sz="0" w:space="0" w:color="auto"/>
            <w:bottom w:val="none" w:sz="0" w:space="0" w:color="auto"/>
            <w:right w:val="none" w:sz="0" w:space="0" w:color="auto"/>
          </w:divBdr>
        </w:div>
      </w:divsChild>
    </w:div>
    <w:div w:id="1648972289">
      <w:bodyDiv w:val="1"/>
      <w:marLeft w:val="0"/>
      <w:marRight w:val="0"/>
      <w:marTop w:val="0"/>
      <w:marBottom w:val="0"/>
      <w:divBdr>
        <w:top w:val="none" w:sz="0" w:space="0" w:color="auto"/>
        <w:left w:val="none" w:sz="0" w:space="0" w:color="auto"/>
        <w:bottom w:val="none" w:sz="0" w:space="0" w:color="auto"/>
        <w:right w:val="none" w:sz="0" w:space="0" w:color="auto"/>
      </w:divBdr>
      <w:divsChild>
        <w:div w:id="311755266">
          <w:marLeft w:val="0"/>
          <w:marRight w:val="0"/>
          <w:marTop w:val="0"/>
          <w:marBottom w:val="0"/>
          <w:divBdr>
            <w:top w:val="none" w:sz="0" w:space="0" w:color="auto"/>
            <w:left w:val="none" w:sz="0" w:space="0" w:color="auto"/>
            <w:bottom w:val="none" w:sz="0" w:space="0" w:color="auto"/>
            <w:right w:val="none" w:sz="0" w:space="0" w:color="auto"/>
          </w:divBdr>
        </w:div>
        <w:div w:id="206646244">
          <w:marLeft w:val="0"/>
          <w:marRight w:val="0"/>
          <w:marTop w:val="0"/>
          <w:marBottom w:val="0"/>
          <w:divBdr>
            <w:top w:val="none" w:sz="0" w:space="0" w:color="auto"/>
            <w:left w:val="none" w:sz="0" w:space="0" w:color="auto"/>
            <w:bottom w:val="none" w:sz="0" w:space="0" w:color="auto"/>
            <w:right w:val="none" w:sz="0" w:space="0" w:color="auto"/>
          </w:divBdr>
        </w:div>
        <w:div w:id="1819611005">
          <w:marLeft w:val="0"/>
          <w:marRight w:val="0"/>
          <w:marTop w:val="0"/>
          <w:marBottom w:val="0"/>
          <w:divBdr>
            <w:top w:val="none" w:sz="0" w:space="0" w:color="auto"/>
            <w:left w:val="none" w:sz="0" w:space="0" w:color="auto"/>
            <w:bottom w:val="none" w:sz="0" w:space="0" w:color="auto"/>
            <w:right w:val="none" w:sz="0" w:space="0" w:color="auto"/>
          </w:divBdr>
        </w:div>
        <w:div w:id="1097949080">
          <w:marLeft w:val="0"/>
          <w:marRight w:val="0"/>
          <w:marTop w:val="0"/>
          <w:marBottom w:val="0"/>
          <w:divBdr>
            <w:top w:val="none" w:sz="0" w:space="0" w:color="auto"/>
            <w:left w:val="none" w:sz="0" w:space="0" w:color="auto"/>
            <w:bottom w:val="none" w:sz="0" w:space="0" w:color="auto"/>
            <w:right w:val="none" w:sz="0" w:space="0" w:color="auto"/>
          </w:divBdr>
        </w:div>
        <w:div w:id="1724480232">
          <w:marLeft w:val="0"/>
          <w:marRight w:val="0"/>
          <w:marTop w:val="0"/>
          <w:marBottom w:val="0"/>
          <w:divBdr>
            <w:top w:val="none" w:sz="0" w:space="0" w:color="auto"/>
            <w:left w:val="none" w:sz="0" w:space="0" w:color="auto"/>
            <w:bottom w:val="none" w:sz="0" w:space="0" w:color="auto"/>
            <w:right w:val="none" w:sz="0" w:space="0" w:color="auto"/>
          </w:divBdr>
        </w:div>
        <w:div w:id="1400053358">
          <w:marLeft w:val="0"/>
          <w:marRight w:val="0"/>
          <w:marTop w:val="0"/>
          <w:marBottom w:val="0"/>
          <w:divBdr>
            <w:top w:val="none" w:sz="0" w:space="0" w:color="auto"/>
            <w:left w:val="none" w:sz="0" w:space="0" w:color="auto"/>
            <w:bottom w:val="none" w:sz="0" w:space="0" w:color="auto"/>
            <w:right w:val="none" w:sz="0" w:space="0" w:color="auto"/>
          </w:divBdr>
        </w:div>
      </w:divsChild>
    </w:div>
    <w:div w:id="1654141845">
      <w:bodyDiv w:val="1"/>
      <w:marLeft w:val="0"/>
      <w:marRight w:val="0"/>
      <w:marTop w:val="0"/>
      <w:marBottom w:val="0"/>
      <w:divBdr>
        <w:top w:val="none" w:sz="0" w:space="0" w:color="auto"/>
        <w:left w:val="none" w:sz="0" w:space="0" w:color="auto"/>
        <w:bottom w:val="none" w:sz="0" w:space="0" w:color="auto"/>
        <w:right w:val="none" w:sz="0" w:space="0" w:color="auto"/>
      </w:divBdr>
    </w:div>
    <w:div w:id="1655838763">
      <w:bodyDiv w:val="1"/>
      <w:marLeft w:val="0"/>
      <w:marRight w:val="0"/>
      <w:marTop w:val="0"/>
      <w:marBottom w:val="0"/>
      <w:divBdr>
        <w:top w:val="none" w:sz="0" w:space="0" w:color="auto"/>
        <w:left w:val="none" w:sz="0" w:space="0" w:color="auto"/>
        <w:bottom w:val="none" w:sz="0" w:space="0" w:color="auto"/>
        <w:right w:val="none" w:sz="0" w:space="0" w:color="auto"/>
      </w:divBdr>
    </w:div>
    <w:div w:id="1667052161">
      <w:bodyDiv w:val="1"/>
      <w:marLeft w:val="0"/>
      <w:marRight w:val="0"/>
      <w:marTop w:val="0"/>
      <w:marBottom w:val="0"/>
      <w:divBdr>
        <w:top w:val="none" w:sz="0" w:space="0" w:color="auto"/>
        <w:left w:val="none" w:sz="0" w:space="0" w:color="auto"/>
        <w:bottom w:val="none" w:sz="0" w:space="0" w:color="auto"/>
        <w:right w:val="none" w:sz="0" w:space="0" w:color="auto"/>
      </w:divBdr>
    </w:div>
    <w:div w:id="1685936105">
      <w:bodyDiv w:val="1"/>
      <w:marLeft w:val="0"/>
      <w:marRight w:val="0"/>
      <w:marTop w:val="0"/>
      <w:marBottom w:val="0"/>
      <w:divBdr>
        <w:top w:val="none" w:sz="0" w:space="0" w:color="auto"/>
        <w:left w:val="none" w:sz="0" w:space="0" w:color="auto"/>
        <w:bottom w:val="none" w:sz="0" w:space="0" w:color="auto"/>
        <w:right w:val="none" w:sz="0" w:space="0" w:color="auto"/>
      </w:divBdr>
    </w:div>
    <w:div w:id="1752844983">
      <w:bodyDiv w:val="1"/>
      <w:marLeft w:val="0"/>
      <w:marRight w:val="0"/>
      <w:marTop w:val="0"/>
      <w:marBottom w:val="0"/>
      <w:divBdr>
        <w:top w:val="none" w:sz="0" w:space="0" w:color="auto"/>
        <w:left w:val="none" w:sz="0" w:space="0" w:color="auto"/>
        <w:bottom w:val="none" w:sz="0" w:space="0" w:color="auto"/>
        <w:right w:val="none" w:sz="0" w:space="0" w:color="auto"/>
      </w:divBdr>
      <w:divsChild>
        <w:div w:id="1651211065">
          <w:marLeft w:val="0"/>
          <w:marRight w:val="0"/>
          <w:marTop w:val="0"/>
          <w:marBottom w:val="0"/>
          <w:divBdr>
            <w:top w:val="none" w:sz="0" w:space="0" w:color="auto"/>
            <w:left w:val="none" w:sz="0" w:space="0" w:color="auto"/>
            <w:bottom w:val="none" w:sz="0" w:space="0" w:color="auto"/>
            <w:right w:val="none" w:sz="0" w:space="0" w:color="auto"/>
          </w:divBdr>
          <w:divsChild>
            <w:div w:id="741148034">
              <w:marLeft w:val="0"/>
              <w:marRight w:val="0"/>
              <w:marTop w:val="0"/>
              <w:marBottom w:val="0"/>
              <w:divBdr>
                <w:top w:val="none" w:sz="0" w:space="0" w:color="auto"/>
                <w:left w:val="none" w:sz="0" w:space="0" w:color="auto"/>
                <w:bottom w:val="none" w:sz="0" w:space="0" w:color="auto"/>
                <w:right w:val="none" w:sz="0" w:space="0" w:color="auto"/>
              </w:divBdr>
              <w:divsChild>
                <w:div w:id="1457872744">
                  <w:marLeft w:val="0"/>
                  <w:marRight w:val="0"/>
                  <w:marTop w:val="0"/>
                  <w:marBottom w:val="0"/>
                  <w:divBdr>
                    <w:top w:val="none" w:sz="0" w:space="0" w:color="auto"/>
                    <w:left w:val="none" w:sz="0" w:space="0" w:color="auto"/>
                    <w:bottom w:val="none" w:sz="0" w:space="0" w:color="auto"/>
                    <w:right w:val="none" w:sz="0" w:space="0" w:color="auto"/>
                  </w:divBdr>
                </w:div>
                <w:div w:id="1171139778">
                  <w:marLeft w:val="0"/>
                  <w:marRight w:val="0"/>
                  <w:marTop w:val="0"/>
                  <w:marBottom w:val="0"/>
                  <w:divBdr>
                    <w:top w:val="none" w:sz="0" w:space="0" w:color="auto"/>
                    <w:left w:val="none" w:sz="0" w:space="0" w:color="auto"/>
                    <w:bottom w:val="none" w:sz="0" w:space="0" w:color="auto"/>
                    <w:right w:val="none" w:sz="0" w:space="0" w:color="auto"/>
                  </w:divBdr>
                </w:div>
                <w:div w:id="558052797">
                  <w:marLeft w:val="0"/>
                  <w:marRight w:val="0"/>
                  <w:marTop w:val="0"/>
                  <w:marBottom w:val="0"/>
                  <w:divBdr>
                    <w:top w:val="none" w:sz="0" w:space="0" w:color="auto"/>
                    <w:left w:val="none" w:sz="0" w:space="0" w:color="auto"/>
                    <w:bottom w:val="none" w:sz="0" w:space="0" w:color="auto"/>
                    <w:right w:val="none" w:sz="0" w:space="0" w:color="auto"/>
                  </w:divBdr>
                </w:div>
                <w:div w:id="589657742">
                  <w:marLeft w:val="0"/>
                  <w:marRight w:val="0"/>
                  <w:marTop w:val="0"/>
                  <w:marBottom w:val="0"/>
                  <w:divBdr>
                    <w:top w:val="none" w:sz="0" w:space="0" w:color="auto"/>
                    <w:left w:val="none" w:sz="0" w:space="0" w:color="auto"/>
                    <w:bottom w:val="none" w:sz="0" w:space="0" w:color="auto"/>
                    <w:right w:val="none" w:sz="0" w:space="0" w:color="auto"/>
                  </w:divBdr>
                </w:div>
                <w:div w:id="1507406575">
                  <w:marLeft w:val="0"/>
                  <w:marRight w:val="0"/>
                  <w:marTop w:val="0"/>
                  <w:marBottom w:val="0"/>
                  <w:divBdr>
                    <w:top w:val="none" w:sz="0" w:space="0" w:color="auto"/>
                    <w:left w:val="none" w:sz="0" w:space="0" w:color="auto"/>
                    <w:bottom w:val="none" w:sz="0" w:space="0" w:color="auto"/>
                    <w:right w:val="none" w:sz="0" w:space="0" w:color="auto"/>
                  </w:divBdr>
                </w:div>
                <w:div w:id="43724243">
                  <w:marLeft w:val="0"/>
                  <w:marRight w:val="0"/>
                  <w:marTop w:val="0"/>
                  <w:marBottom w:val="0"/>
                  <w:divBdr>
                    <w:top w:val="none" w:sz="0" w:space="0" w:color="auto"/>
                    <w:left w:val="none" w:sz="0" w:space="0" w:color="auto"/>
                    <w:bottom w:val="none" w:sz="0" w:space="0" w:color="auto"/>
                    <w:right w:val="none" w:sz="0" w:space="0" w:color="auto"/>
                  </w:divBdr>
                </w:div>
                <w:div w:id="282998211">
                  <w:marLeft w:val="0"/>
                  <w:marRight w:val="0"/>
                  <w:marTop w:val="0"/>
                  <w:marBottom w:val="0"/>
                  <w:divBdr>
                    <w:top w:val="none" w:sz="0" w:space="0" w:color="auto"/>
                    <w:left w:val="none" w:sz="0" w:space="0" w:color="auto"/>
                    <w:bottom w:val="none" w:sz="0" w:space="0" w:color="auto"/>
                    <w:right w:val="none" w:sz="0" w:space="0" w:color="auto"/>
                  </w:divBdr>
                </w:div>
                <w:div w:id="204290710">
                  <w:marLeft w:val="0"/>
                  <w:marRight w:val="0"/>
                  <w:marTop w:val="0"/>
                  <w:marBottom w:val="0"/>
                  <w:divBdr>
                    <w:top w:val="none" w:sz="0" w:space="0" w:color="auto"/>
                    <w:left w:val="none" w:sz="0" w:space="0" w:color="auto"/>
                    <w:bottom w:val="none" w:sz="0" w:space="0" w:color="auto"/>
                    <w:right w:val="none" w:sz="0" w:space="0" w:color="auto"/>
                  </w:divBdr>
                </w:div>
                <w:div w:id="711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1247">
          <w:marLeft w:val="0"/>
          <w:marRight w:val="0"/>
          <w:marTop w:val="0"/>
          <w:marBottom w:val="0"/>
          <w:divBdr>
            <w:top w:val="none" w:sz="0" w:space="0" w:color="auto"/>
            <w:left w:val="none" w:sz="0" w:space="0" w:color="auto"/>
            <w:bottom w:val="none" w:sz="0" w:space="0" w:color="auto"/>
            <w:right w:val="none" w:sz="0" w:space="0" w:color="auto"/>
          </w:divBdr>
          <w:divsChild>
            <w:div w:id="723257160">
              <w:marLeft w:val="0"/>
              <w:marRight w:val="0"/>
              <w:marTop w:val="0"/>
              <w:marBottom w:val="0"/>
              <w:divBdr>
                <w:top w:val="none" w:sz="0" w:space="0" w:color="auto"/>
                <w:left w:val="none" w:sz="0" w:space="0" w:color="auto"/>
                <w:bottom w:val="none" w:sz="0" w:space="0" w:color="auto"/>
                <w:right w:val="none" w:sz="0" w:space="0" w:color="auto"/>
              </w:divBdr>
              <w:divsChild>
                <w:div w:id="1578395544">
                  <w:marLeft w:val="0"/>
                  <w:marRight w:val="0"/>
                  <w:marTop w:val="0"/>
                  <w:marBottom w:val="0"/>
                  <w:divBdr>
                    <w:top w:val="none" w:sz="0" w:space="0" w:color="auto"/>
                    <w:left w:val="none" w:sz="0" w:space="0" w:color="auto"/>
                    <w:bottom w:val="none" w:sz="0" w:space="0" w:color="auto"/>
                    <w:right w:val="none" w:sz="0" w:space="0" w:color="auto"/>
                  </w:divBdr>
                </w:div>
                <w:div w:id="1696076081">
                  <w:marLeft w:val="0"/>
                  <w:marRight w:val="0"/>
                  <w:marTop w:val="0"/>
                  <w:marBottom w:val="0"/>
                  <w:divBdr>
                    <w:top w:val="none" w:sz="0" w:space="0" w:color="auto"/>
                    <w:left w:val="none" w:sz="0" w:space="0" w:color="auto"/>
                    <w:bottom w:val="none" w:sz="0" w:space="0" w:color="auto"/>
                    <w:right w:val="none" w:sz="0" w:space="0" w:color="auto"/>
                  </w:divBdr>
                </w:div>
                <w:div w:id="466052033">
                  <w:marLeft w:val="0"/>
                  <w:marRight w:val="0"/>
                  <w:marTop w:val="0"/>
                  <w:marBottom w:val="0"/>
                  <w:divBdr>
                    <w:top w:val="none" w:sz="0" w:space="0" w:color="auto"/>
                    <w:left w:val="none" w:sz="0" w:space="0" w:color="auto"/>
                    <w:bottom w:val="none" w:sz="0" w:space="0" w:color="auto"/>
                    <w:right w:val="none" w:sz="0" w:space="0" w:color="auto"/>
                  </w:divBdr>
                </w:div>
                <w:div w:id="2070223270">
                  <w:marLeft w:val="0"/>
                  <w:marRight w:val="0"/>
                  <w:marTop w:val="0"/>
                  <w:marBottom w:val="0"/>
                  <w:divBdr>
                    <w:top w:val="none" w:sz="0" w:space="0" w:color="auto"/>
                    <w:left w:val="none" w:sz="0" w:space="0" w:color="auto"/>
                    <w:bottom w:val="none" w:sz="0" w:space="0" w:color="auto"/>
                    <w:right w:val="none" w:sz="0" w:space="0" w:color="auto"/>
                  </w:divBdr>
                </w:div>
                <w:div w:id="241063666">
                  <w:marLeft w:val="0"/>
                  <w:marRight w:val="0"/>
                  <w:marTop w:val="0"/>
                  <w:marBottom w:val="0"/>
                  <w:divBdr>
                    <w:top w:val="none" w:sz="0" w:space="0" w:color="auto"/>
                    <w:left w:val="none" w:sz="0" w:space="0" w:color="auto"/>
                    <w:bottom w:val="none" w:sz="0" w:space="0" w:color="auto"/>
                    <w:right w:val="none" w:sz="0" w:space="0" w:color="auto"/>
                  </w:divBdr>
                </w:div>
                <w:div w:id="283925913">
                  <w:marLeft w:val="0"/>
                  <w:marRight w:val="0"/>
                  <w:marTop w:val="0"/>
                  <w:marBottom w:val="0"/>
                  <w:divBdr>
                    <w:top w:val="none" w:sz="0" w:space="0" w:color="auto"/>
                    <w:left w:val="none" w:sz="0" w:space="0" w:color="auto"/>
                    <w:bottom w:val="none" w:sz="0" w:space="0" w:color="auto"/>
                    <w:right w:val="none" w:sz="0" w:space="0" w:color="auto"/>
                  </w:divBdr>
                </w:div>
                <w:div w:id="1318073905">
                  <w:marLeft w:val="0"/>
                  <w:marRight w:val="0"/>
                  <w:marTop w:val="0"/>
                  <w:marBottom w:val="0"/>
                  <w:divBdr>
                    <w:top w:val="none" w:sz="0" w:space="0" w:color="auto"/>
                    <w:left w:val="none" w:sz="0" w:space="0" w:color="auto"/>
                    <w:bottom w:val="none" w:sz="0" w:space="0" w:color="auto"/>
                    <w:right w:val="none" w:sz="0" w:space="0" w:color="auto"/>
                  </w:divBdr>
                </w:div>
                <w:div w:id="152989204">
                  <w:marLeft w:val="0"/>
                  <w:marRight w:val="0"/>
                  <w:marTop w:val="0"/>
                  <w:marBottom w:val="0"/>
                  <w:divBdr>
                    <w:top w:val="none" w:sz="0" w:space="0" w:color="auto"/>
                    <w:left w:val="none" w:sz="0" w:space="0" w:color="auto"/>
                    <w:bottom w:val="none" w:sz="0" w:space="0" w:color="auto"/>
                    <w:right w:val="none" w:sz="0" w:space="0" w:color="auto"/>
                  </w:divBdr>
                </w:div>
                <w:div w:id="211305237">
                  <w:marLeft w:val="0"/>
                  <w:marRight w:val="0"/>
                  <w:marTop w:val="0"/>
                  <w:marBottom w:val="0"/>
                  <w:divBdr>
                    <w:top w:val="none" w:sz="0" w:space="0" w:color="auto"/>
                    <w:left w:val="none" w:sz="0" w:space="0" w:color="auto"/>
                    <w:bottom w:val="none" w:sz="0" w:space="0" w:color="auto"/>
                    <w:right w:val="none" w:sz="0" w:space="0" w:color="auto"/>
                  </w:divBdr>
                </w:div>
                <w:div w:id="731972198">
                  <w:marLeft w:val="0"/>
                  <w:marRight w:val="0"/>
                  <w:marTop w:val="0"/>
                  <w:marBottom w:val="0"/>
                  <w:divBdr>
                    <w:top w:val="none" w:sz="0" w:space="0" w:color="auto"/>
                    <w:left w:val="none" w:sz="0" w:space="0" w:color="auto"/>
                    <w:bottom w:val="none" w:sz="0" w:space="0" w:color="auto"/>
                    <w:right w:val="none" w:sz="0" w:space="0" w:color="auto"/>
                  </w:divBdr>
                </w:div>
                <w:div w:id="206768144">
                  <w:marLeft w:val="0"/>
                  <w:marRight w:val="0"/>
                  <w:marTop w:val="0"/>
                  <w:marBottom w:val="0"/>
                  <w:divBdr>
                    <w:top w:val="none" w:sz="0" w:space="0" w:color="auto"/>
                    <w:left w:val="none" w:sz="0" w:space="0" w:color="auto"/>
                    <w:bottom w:val="none" w:sz="0" w:space="0" w:color="auto"/>
                    <w:right w:val="none" w:sz="0" w:space="0" w:color="auto"/>
                  </w:divBdr>
                </w:div>
                <w:div w:id="1752963715">
                  <w:marLeft w:val="0"/>
                  <w:marRight w:val="0"/>
                  <w:marTop w:val="0"/>
                  <w:marBottom w:val="0"/>
                  <w:divBdr>
                    <w:top w:val="none" w:sz="0" w:space="0" w:color="auto"/>
                    <w:left w:val="none" w:sz="0" w:space="0" w:color="auto"/>
                    <w:bottom w:val="none" w:sz="0" w:space="0" w:color="auto"/>
                    <w:right w:val="none" w:sz="0" w:space="0" w:color="auto"/>
                  </w:divBdr>
                </w:div>
                <w:div w:id="542255349">
                  <w:marLeft w:val="0"/>
                  <w:marRight w:val="0"/>
                  <w:marTop w:val="0"/>
                  <w:marBottom w:val="0"/>
                  <w:divBdr>
                    <w:top w:val="none" w:sz="0" w:space="0" w:color="auto"/>
                    <w:left w:val="none" w:sz="0" w:space="0" w:color="auto"/>
                    <w:bottom w:val="none" w:sz="0" w:space="0" w:color="auto"/>
                    <w:right w:val="none" w:sz="0" w:space="0" w:color="auto"/>
                  </w:divBdr>
                </w:div>
                <w:div w:id="14218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30972">
      <w:bodyDiv w:val="1"/>
      <w:marLeft w:val="0"/>
      <w:marRight w:val="0"/>
      <w:marTop w:val="0"/>
      <w:marBottom w:val="0"/>
      <w:divBdr>
        <w:top w:val="none" w:sz="0" w:space="0" w:color="auto"/>
        <w:left w:val="none" w:sz="0" w:space="0" w:color="auto"/>
        <w:bottom w:val="none" w:sz="0" w:space="0" w:color="auto"/>
        <w:right w:val="none" w:sz="0" w:space="0" w:color="auto"/>
      </w:divBdr>
    </w:div>
    <w:div w:id="1814711294">
      <w:bodyDiv w:val="1"/>
      <w:marLeft w:val="0"/>
      <w:marRight w:val="0"/>
      <w:marTop w:val="0"/>
      <w:marBottom w:val="0"/>
      <w:divBdr>
        <w:top w:val="none" w:sz="0" w:space="0" w:color="auto"/>
        <w:left w:val="none" w:sz="0" w:space="0" w:color="auto"/>
        <w:bottom w:val="none" w:sz="0" w:space="0" w:color="auto"/>
        <w:right w:val="none" w:sz="0" w:space="0" w:color="auto"/>
      </w:divBdr>
    </w:div>
    <w:div w:id="1839031692">
      <w:bodyDiv w:val="1"/>
      <w:marLeft w:val="0"/>
      <w:marRight w:val="0"/>
      <w:marTop w:val="0"/>
      <w:marBottom w:val="0"/>
      <w:divBdr>
        <w:top w:val="none" w:sz="0" w:space="0" w:color="auto"/>
        <w:left w:val="none" w:sz="0" w:space="0" w:color="auto"/>
        <w:bottom w:val="none" w:sz="0" w:space="0" w:color="auto"/>
        <w:right w:val="none" w:sz="0" w:space="0" w:color="auto"/>
      </w:divBdr>
    </w:div>
    <w:div w:id="1848474638">
      <w:bodyDiv w:val="1"/>
      <w:marLeft w:val="0"/>
      <w:marRight w:val="0"/>
      <w:marTop w:val="0"/>
      <w:marBottom w:val="0"/>
      <w:divBdr>
        <w:top w:val="none" w:sz="0" w:space="0" w:color="auto"/>
        <w:left w:val="none" w:sz="0" w:space="0" w:color="auto"/>
        <w:bottom w:val="none" w:sz="0" w:space="0" w:color="auto"/>
        <w:right w:val="none" w:sz="0" w:space="0" w:color="auto"/>
      </w:divBdr>
    </w:div>
    <w:div w:id="1860005100">
      <w:bodyDiv w:val="1"/>
      <w:marLeft w:val="0"/>
      <w:marRight w:val="0"/>
      <w:marTop w:val="0"/>
      <w:marBottom w:val="0"/>
      <w:divBdr>
        <w:top w:val="none" w:sz="0" w:space="0" w:color="auto"/>
        <w:left w:val="none" w:sz="0" w:space="0" w:color="auto"/>
        <w:bottom w:val="none" w:sz="0" w:space="0" w:color="auto"/>
        <w:right w:val="none" w:sz="0" w:space="0" w:color="auto"/>
      </w:divBdr>
      <w:divsChild>
        <w:div w:id="995497060">
          <w:marLeft w:val="0"/>
          <w:marRight w:val="0"/>
          <w:marTop w:val="0"/>
          <w:marBottom w:val="0"/>
          <w:divBdr>
            <w:top w:val="none" w:sz="0" w:space="0" w:color="auto"/>
            <w:left w:val="none" w:sz="0" w:space="0" w:color="auto"/>
            <w:bottom w:val="none" w:sz="0" w:space="0" w:color="auto"/>
            <w:right w:val="none" w:sz="0" w:space="0" w:color="auto"/>
          </w:divBdr>
        </w:div>
        <w:div w:id="1426921086">
          <w:marLeft w:val="0"/>
          <w:marRight w:val="0"/>
          <w:marTop w:val="0"/>
          <w:marBottom w:val="0"/>
          <w:divBdr>
            <w:top w:val="none" w:sz="0" w:space="0" w:color="auto"/>
            <w:left w:val="none" w:sz="0" w:space="0" w:color="auto"/>
            <w:bottom w:val="none" w:sz="0" w:space="0" w:color="auto"/>
            <w:right w:val="none" w:sz="0" w:space="0" w:color="auto"/>
          </w:divBdr>
        </w:div>
      </w:divsChild>
    </w:div>
    <w:div w:id="1862819424">
      <w:bodyDiv w:val="1"/>
      <w:marLeft w:val="0"/>
      <w:marRight w:val="0"/>
      <w:marTop w:val="0"/>
      <w:marBottom w:val="0"/>
      <w:divBdr>
        <w:top w:val="none" w:sz="0" w:space="0" w:color="auto"/>
        <w:left w:val="none" w:sz="0" w:space="0" w:color="auto"/>
        <w:bottom w:val="none" w:sz="0" w:space="0" w:color="auto"/>
        <w:right w:val="none" w:sz="0" w:space="0" w:color="auto"/>
      </w:divBdr>
    </w:div>
    <w:div w:id="1863203941">
      <w:bodyDiv w:val="1"/>
      <w:marLeft w:val="0"/>
      <w:marRight w:val="0"/>
      <w:marTop w:val="0"/>
      <w:marBottom w:val="0"/>
      <w:divBdr>
        <w:top w:val="none" w:sz="0" w:space="0" w:color="auto"/>
        <w:left w:val="none" w:sz="0" w:space="0" w:color="auto"/>
        <w:bottom w:val="none" w:sz="0" w:space="0" w:color="auto"/>
        <w:right w:val="none" w:sz="0" w:space="0" w:color="auto"/>
      </w:divBdr>
    </w:div>
    <w:div w:id="1995063150">
      <w:bodyDiv w:val="1"/>
      <w:marLeft w:val="0"/>
      <w:marRight w:val="0"/>
      <w:marTop w:val="0"/>
      <w:marBottom w:val="0"/>
      <w:divBdr>
        <w:top w:val="none" w:sz="0" w:space="0" w:color="auto"/>
        <w:left w:val="none" w:sz="0" w:space="0" w:color="auto"/>
        <w:bottom w:val="none" w:sz="0" w:space="0" w:color="auto"/>
        <w:right w:val="none" w:sz="0" w:space="0" w:color="auto"/>
      </w:divBdr>
    </w:div>
    <w:div w:id="2011250065">
      <w:bodyDiv w:val="1"/>
      <w:marLeft w:val="0"/>
      <w:marRight w:val="0"/>
      <w:marTop w:val="0"/>
      <w:marBottom w:val="0"/>
      <w:divBdr>
        <w:top w:val="none" w:sz="0" w:space="0" w:color="auto"/>
        <w:left w:val="none" w:sz="0" w:space="0" w:color="auto"/>
        <w:bottom w:val="none" w:sz="0" w:space="0" w:color="auto"/>
        <w:right w:val="none" w:sz="0" w:space="0" w:color="auto"/>
      </w:divBdr>
    </w:div>
    <w:div w:id="210190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tigationpartnership.net/information-matters-capacity-building-ambitious-reporting-and-facilitation-international-mutual-lear" TargetMode="External"/><Relationship Id="rId18" Type="http://schemas.openxmlformats.org/officeDocument/2006/relationships/hyperlink" Target="http://unfccc.int/national_reports/non-annex_i_natcom/training_material/methodological_documents/items/7915.php" TargetMode="External"/><Relationship Id="rId26" Type="http://schemas.openxmlformats.org/officeDocument/2006/relationships/hyperlink" Target="https://www.environment.gov.za/sites/default/files/docs/publications/southafrica_1stbiennial_updatereport2014.pdf" TargetMode="External"/><Relationship Id="rId39" Type="http://schemas.openxmlformats.org/officeDocument/2006/relationships/hyperlink" Target="#_Mitigation_Policies_"/><Relationship Id="rId3" Type="http://schemas.openxmlformats.org/officeDocument/2006/relationships/numbering" Target="numbering.xml"/><Relationship Id="rId21" Type="http://schemas.openxmlformats.org/officeDocument/2006/relationships/footer" Target="footer1.xml"/><Relationship Id="rId34" Type="http://schemas.openxmlformats.org/officeDocument/2006/relationships/footer" Target="footer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iz.de" TargetMode="External"/><Relationship Id="rId17" Type="http://schemas.openxmlformats.org/officeDocument/2006/relationships/hyperlink" Target="http://unfccc.int/resource/docs/2011/cop17/eng/09a01.pdf" TargetMode="External"/><Relationship Id="rId25" Type="http://schemas.openxmlformats.org/officeDocument/2006/relationships/image" Target="media/image7.png"/><Relationship Id="rId33" Type="http://schemas.openxmlformats.org/officeDocument/2006/relationships/footer" Target="footer7.xml"/><Relationship Id="rId38" Type="http://schemas.openxmlformats.org/officeDocument/2006/relationships/hyperlink" Target="#_The_National_GHG"/><Relationship Id="rId2" Type="http://schemas.openxmlformats.org/officeDocument/2006/relationships/customXml" Target="../customXml/item2.xml"/><Relationship Id="rId16" Type="http://schemas.openxmlformats.org/officeDocument/2006/relationships/hyperlink" Target="https://mitigationpartnership.net/information-matters-capacity-building-ambitious-reporting-and-facilitation-international-mutual-lear" TargetMode="External"/><Relationship Id="rId20" Type="http://schemas.openxmlformats.org/officeDocument/2006/relationships/header" Target="header1.xml"/><Relationship Id="rId29" Type="http://schemas.openxmlformats.org/officeDocument/2006/relationships/footer" Target="foot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http://www.ipcc-nggip.iges.or.jp/public/gp/spanish/gpgaum_es.html" TargetMode="External"/><Relationship Id="rId32" Type="http://schemas.openxmlformats.org/officeDocument/2006/relationships/hyperlink" Target="http://www.ipcc-nggip.iges.or.jp/public/2006gl/spanish/pdf/1_Volume1/V1_8x_Ch8_An2_ReportingTables.pdf" TargetMode="External"/><Relationship Id="rId37" Type="http://schemas.openxmlformats.org/officeDocument/2006/relationships/hyperlink" Target="#B_Sec2"/><Relationship Id="rId40" Type="http://schemas.openxmlformats.org/officeDocument/2006/relationships/hyperlink" Target="#_Financeial,_Technology_and"/><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hyperlink" Target="https://www.environment.gov.za/sites/default/files/docs/publications/southafrica_1stbiennial_updatereport2014.pdf" TargetMode="External"/><Relationship Id="rId28" Type="http://schemas.openxmlformats.org/officeDocument/2006/relationships/footer" Target="footer3.xml"/><Relationship Id="rId36" Type="http://schemas.openxmlformats.org/officeDocument/2006/relationships/footer" Target="footer10.xml"/><Relationship Id="rId10" Type="http://schemas.openxmlformats.org/officeDocument/2006/relationships/image" Target="media/image2.jpeg"/><Relationship Id="rId19" Type="http://schemas.openxmlformats.org/officeDocument/2006/relationships/hyperlink" Target="https://unfccc.int/files/national_reports/annex_i_natcom_/application/pdf/non-annex_i_mrv_handbook.pdf" TargetMode="External"/><Relationship Id="rId31"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6.png"/><Relationship Id="rId27" Type="http://schemas.openxmlformats.org/officeDocument/2006/relationships/footer" Target="footer2.xml"/><Relationship Id="rId30" Type="http://schemas.openxmlformats.org/officeDocument/2006/relationships/footer" Target="footer5.xml"/><Relationship Id="rId35" Type="http://schemas.openxmlformats.org/officeDocument/2006/relationships/footer" Target="footer9.xml"/></Relationships>
</file>

<file path=word/_rels/footnotes.xml.rels><?xml version="1.0" encoding="UTF-8" standalone="yes"?>
<Relationships xmlns="http://schemas.openxmlformats.org/package/2006/relationships"><Relationship Id="rId8" Type="http://schemas.openxmlformats.org/officeDocument/2006/relationships/hyperlink" Target="http://www.ipcc-nggip.iges.or.jp/public/2006gl/spanish/vol1.html" TargetMode="External"/><Relationship Id="rId3" Type="http://schemas.openxmlformats.org/officeDocument/2006/relationships/hyperlink" Target="http://unfccc.int/resource/docs/2011/cop17/spa/09a01s.pdf" TargetMode="External"/><Relationship Id="rId7" Type="http://schemas.openxmlformats.org/officeDocument/2006/relationships/hyperlink" Target="http://www.oecd.org/dac/stats/48785310.pdf" TargetMode="External"/><Relationship Id="rId2" Type="http://schemas.openxmlformats.org/officeDocument/2006/relationships/hyperlink" Target="http://www.oecd.org/env/cc/48073760.pdf" TargetMode="External"/><Relationship Id="rId1" Type="http://schemas.openxmlformats.org/officeDocument/2006/relationships/hyperlink" Target="http://unfccc.int/meetings/durban_nov_2011/session/6294/php/view/decisions.php" TargetMode="External"/><Relationship Id="rId6" Type="http://schemas.openxmlformats.org/officeDocument/2006/relationships/hyperlink" Target="http://www.ipcc-nggip.iges.or.jp/public/2006gl/spanish/pdf/1_Volume1/V1_3_Ch3_Uncertainties.pdf" TargetMode="External"/><Relationship Id="rId5" Type="http://schemas.openxmlformats.org/officeDocument/2006/relationships/hyperlink" Target="http://www.ipcc-nggip.iges.or.jp/public/2006gl/spanish/pdf/1_Volume1/V1_4_Ch4_MethodChoice.pdf" TargetMode="External"/><Relationship Id="rId10" Type="http://schemas.openxmlformats.org/officeDocument/2006/relationships/hyperlink" Target="http://unfccc.int/resource/docs/spanish/cop8/cp807a01s.pdf" TargetMode="External"/><Relationship Id="rId4" Type="http://schemas.openxmlformats.org/officeDocument/2006/relationships/hyperlink" Target="http://www.ipcc-nggip.iges.or.jp/public/gp/spanish/7_Methodological_ES.pdf" TargetMode="External"/><Relationship Id="rId9" Type="http://schemas.openxmlformats.org/officeDocument/2006/relationships/hyperlink" Target="http://unfccc.int/meetings/durban_nov_2011/session/6294/php/view/decisio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Click here to enter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3CE17A-48AC-4A65-B73C-FCE888F0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22408</Words>
  <Characters>123021</Characters>
  <Application>Microsoft Office Word</Application>
  <DocSecurity>0</DocSecurity>
  <Lines>7236</Lines>
  <Paragraphs>2170</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Modelo de informe bienal de actualización</vt:lpstr>
      <vt:lpstr>Modelo de informe bienal de actualización</vt:lpstr>
      <vt:lpstr>Biennial Update Report Template</vt:lpstr>
    </vt:vector>
  </TitlesOfParts>
  <LinksUpToDate>false</LinksUpToDate>
  <CharactersWithSpaces>143259</CharactersWithSpaces>
  <SharedDoc>false</SharedDoc>
  <HyperlinkBase/>
  <HLinks>
    <vt:vector size="42" baseType="variant">
      <vt:variant>
        <vt:i4>1507389</vt:i4>
      </vt:variant>
      <vt:variant>
        <vt:i4>35</vt:i4>
      </vt:variant>
      <vt:variant>
        <vt:i4>0</vt:i4>
      </vt:variant>
      <vt:variant>
        <vt:i4>5</vt:i4>
      </vt:variant>
      <vt:variant>
        <vt:lpwstr/>
      </vt:variant>
      <vt:variant>
        <vt:lpwstr>_Toc245884283</vt:lpwstr>
      </vt:variant>
      <vt:variant>
        <vt:i4>1507389</vt:i4>
      </vt:variant>
      <vt:variant>
        <vt:i4>29</vt:i4>
      </vt:variant>
      <vt:variant>
        <vt:i4>0</vt:i4>
      </vt:variant>
      <vt:variant>
        <vt:i4>5</vt:i4>
      </vt:variant>
      <vt:variant>
        <vt:lpwstr/>
      </vt:variant>
      <vt:variant>
        <vt:lpwstr>_Toc245884282</vt:lpwstr>
      </vt:variant>
      <vt:variant>
        <vt:i4>1507389</vt:i4>
      </vt:variant>
      <vt:variant>
        <vt:i4>23</vt:i4>
      </vt:variant>
      <vt:variant>
        <vt:i4>0</vt:i4>
      </vt:variant>
      <vt:variant>
        <vt:i4>5</vt:i4>
      </vt:variant>
      <vt:variant>
        <vt:lpwstr/>
      </vt:variant>
      <vt:variant>
        <vt:lpwstr>_Toc245884281</vt:lpwstr>
      </vt:variant>
      <vt:variant>
        <vt:i4>1507389</vt:i4>
      </vt:variant>
      <vt:variant>
        <vt:i4>17</vt:i4>
      </vt:variant>
      <vt:variant>
        <vt:i4>0</vt:i4>
      </vt:variant>
      <vt:variant>
        <vt:i4>5</vt:i4>
      </vt:variant>
      <vt:variant>
        <vt:lpwstr/>
      </vt:variant>
      <vt:variant>
        <vt:lpwstr>_Toc245884280</vt:lpwstr>
      </vt:variant>
      <vt:variant>
        <vt:i4>1572925</vt:i4>
      </vt:variant>
      <vt:variant>
        <vt:i4>11</vt:i4>
      </vt:variant>
      <vt:variant>
        <vt:i4>0</vt:i4>
      </vt:variant>
      <vt:variant>
        <vt:i4>5</vt:i4>
      </vt:variant>
      <vt:variant>
        <vt:lpwstr/>
      </vt:variant>
      <vt:variant>
        <vt:lpwstr>_Toc245884279</vt:lpwstr>
      </vt:variant>
      <vt:variant>
        <vt:i4>1572925</vt:i4>
      </vt:variant>
      <vt:variant>
        <vt:i4>5</vt:i4>
      </vt:variant>
      <vt:variant>
        <vt:i4>0</vt:i4>
      </vt:variant>
      <vt:variant>
        <vt:i4>5</vt:i4>
      </vt:variant>
      <vt:variant>
        <vt:lpwstr/>
      </vt:variant>
      <vt:variant>
        <vt:lpwstr>_Toc245884278</vt:lpwstr>
      </vt:variant>
      <vt:variant>
        <vt:i4>6619250</vt:i4>
      </vt:variant>
      <vt:variant>
        <vt:i4>0</vt:i4>
      </vt:variant>
      <vt:variant>
        <vt:i4>0</vt:i4>
      </vt:variant>
      <vt:variant>
        <vt:i4>5</vt:i4>
      </vt:variant>
      <vt:variant>
        <vt:lpwstr>http://www.pdf995.com/download.html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informe bienal de actualización</dc:title>
  <dc:creator/>
  <cp:lastModifiedBy/>
  <cp:revision>1</cp:revision>
  <cp:lastPrinted>2014-11-26T14:05:00Z</cp:lastPrinted>
  <dcterms:created xsi:type="dcterms:W3CDTF">2017-11-28T15:59:00Z</dcterms:created>
  <dcterms:modified xsi:type="dcterms:W3CDTF">2017-11-28T15:59:00Z</dcterms:modified>
  <cp:contentStatus>Issue Number 1</cp:contentStatus>
</cp:coreProperties>
</file>